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="0"/>
        <w:jc w:val="center"/>
        <w:rPr/>
      </w:pP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  <w:lang w:val="de-DE"/>
        </w:rPr>
        <w:t>овет депутатов</w:t>
      </w:r>
    </w:p>
    <w:p>
      <w:pPr>
        <w:pStyle w:val="NormalWeb"/>
        <w:spacing w:beforeAutospacing="0" w:before="0" w:after="0"/>
        <w:jc w:val="center"/>
        <w:rPr/>
      </w:pPr>
      <w:r>
        <w:rPr>
          <w:color w:val="000000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de-DE"/>
        </w:rPr>
        <w:t>униципального образования</w:t>
      </w:r>
    </w:p>
    <w:p>
      <w:pPr>
        <w:pStyle w:val="NormalWeb"/>
        <w:spacing w:beforeAutospacing="0" w:before="0" w:after="0"/>
        <w:jc w:val="center"/>
        <w:rPr>
          <w:sz w:val="28"/>
          <w:szCs w:val="28"/>
          <w:lang w:val="de-DE"/>
        </w:rPr>
      </w:pPr>
      <w:r>
        <w:rPr>
          <w:b/>
          <w:bCs/>
          <w:color w:val="000000"/>
          <w:sz w:val="28"/>
          <w:szCs w:val="28"/>
          <w:lang w:val="de-DE"/>
        </w:rPr>
        <w:t>Сланцевское городское поселение</w:t>
      </w:r>
    </w:p>
    <w:p>
      <w:pPr>
        <w:pStyle w:val="NormalWeb"/>
        <w:spacing w:beforeAutospacing="0" w:before="0" w:after="0"/>
        <w:jc w:val="center"/>
        <w:rPr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Сланцевского муниципального района</w:t>
      </w:r>
    </w:p>
    <w:p>
      <w:pPr>
        <w:pStyle w:val="NormalWeb"/>
        <w:spacing w:beforeAutospacing="0" w:before="0" w:after="0"/>
        <w:jc w:val="center"/>
        <w:rPr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Ленинградской области</w:t>
      </w:r>
    </w:p>
    <w:p>
      <w:pPr>
        <w:pStyle w:val="NormalWeb"/>
        <w:spacing w:beforeAutospacing="0" w:before="0" w:after="0"/>
        <w:jc w:val="center"/>
        <w:rPr>
          <w:caps/>
          <w:sz w:val="28"/>
          <w:szCs w:val="28"/>
          <w:lang w:val="de-DE"/>
        </w:rPr>
      </w:pPr>
      <w:r>
        <w:rPr>
          <w:caps/>
          <w:sz w:val="28"/>
          <w:szCs w:val="28"/>
          <w:lang w:val="de-DE"/>
        </w:rPr>
      </w:r>
    </w:p>
    <w:p>
      <w:pPr>
        <w:pStyle w:val="NormalWeb"/>
        <w:spacing w:beforeAutospacing="0" w:before="0" w:after="0"/>
        <w:jc w:val="center"/>
        <w:rPr>
          <w:caps/>
          <w:sz w:val="28"/>
          <w:szCs w:val="28"/>
          <w:lang w:val="de-DE"/>
        </w:rPr>
      </w:pPr>
      <w:r>
        <w:rPr>
          <w:b/>
          <w:bCs/>
          <w:caps/>
          <w:color w:val="000000"/>
          <w:sz w:val="28"/>
          <w:szCs w:val="28"/>
          <w:lang w:val="de-DE"/>
        </w:rPr>
        <w:t>Протокол</w:t>
      </w:r>
    </w:p>
    <w:p>
      <w:pPr>
        <w:pStyle w:val="NormalWeb"/>
        <w:spacing w:beforeAutospacing="0" w:before="0" w:after="0"/>
        <w:jc w:val="center"/>
        <w:rPr>
          <w:sz w:val="28"/>
          <w:szCs w:val="28"/>
          <w:lang w:val="de-DE"/>
        </w:rPr>
      </w:pPr>
      <w:r>
        <w:rPr>
          <w:b/>
          <w:bCs/>
          <w:color w:val="000000"/>
          <w:sz w:val="28"/>
          <w:szCs w:val="28"/>
          <w:lang w:val="de-DE"/>
        </w:rPr>
        <w:t>публичных слушаний</w:t>
      </w:r>
    </w:p>
    <w:p>
      <w:pPr>
        <w:pStyle w:val="NormalWeb"/>
        <w:spacing w:beforeAutospacing="0" w:before="0" w:after="0"/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rmalWeb"/>
        <w:spacing w:beforeAutospacing="0" w:before="0" w:after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de-DE"/>
        </w:rPr>
        <w:t>Место проведения публичных слушаний:</w:t>
      </w:r>
      <w:r>
        <w:rPr>
          <w:color w:val="000000"/>
          <w:sz w:val="28"/>
          <w:szCs w:val="28"/>
          <w:lang w:val="de-DE"/>
        </w:rPr>
        <w:t xml:space="preserve"> Ленинградская область,</w:t>
      </w: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  <w:lang w:val="de-DE"/>
        </w:rPr>
        <w:t xml:space="preserve"> г. Сланцы, переулок Почтовый, д. 2/8</w:t>
      </w:r>
    </w:p>
    <w:p>
      <w:pPr>
        <w:pStyle w:val="NormalWeb"/>
        <w:spacing w:beforeAutospacing="0" w:before="0" w:after="0"/>
        <w:ind w:firstLine="567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="0"/>
        <w:ind w:firstLine="567"/>
        <w:jc w:val="both"/>
        <w:rPr/>
      </w:pPr>
      <w:r>
        <w:rPr>
          <w:b/>
          <w:bCs/>
          <w:color w:val="000000"/>
          <w:sz w:val="28"/>
          <w:szCs w:val="28"/>
        </w:rPr>
        <w:t>Дата и в</w:t>
      </w:r>
      <w:r>
        <w:rPr>
          <w:b/>
          <w:bCs/>
          <w:color w:val="000000"/>
          <w:sz w:val="28"/>
          <w:szCs w:val="28"/>
          <w:lang w:val="de-DE"/>
        </w:rPr>
        <w:t xml:space="preserve">ремя проведения публичных слушаний: </w:t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  <w:lang w:val="de-DE"/>
        </w:rPr>
        <w:t>.12.20</w:t>
      </w:r>
      <w:r>
        <w:rPr>
          <w:color w:val="000000"/>
          <w:sz w:val="28"/>
          <w:szCs w:val="28"/>
          <w:lang w:val="de-DE"/>
        </w:rPr>
        <w:t>20</w:t>
      </w:r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>г.</w:t>
      </w:r>
    </w:p>
    <w:p>
      <w:pPr>
        <w:pStyle w:val="NormalWeb"/>
        <w:spacing w:beforeAutospacing="0" w:before="0" w:after="0"/>
        <w:ind w:firstLine="567"/>
        <w:jc w:val="both"/>
        <w:rPr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начало в 15 часов</w:t>
      </w:r>
    </w:p>
    <w:p>
      <w:pPr>
        <w:pStyle w:val="NormalWeb"/>
        <w:spacing w:beforeAutospacing="0" w:before="0" w:after="0"/>
        <w:ind w:firstLine="567"/>
        <w:jc w:val="both"/>
        <w:rPr/>
      </w:pPr>
      <w:r>
        <w:rPr>
          <w:color w:val="000000"/>
          <w:sz w:val="28"/>
          <w:szCs w:val="28"/>
          <w:lang w:val="de-DE"/>
        </w:rPr>
        <w:t>окончание в 15 часов 3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de-DE"/>
        </w:rPr>
        <w:t xml:space="preserve"> мин.</w:t>
      </w:r>
    </w:p>
    <w:p>
      <w:pPr>
        <w:pStyle w:val="NormalWeb"/>
        <w:spacing w:beforeAutospacing="0" w:before="0" w:after="0"/>
        <w:ind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rmalWeb"/>
        <w:spacing w:beforeAutospacing="0" w:before="0" w:after="0"/>
        <w:ind w:firstLine="567"/>
        <w:jc w:val="both"/>
        <w:rPr/>
      </w:pPr>
      <w:r>
        <w:rPr>
          <w:b/>
          <w:bCs/>
          <w:color w:val="000000"/>
          <w:sz w:val="28"/>
          <w:szCs w:val="28"/>
          <w:lang w:val="de-DE"/>
        </w:rPr>
        <w:t>Присутствовали:</w:t>
      </w:r>
      <w:r>
        <w:rPr>
          <w:color w:val="000000"/>
          <w:sz w:val="28"/>
          <w:szCs w:val="28"/>
          <w:lang w:val="de-DE"/>
        </w:rPr>
        <w:t xml:space="preserve"> 15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de-DE"/>
        </w:rPr>
        <w:t>человек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de-DE"/>
        </w:rPr>
        <w:t xml:space="preserve">согласно регистрационному листу участников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de-DE"/>
        </w:rPr>
        <w:t>публичных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de-DE"/>
        </w:rPr>
        <w:t xml:space="preserve"> слушаний.</w:t>
      </w:r>
    </w:p>
    <w:p>
      <w:pPr>
        <w:pStyle w:val="NormalWeb"/>
        <w:spacing w:beforeAutospacing="0" w:before="0" w:after="0"/>
        <w:ind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rmalWeb"/>
        <w:spacing w:beforeAutospacing="0" w:before="0" w:after="0"/>
        <w:ind w:firstLine="567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de-DE"/>
        </w:rPr>
        <w:t>Повестка дня:</w:t>
      </w:r>
    </w:p>
    <w:p>
      <w:pPr>
        <w:pStyle w:val="NormalWeb"/>
        <w:spacing w:beforeAutospacing="0" w:before="0" w:after="0"/>
        <w:ind w:firstLine="567"/>
        <w:jc w:val="both"/>
        <w:rPr/>
      </w:pPr>
      <w:r>
        <w:rPr>
          <w:color w:val="000000"/>
          <w:sz w:val="28"/>
          <w:szCs w:val="28"/>
          <w:lang w:val="de-DE"/>
        </w:rPr>
        <w:t>1.Обсуждение проекта решения совета депутатов Сланцевского городского поселения «О бюджете муниципального образования Сланцевское городское поселение Сланцевского муниципального района Ленинградской области на 2021 год</w:t>
      </w:r>
      <w:r>
        <w:rPr>
          <w:color w:val="000000"/>
          <w:sz w:val="28"/>
          <w:szCs w:val="28"/>
        </w:rPr>
        <w:t xml:space="preserve"> и на плановый период 2022 и 2023 годов</w:t>
      </w:r>
      <w:r>
        <w:rPr>
          <w:color w:val="000000"/>
          <w:sz w:val="28"/>
          <w:szCs w:val="28"/>
          <w:lang w:val="de-DE"/>
        </w:rPr>
        <w:t>».</w:t>
      </w:r>
    </w:p>
    <w:p>
      <w:pPr>
        <w:pStyle w:val="NormalWeb"/>
        <w:spacing w:beforeAutospacing="0" w:before="0" w:after="0"/>
        <w:ind w:firstLine="567"/>
        <w:jc w:val="both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</w:r>
    </w:p>
    <w:p>
      <w:pPr>
        <w:pStyle w:val="NormalWeb"/>
        <w:spacing w:beforeAutospacing="0" w:before="0" w:after="0"/>
        <w:ind w:firstLine="567"/>
        <w:jc w:val="both"/>
        <w:rPr/>
      </w:pPr>
      <w:r>
        <w:rPr>
          <w:color w:val="000000"/>
          <w:sz w:val="28"/>
          <w:szCs w:val="28"/>
          <w:lang w:val="de-DE"/>
        </w:rPr>
        <w:t xml:space="preserve">Открыл публичные слушания </w:t>
      </w:r>
      <w:r>
        <w:rPr>
          <w:color w:val="000000"/>
          <w:sz w:val="28"/>
          <w:szCs w:val="28"/>
          <w:lang w:val="ru-RU"/>
        </w:rPr>
        <w:t xml:space="preserve">Шотт Р.В.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de-DE"/>
        </w:rPr>
        <w:t xml:space="preserve">– </w:t>
      </w:r>
      <w:r>
        <w:rPr>
          <w:color w:val="000000"/>
          <w:sz w:val="28"/>
          <w:szCs w:val="28"/>
          <w:lang w:val="ru-RU"/>
        </w:rPr>
        <w:t>глава муниципального образования Сланцевское городское поселение</w:t>
      </w:r>
      <w:r>
        <w:rPr>
          <w:color w:val="000000"/>
          <w:sz w:val="28"/>
          <w:szCs w:val="28"/>
        </w:rPr>
        <w:t xml:space="preserve">, член </w:t>
      </w:r>
      <w:r>
        <w:rPr>
          <w:color w:val="000000"/>
          <w:sz w:val="28"/>
          <w:szCs w:val="28"/>
          <w:lang w:val="de-DE"/>
        </w:rPr>
        <w:t xml:space="preserve">комиссии по рассмотрению поступивших предложений </w:t>
      </w:r>
      <w:r>
        <w:rPr>
          <w:color w:val="000000"/>
          <w:sz w:val="28"/>
          <w:szCs w:val="28"/>
          <w:lang w:val="ru-RU"/>
        </w:rPr>
        <w:t>к</w:t>
      </w:r>
      <w:r>
        <w:rPr>
          <w:color w:val="000000"/>
          <w:sz w:val="28"/>
          <w:szCs w:val="28"/>
          <w:lang w:val="de-DE"/>
        </w:rPr>
        <w:t xml:space="preserve"> проекту решения «О бюджете муниципального образования Сланцевское городское поселение Сланцевского муниципального района Ленинградской области на 2021 год</w:t>
      </w:r>
      <w:r>
        <w:rPr>
          <w:color w:val="000000"/>
          <w:sz w:val="28"/>
          <w:szCs w:val="28"/>
        </w:rPr>
        <w:t xml:space="preserve"> и на плановый период 2022 и 2023 годов</w:t>
      </w:r>
      <w:r>
        <w:rPr>
          <w:color w:val="000000"/>
          <w:sz w:val="28"/>
          <w:szCs w:val="28"/>
          <w:lang w:val="de-DE"/>
        </w:rPr>
        <w:t>».</w:t>
      </w:r>
    </w:p>
    <w:p>
      <w:pPr>
        <w:pStyle w:val="NormalWeb"/>
        <w:spacing w:beforeAutospacing="0" w:before="0" w:after="0"/>
        <w:ind w:firstLine="567"/>
        <w:jc w:val="both"/>
        <w:rPr/>
      </w:pPr>
      <w:r>
        <w:rPr>
          <w:color w:val="000000"/>
          <w:sz w:val="28"/>
          <w:szCs w:val="28"/>
        </w:rPr>
        <w:t>Шотт Р.В.</w:t>
      </w:r>
      <w:r>
        <w:rPr>
          <w:color w:val="000000"/>
          <w:sz w:val="28"/>
          <w:szCs w:val="28"/>
          <w:lang w:val="de-DE"/>
        </w:rPr>
        <w:t xml:space="preserve"> проинформировал участников публичных слушаний о том, что в соответствии с действующим законодательством проект бюджета 11.11.2020</w:t>
      </w:r>
      <w:r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  <w:lang w:val="de-DE"/>
        </w:rPr>
        <w:t xml:space="preserve"> был направлен в совет депутатов Сланцевского городского поселения и в ревизионную комиссию </w:t>
      </w:r>
      <w:r>
        <w:rPr>
          <w:color w:val="000000"/>
          <w:sz w:val="28"/>
          <w:szCs w:val="28"/>
        </w:rPr>
        <w:t>муниципального образования Сланцевский муниципальный район</w:t>
      </w:r>
      <w:r>
        <w:rPr>
          <w:color w:val="000000"/>
          <w:sz w:val="28"/>
          <w:szCs w:val="28"/>
          <w:lang w:val="de-DE"/>
        </w:rPr>
        <w:t>. Проект бюджета на 2021 год</w:t>
      </w:r>
      <w:r>
        <w:rPr>
          <w:color w:val="000000"/>
          <w:sz w:val="28"/>
          <w:szCs w:val="28"/>
        </w:rPr>
        <w:t xml:space="preserve"> и на плановый период 2022 и 2023 годов </w:t>
      </w:r>
      <w:r>
        <w:rPr>
          <w:color w:val="000000"/>
          <w:sz w:val="28"/>
          <w:szCs w:val="28"/>
          <w:lang w:val="de-DE"/>
        </w:rPr>
        <w:t xml:space="preserve"> рассмотрен на всех постоянных депутатских комиссиях совета депутатов и решением совета депутатов </w:t>
      </w:r>
      <w:r>
        <w:rPr>
          <w:color w:val="000000"/>
          <w:sz w:val="28"/>
          <w:szCs w:val="28"/>
        </w:rPr>
        <w:t xml:space="preserve">от 24.11.2020 № 81-гсд </w:t>
      </w:r>
      <w:r>
        <w:rPr>
          <w:color w:val="000000"/>
          <w:sz w:val="28"/>
          <w:szCs w:val="28"/>
          <w:lang w:val="de-DE"/>
        </w:rPr>
        <w:t xml:space="preserve">вынесен на публичные слушания. Тем же решением была </w:t>
      </w:r>
      <w:r>
        <w:rPr>
          <w:color w:val="000000"/>
          <w:sz w:val="28"/>
          <w:szCs w:val="28"/>
        </w:rPr>
        <w:t>образована</w:t>
      </w:r>
      <w:r>
        <w:rPr>
          <w:color w:val="000000"/>
          <w:sz w:val="28"/>
          <w:szCs w:val="28"/>
          <w:lang w:val="de-DE"/>
        </w:rPr>
        <w:t xml:space="preserve"> комиссия по рассмотрению поступивших предложений </w:t>
      </w:r>
      <w:r>
        <w:rPr>
          <w:color w:val="000000"/>
          <w:sz w:val="28"/>
          <w:szCs w:val="28"/>
          <w:lang w:val="ru-RU"/>
        </w:rPr>
        <w:t>к</w:t>
      </w:r>
      <w:r>
        <w:rPr>
          <w:color w:val="000000"/>
          <w:sz w:val="28"/>
          <w:szCs w:val="28"/>
          <w:lang w:val="de-DE"/>
        </w:rPr>
        <w:t xml:space="preserve"> проекту бюджета на 2021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de-DE"/>
        </w:rPr>
        <w:t>год</w:t>
      </w:r>
      <w:r>
        <w:rPr>
          <w:color w:val="000000"/>
          <w:sz w:val="28"/>
          <w:szCs w:val="28"/>
        </w:rPr>
        <w:t xml:space="preserve"> и на плановый период 2022 и 2023 годов</w:t>
      </w:r>
      <w:r>
        <w:rPr>
          <w:color w:val="000000"/>
          <w:sz w:val="28"/>
          <w:szCs w:val="28"/>
          <w:lang w:val="de-DE"/>
        </w:rPr>
        <w:t>. Объявление о назначении публичных слушаний было опубликовано в газете «Знамя труда»</w:t>
      </w:r>
      <w:r>
        <w:rPr>
          <w:color w:val="000000"/>
          <w:sz w:val="28"/>
          <w:szCs w:val="28"/>
        </w:rPr>
        <w:t xml:space="preserve"> 27.11.2020г.</w:t>
      </w:r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lang w:val="de-DE"/>
        </w:rPr>
        <w:t>роект бюджета на 2021 год</w:t>
      </w:r>
      <w:r>
        <w:rPr>
          <w:color w:val="000000"/>
          <w:sz w:val="28"/>
          <w:szCs w:val="28"/>
        </w:rPr>
        <w:t xml:space="preserve"> и на плановый период 2022 и 2023 годов </w:t>
      </w:r>
      <w:r>
        <w:rPr>
          <w:color w:val="000000"/>
          <w:sz w:val="28"/>
          <w:szCs w:val="28"/>
          <w:lang w:val="de-DE"/>
        </w:rPr>
        <w:t xml:space="preserve"> размещён на официальном сайте </w:t>
      </w:r>
      <w:r>
        <w:rPr>
          <w:color w:val="000000"/>
          <w:sz w:val="28"/>
          <w:szCs w:val="28"/>
          <w:lang w:val="ru-RU"/>
        </w:rPr>
        <w:t xml:space="preserve">администрации </w:t>
      </w:r>
      <w:r>
        <w:rPr>
          <w:color w:val="000000"/>
          <w:sz w:val="28"/>
          <w:szCs w:val="28"/>
          <w:lang w:val="de-DE"/>
        </w:rPr>
        <w:t xml:space="preserve">Сланцевского </w:t>
      </w: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  <w:lang w:val="de-DE"/>
        </w:rPr>
        <w:t xml:space="preserve">. Приём предложений </w:t>
      </w:r>
      <w:r>
        <w:rPr>
          <w:color w:val="000000"/>
          <w:sz w:val="28"/>
          <w:szCs w:val="28"/>
        </w:rPr>
        <w:t>к проекту бюджета</w:t>
      </w:r>
      <w:r>
        <w:rPr>
          <w:color w:val="000000"/>
          <w:sz w:val="28"/>
          <w:szCs w:val="28"/>
          <w:lang w:val="de-DE"/>
        </w:rPr>
        <w:t xml:space="preserve"> осуществлялся до 08.12.2020</w:t>
      </w:r>
      <w:r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  <w:lang w:val="de-DE"/>
        </w:rPr>
        <w:t xml:space="preserve">. </w:t>
      </w:r>
      <w:r>
        <w:rPr>
          <w:color w:val="000000"/>
          <w:sz w:val="28"/>
          <w:szCs w:val="28"/>
        </w:rPr>
        <w:t xml:space="preserve"> Шотт Р.В.. сообщил, что в комиссию  поступило 5 предложений  к проекту бюджета. Предложения были рассмотрены на заседании комиссии 10.12.2020г. Все обращения были рассмотрены и вынесены на рассмотрение на публичных слушаниях.</w:t>
      </w:r>
    </w:p>
    <w:p>
      <w:pPr>
        <w:pStyle w:val="NormalWeb"/>
        <w:spacing w:beforeAutospacing="0" w:before="0" w:after="0"/>
        <w:ind w:firstLine="567"/>
        <w:jc w:val="both"/>
        <w:rPr/>
      </w:pPr>
      <w:r>
        <w:rPr>
          <w:color w:val="000000"/>
          <w:sz w:val="28"/>
          <w:szCs w:val="28"/>
        </w:rPr>
        <w:t>Павлова Ю.В. - председатель комитета финансов администрации Сланцевского муниципального образования, заместитель председателя комиссии по рассмотрению поступивших предложений по проекту бюджета  представила присутствующим основные параметры доходной и расходной частей бюджета Сланцеского городского поселения на 2021 год и на плановый период 2022 и 2023 годов</w:t>
      </w:r>
      <w:r>
        <w:rPr>
          <w:color w:val="000000"/>
          <w:sz w:val="28"/>
          <w:szCs w:val="28"/>
          <w:lang w:val="de-DE"/>
        </w:rPr>
        <w:t>.</w:t>
      </w:r>
    </w:p>
    <w:p>
      <w:pPr>
        <w:pStyle w:val="NormalWeb"/>
        <w:spacing w:beforeAutospacing="0" w:before="0" w:after="0"/>
        <w:ind w:firstLine="567"/>
        <w:jc w:val="both"/>
        <w:rPr/>
      </w:pPr>
      <w:r>
        <w:rPr>
          <w:color w:val="000000"/>
          <w:sz w:val="28"/>
          <w:szCs w:val="28"/>
        </w:rPr>
        <w:t xml:space="preserve">Никифорчин Н.А. - председатель комиссии </w:t>
      </w:r>
      <w:r>
        <w:rPr>
          <w:color w:val="000000"/>
          <w:sz w:val="28"/>
          <w:szCs w:val="28"/>
          <w:lang w:val="de-DE"/>
        </w:rPr>
        <w:t>по рассмотрению поступивших предложений по проекту решения «О бюджете муниципального образования Сланцевское городское поселение Сланцевского муниципального района Ленинградской области на 2021 год</w:t>
      </w:r>
      <w:r>
        <w:rPr>
          <w:color w:val="000000"/>
          <w:sz w:val="28"/>
          <w:szCs w:val="28"/>
        </w:rPr>
        <w:t xml:space="preserve"> и на плановый период 2022 и 2023 годов</w:t>
      </w:r>
      <w:r>
        <w:rPr>
          <w:color w:val="000000"/>
          <w:sz w:val="28"/>
          <w:szCs w:val="28"/>
          <w:lang w:val="de-DE"/>
        </w:rPr>
        <w:t xml:space="preserve">» </w:t>
      </w:r>
      <w:r>
        <w:rPr>
          <w:color w:val="000000"/>
          <w:sz w:val="28"/>
          <w:szCs w:val="28"/>
          <w:lang w:val="ru-RU"/>
        </w:rPr>
        <w:t>представила предложения к проекту бюджета и предложила их к голосованию:</w:t>
      </w:r>
    </w:p>
    <w:p>
      <w:pPr>
        <w:pStyle w:val="NormalWeb"/>
        <w:spacing w:beforeAutospacing="0" w:before="0" w:after="0"/>
        <w:ind w:firstLine="567"/>
        <w:jc w:val="both"/>
        <w:rPr/>
      </w:pPr>
      <w:r>
        <w:rPr>
          <w:b/>
          <w:bCs/>
          <w:sz w:val="28"/>
          <w:szCs w:val="28"/>
        </w:rPr>
        <w:t xml:space="preserve"> </w:t>
      </w:r>
      <w:bookmarkStart w:id="0" w:name="__DdeLink__520_1979974681"/>
      <w:r>
        <w:rPr>
          <w:b/>
          <w:bCs/>
          <w:sz w:val="28"/>
          <w:szCs w:val="28"/>
        </w:rPr>
        <w:t xml:space="preserve">Предложение № 1 </w:t>
      </w:r>
      <w:r>
        <w:rPr>
          <w:rStyle w:val="20pt"/>
          <w:b/>
          <w:bCs/>
          <w:sz w:val="28"/>
          <w:szCs w:val="28"/>
        </w:rPr>
        <w:t xml:space="preserve">поступило от </w:t>
      </w:r>
      <w:r>
        <w:rPr>
          <w:rStyle w:val="Style15"/>
          <w:b/>
          <w:bCs/>
          <w:outline w:val="false"/>
          <w:shadow w:val="false"/>
          <w:kern w:val="2"/>
          <w:sz w:val="28"/>
          <w:szCs w:val="28"/>
          <w:u w:val="none"/>
          <w:em w:val="none"/>
        </w:rPr>
        <w:t>депутата совета депутатов Сланцевского городского поселения по</w:t>
      </w:r>
      <w:r>
        <w:rPr>
          <w:rFonts w:eastAsia="Andale Sans UI;Arial Unicode MS" w:cs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5"/>
          <w:w w:val="100"/>
          <w:kern w:val="2"/>
          <w:sz w:val="28"/>
          <w:szCs w:val="28"/>
          <w:u w:val="none"/>
          <w:em w:val="none"/>
          <w:lang w:val="ru-RU" w:eastAsia="ru-RU" w:bidi="ru-RU"/>
        </w:rPr>
        <w:t xml:space="preserve"> </w:t>
      </w:r>
      <w:r>
        <w:rPr>
          <w:rStyle w:val="Style15"/>
          <w:b/>
          <w:bCs/>
          <w:outline w:val="false"/>
          <w:shadow w:val="false"/>
          <w:kern w:val="2"/>
          <w:sz w:val="28"/>
          <w:szCs w:val="28"/>
          <w:u w:val="none"/>
          <w:em w:val="none"/>
        </w:rPr>
        <w:t>одномандатному избирательному округу №</w:t>
      </w:r>
      <w:r>
        <w:rPr>
          <w:rStyle w:val="Style15"/>
          <w:b/>
          <w:bCs/>
          <w:outline w:val="false"/>
          <w:shadow w:val="false"/>
          <w:kern w:val="2"/>
          <w:sz w:val="28"/>
          <w:szCs w:val="28"/>
          <w:u w:val="none"/>
          <w:em w:val="none"/>
          <w:lang w:val="ru-RU"/>
        </w:rPr>
        <w:t xml:space="preserve"> 17 Маркеловой Дарьи Владимировны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1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1. Очистка отводных дренажных канав вдоль улиц: Лесная, Береговая, Набережная, Сосновая, Загородная,                   М. Сосновая, пер. Кушельский</w:t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(-Восстановление отводной канавы по пер. Кушельский;</w:t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Спил деревьев и выкорчевка пней в канавах вдоль ул. Лесная;</w:t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Очистка водоотводных переходов под дорогами ул. Береговая, ул. Набережная, ул. Загородная;</w:t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Восстановление водоотводных переходов под дорогами ул. Сосновая-ул. Лесная;</w:t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Замена водоотводных переходов под дорогами ул. Загородная, д.51 — ул. Лесная;</w:t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очистка отводных канав от кустарника;</w:t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углубление и очистка водоотводных канав на территории Зареченского микрорайона с уклоном в сторону речки)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2. Постановка на учет как бесхозные мостиков через р. Кушелка в районе ул. Береговая, д.13 и ул. Загородная, д.97принятием на балансовый учет:</w:t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включение в план ремонта )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3. Передать на содержание и обслуживание общественную территорию ул. Ломоносова — пер. Островского, д.1</w:t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(-обрезка кустарника;</w:t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уборка мусора, листвы;</w:t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-подсыпка песком пешеходной дорожки во время гололеда)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1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4. Устройство автобусных остановок по движению автобуса № 2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5. Устройство детской площадки</w:t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(Территория за магазином — павильоном ул. Загородная , д.44)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6. Устройство контейнерных площадок для контейнеров под мусор согласно актам СанПиН или обеспечить население индивидуальными контейнерами под мусор.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7. Паспортизация дорог с дальнейшим их асфальтированием</w:t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(улицы: Береговая, Загородная, Сосновая, Набережная, Малая Сосновая, пер. Кушельский )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8. Устройство спортивно-детской площадки</w:t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( территория ул. Ломоносова, д.13-15)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1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9. Газификация микрорайона (согласно Указания Президента от 04.06.20г.)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10. Составить список брошенных участков в микрорайоне</w:t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(- совместно с ИК составить список брошенных домов- отчуждение участков (ст. 225 ГК РФ);</w:t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продажа или передача в аренду желающим)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11. Произвести работы по формовочной обрезке (сносу) деревьев (ул. Островского)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1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12. Ремонт тротуаров и пешеходных дорожек (ул. Дзержинского)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13. Обеспечение освещения дворовых территорий</w:t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(ул. Островского, пер. Клубный, ул. Лесная)</w:t>
      </w:r>
    </w:p>
    <w:p>
      <w:pPr>
        <w:pStyle w:val="NormalWeb"/>
        <w:spacing w:beforeAutospacing="0" w:before="0" w:after="0"/>
        <w:ind w:firstLine="567"/>
        <w:jc w:val="both"/>
        <w:rPr/>
      </w:pPr>
      <w:r>
        <w:rPr>
          <w:rFonts w:eastAsia="Andale Sans UI;Arial Unicode MS" w:cs="Times New Roman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5"/>
          <w:w w:val="100"/>
          <w:kern w:val="2"/>
          <w:sz w:val="28"/>
          <w:szCs w:val="28"/>
          <w:u w:val="none"/>
          <w:em w:val="none"/>
          <w:lang w:val="ru-RU" w:eastAsia="ru-RU" w:bidi="ru-RU"/>
        </w:rPr>
        <w:t>Решение комиссии - отклонить. Поправки не содержат источников финансирования и объема финансирования.</w:t>
      </w:r>
    </w:p>
    <w:p>
      <w:pPr>
        <w:pStyle w:val="Style17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Andale Sans UI;Arial Unicode MS" w:cs="Times New Roman" w:ascii="Times New Roman" w:hAnsi="Times New Roman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5"/>
          <w:w w:val="100"/>
          <w:kern w:val="2"/>
          <w:sz w:val="28"/>
          <w:szCs w:val="28"/>
          <w:u w:val="none"/>
          <w:em w:val="none"/>
          <w:lang w:val="ru-RU" w:eastAsia="ru-RU" w:bidi="ru-RU"/>
        </w:rPr>
        <w:t>Данную поправку вынесли на голосование.</w:t>
      </w:r>
    </w:p>
    <w:p>
      <w:pPr>
        <w:pStyle w:val="NormalWeb"/>
        <w:spacing w:beforeAutospacing="0" w:before="0" w:after="0"/>
        <w:ind w:firstLine="567"/>
        <w:jc w:val="both"/>
        <w:rPr/>
      </w:pPr>
      <w:r>
        <w:rPr>
          <w:color w:val="000000"/>
          <w:sz w:val="28"/>
          <w:szCs w:val="28"/>
        </w:rPr>
        <w:t>Голосовали: за-0; против-15; воздержались -0.</w:t>
      </w:r>
    </w:p>
    <w:p>
      <w:pPr>
        <w:pStyle w:val="NormalWeb"/>
        <w:widowControl/>
        <w:bidi w:val="0"/>
        <w:spacing w:lineRule="auto" w:line="240" w:beforeAutospacing="0" w:before="0" w:after="0"/>
        <w:ind w:left="0" w:right="0" w:firstLine="567"/>
        <w:jc w:val="both"/>
        <w:rPr/>
      </w:pPr>
      <w:r>
        <w:rPr>
          <w:b/>
          <w:bCs/>
          <w:color w:val="000000"/>
          <w:sz w:val="28"/>
          <w:szCs w:val="28"/>
        </w:rPr>
        <w:t xml:space="preserve">Предложение № 2 </w:t>
      </w:r>
      <w:r>
        <w:rPr>
          <w:rStyle w:val="20pt"/>
          <w:b/>
          <w:bCs/>
          <w:sz w:val="28"/>
          <w:szCs w:val="28"/>
        </w:rPr>
        <w:t xml:space="preserve">поступило от </w:t>
      </w:r>
      <w:r>
        <w:rPr>
          <w:rStyle w:val="Style15"/>
          <w:b/>
          <w:bCs/>
          <w:sz w:val="28"/>
          <w:szCs w:val="28"/>
          <w:u w:val="none"/>
        </w:rPr>
        <w:t>депутата совета депутатов Сланцевского городского поселения по</w:t>
      </w:r>
      <w:r>
        <w:rPr>
          <w:b/>
          <w:bCs/>
          <w:color w:val="000000"/>
          <w:w w:val="100"/>
          <w:sz w:val="28"/>
          <w:szCs w:val="28"/>
          <w:u w:val="none"/>
          <w:lang w:val="ru-RU" w:eastAsia="ru-RU" w:bidi="ru-RU"/>
        </w:rPr>
        <w:t xml:space="preserve"> </w:t>
      </w:r>
      <w:r>
        <w:rPr>
          <w:rStyle w:val="Style15"/>
          <w:b/>
          <w:bCs/>
          <w:sz w:val="28"/>
          <w:szCs w:val="28"/>
          <w:u w:val="none"/>
        </w:rPr>
        <w:t>одномандатному избирательному округу №</w:t>
      </w:r>
      <w:r>
        <w:rPr>
          <w:rStyle w:val="Style15"/>
          <w:b/>
          <w:bCs/>
          <w:color w:val="000000"/>
          <w:w w:val="100"/>
          <w:sz w:val="24"/>
          <w:szCs w:val="24"/>
          <w:u w:val="none"/>
          <w:lang w:val="ru-RU" w:eastAsia="ru-RU" w:bidi="ru-RU"/>
        </w:rPr>
        <w:t xml:space="preserve"> 15 </w:t>
      </w:r>
      <w:r>
        <w:rPr>
          <w:rStyle w:val="Style15"/>
          <w:b/>
          <w:bCs/>
          <w:color w:val="000000"/>
          <w:w w:val="100"/>
          <w:sz w:val="28"/>
          <w:szCs w:val="28"/>
          <w:u w:val="none"/>
          <w:lang w:val="ru-RU" w:eastAsia="ru-RU" w:bidi="ru-RU"/>
        </w:rPr>
        <w:t>Баранова Олега Сергеевича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1. Проложить тротуар вдоль дороги по ул. Партизанская от дома № 27 до перекрестка ул. Баранова и вдоль дома № 2 по ул. Баранова, т. к. людям (а это в основном пожилые люди, мамы с колясками и детьми) приходится ходить вдоль дороги, а это очень не безопасно и установить знак «Пешеходный переход» с разметкой.</w:t>
      </w:r>
    </w:p>
    <w:p>
      <w:pPr>
        <w:pStyle w:val="Normal"/>
        <w:widowControl/>
        <w:bidi w:val="0"/>
        <w:snapToGrid w:val="false"/>
        <w:spacing w:lineRule="auto" w:line="240" w:beforeAutospacing="0" w:before="0" w:after="0"/>
        <w:ind w:left="0" w:right="0" w:firstLine="567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auto"/>
          <w:spacing w:val="-5"/>
          <w:kern w:val="2"/>
          <w:sz w:val="24"/>
          <w:szCs w:val="24"/>
          <w:u w:val="none"/>
          <w:em w:val="none"/>
          <w:lang w:val="ru-RU" w:eastAsia="zxx" w:bidi="zxx"/>
        </w:rPr>
      </w:pPr>
      <w:r>
        <w:rPr>
          <w:rStyle w:val="Style15"/>
          <w:rFonts w:eastAsia="Andale Sans UI;Arial Unicode MS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auto"/>
          <w:spacing w:val="-5"/>
          <w:w w:val="100"/>
          <w:kern w:val="2"/>
          <w:sz w:val="28"/>
          <w:szCs w:val="28"/>
          <w:u w:val="none"/>
          <w:em w:val="none"/>
          <w:lang w:val="ru-RU" w:eastAsia="zxx" w:bidi="zxx"/>
        </w:rPr>
        <w:t>2. Провести электрическое освещение в городской черте по ул. Малопольской, т. к. граждане, проживающие по этой улице обеспокоены отсутствием освещения, многие из них работают в ночную смену, возвращаются поздно, да ив осенне-зимний период, когда продолжительность светового дня коротка, отсутствие освещения создает угрозу  безопасности жизнижителей: могут собираться асоциальные категории граждан, наличие необустроенных дорог может привести к травматизму — все это создает помехи для спокойной жизни жителей данной улицы.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1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3. Произвести благоустройство дороги, включая подъезды и сообщения между строящимися домами по ул. Малопольская. Представители администрации Белоус Н.О., представитель ООО «Доррос» посещали этот объект в июне 2020 года и встречались с жителями, но результата пока нет, проблема не решена.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10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auto"/>
          <w:spacing w:val="-5"/>
          <w:kern w:val="2"/>
          <w:sz w:val="28"/>
          <w:szCs w:val="28"/>
          <w:u w:val="none"/>
          <w:em w:val="none"/>
          <w:lang w:val="ru-RU" w:eastAsia="zxx" w:bidi="zxx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auto"/>
          <w:spacing w:val="-5"/>
          <w:kern w:val="2"/>
          <w:sz w:val="28"/>
          <w:szCs w:val="28"/>
          <w:u w:val="none"/>
          <w:em w:val="none"/>
          <w:lang w:val="ru-RU" w:eastAsia="zxx" w:bidi="zxx"/>
        </w:rPr>
        <w:t>4. Включить расходы по периодическому сезонному покосу травы на участке между ул. Баранова, д.5 и канализационной насосной станции № 3. Трава растет очень высокой, что приводит к образованию свалки (недобросовестные люди оставляют мусорные пакеты), а также есть вероятность, что при высыхании этой травы ее  можно поджечь из-за баловства, а это может привести к непоправимым последствиям, т. к. рядом находятся жилые дома.</w:t>
      </w:r>
    </w:p>
    <w:p>
      <w:pPr>
        <w:pStyle w:val="Normal"/>
        <w:widowControl/>
        <w:bidi w:val="0"/>
        <w:snapToGrid w:val="false"/>
        <w:spacing w:lineRule="auto" w:line="240" w:beforeAutospacing="0" w:before="0" w:after="0"/>
        <w:ind w:left="0" w:right="0" w:firstLine="567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auto"/>
          <w:spacing w:val="-5"/>
          <w:kern w:val="2"/>
          <w:sz w:val="24"/>
          <w:szCs w:val="24"/>
          <w:u w:val="none"/>
          <w:em w:val="none"/>
          <w:lang w:val="ru-RU" w:eastAsia="zxx" w:bidi="zxx"/>
        </w:rPr>
      </w:pPr>
      <w:r>
        <w:rPr>
          <w:rStyle w:val="Style15"/>
          <w:rFonts w:eastAsia="Andale Sans UI;Arial Unicode MS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auto"/>
          <w:spacing w:val="-5"/>
          <w:w w:val="100"/>
          <w:kern w:val="2"/>
          <w:sz w:val="28"/>
          <w:szCs w:val="28"/>
          <w:u w:val="none"/>
          <w:em w:val="none"/>
          <w:lang w:val="ru-RU" w:eastAsia="zxx" w:bidi="zxx"/>
        </w:rPr>
        <w:t>5. Оборудовать перекресток, рядом с магазином «Светофор», знаками «Пешеходный переход», разметкой, т. к. очень много приезжает людей на автобусе за покупками в данный магазин, и переходят, а то и перебегают дорогу в любом месте. Это может создать аварийную ситуацию и привести  к угрозе безопасности жизни как пешеходов, так и автомобилистов, т. к. движение автомобилей очень интенсивное.</w:t>
      </w:r>
    </w:p>
    <w:p>
      <w:pPr>
        <w:pStyle w:val="Style17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color w:val="000000"/>
          <w:w w:val="100"/>
          <w:sz w:val="28"/>
          <w:szCs w:val="28"/>
          <w:lang w:val="ru-RU" w:eastAsia="ru-RU" w:bidi="ru-RU"/>
        </w:rPr>
        <w:t xml:space="preserve">Решение комиссии - отклонить. 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5"/>
          <w:w w:val="100"/>
          <w:kern w:val="2"/>
          <w:sz w:val="28"/>
          <w:szCs w:val="28"/>
          <w:u w:val="none"/>
          <w:em w:val="none"/>
          <w:lang w:val="ru-RU" w:eastAsia="ru-RU" w:bidi="ru-RU"/>
        </w:rPr>
        <w:t>Поправки не содержат источников финансирования и объема финансирования.</w:t>
      </w:r>
    </w:p>
    <w:p>
      <w:pPr>
        <w:pStyle w:val="Style17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Andale Sans UI;Arial Unicode MS" w:cs="Times New Roman" w:ascii="Times New Roman" w:hAnsi="Times New Roman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5"/>
          <w:w w:val="100"/>
          <w:kern w:val="2"/>
          <w:sz w:val="28"/>
          <w:szCs w:val="28"/>
          <w:u w:val="none"/>
          <w:em w:val="none"/>
          <w:lang w:val="ru-RU" w:eastAsia="ru-RU" w:bidi="ru-RU"/>
        </w:rPr>
        <w:t>Данную поправку вынесли на голосование.</w:t>
      </w:r>
    </w:p>
    <w:p>
      <w:pPr>
        <w:pStyle w:val="NormalWeb"/>
        <w:spacing w:lineRule="auto" w:line="240" w:beforeAutospacing="0" w:before="0" w:after="0"/>
        <w:ind w:firstLine="567"/>
        <w:jc w:val="both"/>
        <w:rPr/>
      </w:pPr>
      <w:r>
        <w:rPr>
          <w:b/>
          <w:bCs/>
          <w:color w:val="000000"/>
          <w:w w:val="100"/>
          <w:sz w:val="28"/>
          <w:szCs w:val="28"/>
          <w:lang w:val="ru-RU" w:eastAsia="ru-RU" w:bidi="ru-RU"/>
        </w:rPr>
        <w:t>Голосовали: за-0; против-15; воздержались -0.</w:t>
      </w:r>
    </w:p>
    <w:p>
      <w:pPr>
        <w:pStyle w:val="NormalWeb"/>
        <w:spacing w:lineRule="auto" w:line="240" w:beforeAutospacing="0" w:before="0" w:after="0"/>
        <w:ind w:firstLine="567"/>
        <w:jc w:val="both"/>
        <w:rPr/>
      </w:pPr>
      <w:r>
        <w:rPr>
          <w:b/>
          <w:bCs/>
          <w:color w:val="000000"/>
          <w:sz w:val="28"/>
          <w:szCs w:val="28"/>
        </w:rPr>
        <w:t xml:space="preserve">Предложение № 3 </w:t>
      </w:r>
      <w:r>
        <w:rPr>
          <w:rStyle w:val="20pt"/>
          <w:b/>
          <w:bCs/>
          <w:sz w:val="28"/>
          <w:szCs w:val="28"/>
        </w:rPr>
        <w:t xml:space="preserve">поступило от </w:t>
      </w:r>
      <w:r>
        <w:rPr>
          <w:rStyle w:val="Style15"/>
          <w:b/>
          <w:bCs/>
          <w:sz w:val="28"/>
          <w:szCs w:val="28"/>
          <w:u w:val="none"/>
        </w:rPr>
        <w:t>депутата совета депутатов Сланцевского городского поселения по</w:t>
      </w:r>
      <w:r>
        <w:rPr>
          <w:b/>
          <w:bCs/>
          <w:color w:val="000000"/>
          <w:w w:val="100"/>
          <w:sz w:val="28"/>
          <w:szCs w:val="28"/>
          <w:u w:val="none"/>
          <w:lang w:val="ru-RU" w:eastAsia="ru-RU" w:bidi="ru-RU"/>
        </w:rPr>
        <w:t xml:space="preserve"> </w:t>
      </w:r>
      <w:r>
        <w:rPr>
          <w:rStyle w:val="Style15"/>
          <w:b/>
          <w:bCs/>
          <w:sz w:val="28"/>
          <w:szCs w:val="28"/>
          <w:u w:val="none"/>
        </w:rPr>
        <w:t>одномандатному избирательному округу №</w:t>
      </w:r>
      <w:r>
        <w:rPr>
          <w:rStyle w:val="Style15"/>
          <w:b/>
          <w:bCs/>
          <w:color w:val="000000"/>
          <w:w w:val="100"/>
          <w:sz w:val="24"/>
          <w:szCs w:val="24"/>
          <w:u w:val="none"/>
          <w:lang w:val="ru-RU" w:eastAsia="ru-RU" w:bidi="ru-RU"/>
        </w:rPr>
        <w:t xml:space="preserve"> 14 </w:t>
      </w:r>
      <w:r>
        <w:rPr>
          <w:b/>
          <w:bCs/>
          <w:color w:val="000000"/>
          <w:sz w:val="28"/>
          <w:szCs w:val="28"/>
          <w:lang w:val="ru-RU"/>
        </w:rPr>
        <w:t xml:space="preserve"> Козлова Алексея Евгеньевича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624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Предусмотреть возможность благоустройства территории двора МКД № 13-а по ул. Партизанской</w:t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( - 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>убрать ямы и лужи у 2-го подъезда и у контейнера для сбора мусора;</w:t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trike w:val="false"/>
          <w:dstrike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lang w:val="ru-RU"/>
        </w:rPr>
        <w:t>- установить детскую площадку;</w:t>
      </w:r>
    </w:p>
    <w:p>
      <w:pPr>
        <w:pStyle w:val="NormalWeb"/>
        <w:spacing w:lineRule="auto" w:line="240" w:beforeAutospacing="0" w:before="0" w:after="0"/>
        <w:ind w:firstLine="567"/>
        <w:jc w:val="both"/>
        <w:rPr/>
      </w:pPr>
      <w:r>
        <w:rPr>
          <w:rStyle w:val="Style15"/>
          <w:rFonts w:eastAsia="Andale Sans UI;Arial Unicode MS" w:cs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-5"/>
          <w:w w:val="100"/>
          <w:kern w:val="2"/>
          <w:sz w:val="28"/>
          <w:szCs w:val="28"/>
          <w:u w:val="none"/>
          <w:em w:val="none"/>
          <w:lang w:val="ru-RU" w:eastAsia="ru-RU" w:bidi="ru-RU"/>
        </w:rPr>
        <w:t>- восстановить уличное освещение (ране оно было, но столб сгнил и все убрали. А освещение от подъездов малоэффективно)</w:t>
      </w:r>
    </w:p>
    <w:p>
      <w:pPr>
        <w:pStyle w:val="Style17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color w:val="000000"/>
          <w:w w:val="100"/>
          <w:sz w:val="28"/>
          <w:szCs w:val="28"/>
          <w:lang w:val="ru-RU" w:eastAsia="ru-RU" w:bidi="ru-RU"/>
        </w:rPr>
        <w:t xml:space="preserve">Решение комиссии - отклонить. 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5"/>
          <w:w w:val="100"/>
          <w:kern w:val="2"/>
          <w:sz w:val="28"/>
          <w:szCs w:val="28"/>
          <w:u w:val="none"/>
          <w:em w:val="none"/>
          <w:lang w:val="ru-RU" w:eastAsia="ru-RU" w:bidi="ru-RU"/>
        </w:rPr>
        <w:t>Поправки не содержат источников финансирования и объема финансирования.</w:t>
      </w:r>
    </w:p>
    <w:p>
      <w:pPr>
        <w:pStyle w:val="Style17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Andale Sans UI;Arial Unicode MS" w:cs="Times New Roman" w:ascii="Times New Roman" w:hAnsi="Times New Roman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5"/>
          <w:w w:val="100"/>
          <w:kern w:val="2"/>
          <w:sz w:val="28"/>
          <w:szCs w:val="28"/>
          <w:u w:val="none"/>
          <w:em w:val="none"/>
          <w:lang w:val="ru-RU" w:eastAsia="ru-RU" w:bidi="ru-RU"/>
        </w:rPr>
        <w:t>Данную поправку вынесли на голосование.</w:t>
      </w:r>
    </w:p>
    <w:p>
      <w:pPr>
        <w:pStyle w:val="NormalWeb"/>
        <w:spacing w:lineRule="auto" w:line="240" w:beforeAutospacing="0" w:before="0" w:after="0"/>
        <w:ind w:firstLine="567"/>
        <w:jc w:val="both"/>
        <w:rPr/>
      </w:pPr>
      <w:bookmarkStart w:id="1" w:name="__DdeLink__520_3065147555"/>
      <w:r>
        <w:rPr>
          <w:rStyle w:val="Style15"/>
          <w:rFonts w:eastAsia="Andale Sans UI;Arial Unicode MS" w:cs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5"/>
          <w:w w:val="100"/>
          <w:kern w:val="2"/>
          <w:sz w:val="28"/>
          <w:szCs w:val="28"/>
          <w:u w:val="none"/>
          <w:em w:val="none"/>
          <w:lang w:val="ru-RU" w:eastAsia="ru-RU" w:bidi="ru-RU"/>
        </w:rPr>
        <w:t>Голосовали: за-0; против-15; воздержались -0.</w:t>
      </w:r>
      <w:bookmarkEnd w:id="1"/>
    </w:p>
    <w:p>
      <w:pPr>
        <w:pStyle w:val="NormalWeb"/>
        <w:widowControl/>
        <w:bidi w:val="0"/>
        <w:spacing w:lineRule="auto" w:line="240" w:beforeAutospacing="0" w:before="0" w:after="0"/>
        <w:ind w:left="0" w:right="0" w:firstLine="567"/>
        <w:jc w:val="both"/>
        <w:rPr/>
      </w:pPr>
      <w:r>
        <w:rPr>
          <w:b/>
          <w:bCs/>
          <w:color w:val="000000"/>
          <w:sz w:val="28"/>
          <w:szCs w:val="28"/>
        </w:rPr>
        <w:t xml:space="preserve">Предложение № 4 </w:t>
      </w:r>
      <w:r>
        <w:rPr>
          <w:rStyle w:val="20pt"/>
          <w:b/>
          <w:bCs/>
          <w:sz w:val="28"/>
          <w:szCs w:val="28"/>
        </w:rPr>
        <w:t xml:space="preserve">поступило от </w:t>
      </w:r>
      <w:r>
        <w:rPr>
          <w:rStyle w:val="Style15"/>
          <w:b/>
          <w:bCs/>
          <w:sz w:val="28"/>
          <w:szCs w:val="28"/>
          <w:u w:val="none"/>
        </w:rPr>
        <w:t>депутата совета депутатов Сланцевского городского поселения по</w:t>
      </w:r>
      <w:r>
        <w:rPr>
          <w:b/>
          <w:bCs/>
          <w:color w:val="000000"/>
          <w:w w:val="100"/>
          <w:sz w:val="28"/>
          <w:szCs w:val="28"/>
          <w:u w:val="none"/>
          <w:lang w:val="ru-RU" w:eastAsia="ru-RU" w:bidi="ru-RU"/>
        </w:rPr>
        <w:t xml:space="preserve"> </w:t>
      </w:r>
      <w:r>
        <w:rPr>
          <w:rStyle w:val="Style15"/>
          <w:b/>
          <w:bCs/>
          <w:sz w:val="28"/>
          <w:szCs w:val="28"/>
          <w:u w:val="none"/>
        </w:rPr>
        <w:t xml:space="preserve">одномандатному избирательному округу </w:t>
      </w:r>
      <w:r>
        <w:rPr>
          <w:rStyle w:val="0pt"/>
          <w:b/>
          <w:bCs/>
          <w:sz w:val="28"/>
          <w:szCs w:val="28"/>
          <w:u w:val="none"/>
        </w:rPr>
        <w:t xml:space="preserve"> </w:t>
      </w:r>
      <w:r>
        <w:rPr>
          <w:rStyle w:val="Style15"/>
          <w:b/>
          <w:bCs/>
          <w:sz w:val="28"/>
          <w:szCs w:val="28"/>
          <w:u w:val="none"/>
          <w:lang w:val="ru-RU"/>
        </w:rPr>
        <w:t>№ 16  Струйкин Игорь Иванович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1. Обустройство уличного освещения  в д. Большие Поля на участках: от д.103 до д. 119, от д.31А до д. 47А, от д. 79, до д. 85А,  ул. Полевая от д. 3, до  д. 7.</w:t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Обустройство уличного освещения на участке от д. 3А по ул. Советская до д.42 по ул. Станция Сланцы.</w:t>
      </w:r>
    </w:p>
    <w:p>
      <w:pPr>
        <w:pStyle w:val="Normal"/>
        <w:keepNext w:val="false"/>
        <w:keepLines w:val="false"/>
        <w:widowControl w:val="false"/>
        <w:shd w:val="clear" w:color="auto" w:fill="auto"/>
        <w:bidi w:val="0"/>
        <w:snapToGrid w:val="false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rStyle w:val="0pt1"/>
          <w:rFonts w:ascii="Times New Roman" w:hAnsi="Times New Roman"/>
          <w:b w:val="false"/>
          <w:bCs w:val="false"/>
          <w:color w:val="000000"/>
          <w:w w:val="100"/>
          <w:sz w:val="28"/>
          <w:szCs w:val="28"/>
          <w:lang w:val="ru-RU" w:eastAsia="ru-RU" w:bidi="ru-RU"/>
        </w:rPr>
        <w:t>Обустройство уличного освещения от ж/д переезда до д.42/13 по ул. Станция Сланцы.</w:t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Обустройство уличного освещения в д. Каменка.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2. Установка дополнительных контейнеров для мусора в д. Большие Поля в районе ул. Солнечная и кладбища.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624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3. Очистка кладбища в д. Большие Поля от мусора и его частичное ограждение.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4. Спил или подрезка аварийных деревьев в д. Большие Поля, рядом с д.1. на участке от д.50 до д. 63.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5. Обновить ранее установленные детские площадки в        д. Большие Поля в районе д.96 и д. 45А.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6. Установить детские площадки в районе ул. Дорожной а Большие Поля и ул. Светлой, обустройство спортивной площадки на ул. Деревообделочников в районе д.31, 33, 35.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7. Подсыпка щебнем: - участка дороги от ул. Полевая, д.3 до д. 43А в д. Большие Поля,</w:t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участка дороги от Комсомольского шоссе до ул. Деревообделочников д.25,</w:t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участка дороги на ул. Дорожная до мусорного бака в д. Большие Поля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1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8. Чистка мелиоративных канав в д. Большие Поля от подтопления в районе д.111 до д. 119, от д.94 до д.84, от д.25 до д.23</w:t>
      </w:r>
    </w:p>
    <w:p>
      <w:pPr>
        <w:pStyle w:val="Normal"/>
        <w:widowControl w:val="false"/>
        <w:shd w:val="clear" w:color="auto" w:fill="auto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Style w:val="0pt1"/>
          <w:rFonts w:ascii="Times New Roman" w:hAnsi="Times New Roman"/>
          <w:b w:val="false"/>
          <w:bCs w:val="false"/>
          <w:color w:val="000000"/>
          <w:w w:val="100"/>
          <w:sz w:val="28"/>
          <w:szCs w:val="28"/>
          <w:lang w:val="ru-RU" w:eastAsia="ru-RU" w:bidi="ru-RU"/>
        </w:rPr>
        <w:t>9. Газификация индивидуальных домов по Комсомольскому шоссе. Улицам ИТР, Зеленая Роща, ст. Сланцы, ул. Сиреневая, Светлая, Деревообделочников и д. Сосновка.</w:t>
      </w:r>
    </w:p>
    <w:p>
      <w:pPr>
        <w:pStyle w:val="Style17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color w:val="000000"/>
          <w:w w:val="100"/>
          <w:sz w:val="28"/>
          <w:szCs w:val="28"/>
          <w:lang w:val="ru-RU" w:eastAsia="ru-RU" w:bidi="ru-RU"/>
        </w:rPr>
        <w:t xml:space="preserve">Решение комиссии - отклонить. 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5"/>
          <w:w w:val="100"/>
          <w:kern w:val="2"/>
          <w:sz w:val="28"/>
          <w:szCs w:val="28"/>
          <w:u w:val="none"/>
          <w:em w:val="none"/>
          <w:lang w:val="ru-RU" w:eastAsia="ru-RU" w:bidi="ru-RU"/>
        </w:rPr>
        <w:t>Поправки не содержат источников финансирования и объема финансирования.</w:t>
      </w:r>
    </w:p>
    <w:p>
      <w:pPr>
        <w:pStyle w:val="Style17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Andale Sans UI;Arial Unicode MS" w:cs="Times New Roman" w:ascii="Times New Roman" w:hAnsi="Times New Roman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5"/>
          <w:w w:val="100"/>
          <w:kern w:val="2"/>
          <w:sz w:val="28"/>
          <w:szCs w:val="28"/>
          <w:u w:val="none"/>
          <w:em w:val="none"/>
          <w:lang w:val="ru-RU" w:eastAsia="ru-RU" w:bidi="ru-RU"/>
        </w:rPr>
        <w:t>Данную поправку вынесли на голосование.</w:t>
      </w:r>
    </w:p>
    <w:p>
      <w:pPr>
        <w:pStyle w:val="NormalWeb"/>
        <w:widowControl w:val="false"/>
        <w:bidi w:val="0"/>
        <w:snapToGrid w:val="false"/>
        <w:spacing w:lineRule="auto" w:line="240" w:beforeAutospacing="0" w:before="0" w:after="0"/>
        <w:ind w:firstLine="567"/>
        <w:jc w:val="both"/>
        <w:rPr/>
      </w:pPr>
      <w:r>
        <w:rPr>
          <w:rStyle w:val="Style15"/>
          <w:rFonts w:eastAsia="Andale Sans UI;Arial Unicode MS" w:cs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5"/>
          <w:w w:val="100"/>
          <w:kern w:val="2"/>
          <w:sz w:val="28"/>
          <w:szCs w:val="28"/>
          <w:u w:val="none"/>
          <w:em w:val="none"/>
          <w:lang w:val="ru-RU" w:eastAsia="ru-RU" w:bidi="ru-RU"/>
        </w:rPr>
        <w:t>Голосовали: за-0; против-15; воздержались -0.</w:t>
      </w:r>
    </w:p>
    <w:p>
      <w:pPr>
        <w:pStyle w:val="NormalWeb"/>
        <w:widowControl/>
        <w:bidi w:val="0"/>
        <w:spacing w:lineRule="auto" w:line="240" w:beforeAutospacing="0" w:before="0" w:after="0"/>
        <w:ind w:left="0" w:right="0" w:firstLine="510"/>
        <w:jc w:val="both"/>
        <w:rPr/>
      </w:pPr>
      <w:r>
        <w:rPr>
          <w:b/>
          <w:bCs/>
          <w:color w:val="000000"/>
          <w:sz w:val="28"/>
          <w:szCs w:val="28"/>
        </w:rPr>
        <w:t xml:space="preserve">Предложение № 5 </w:t>
      </w:r>
      <w:r>
        <w:rPr>
          <w:b/>
          <w:bCs/>
          <w:color w:val="000000"/>
          <w:w w:val="100"/>
          <w:sz w:val="28"/>
          <w:szCs w:val="28"/>
          <w:lang w:val="ru-RU" w:eastAsia="ru-RU" w:bidi="ru-RU"/>
        </w:rPr>
        <w:t xml:space="preserve">поступило от </w:t>
      </w:r>
      <w:r>
        <w:rPr>
          <w:rStyle w:val="Style15"/>
          <w:b/>
          <w:bCs/>
          <w:sz w:val="28"/>
          <w:szCs w:val="28"/>
          <w:u w:val="none"/>
        </w:rPr>
        <w:t>администрации муниципального образования Сланцевский муниципальный</w:t>
      </w:r>
      <w:r>
        <w:rPr>
          <w:b/>
          <w:bCs/>
          <w:color w:val="000000"/>
          <w:w w:val="100"/>
          <w:sz w:val="28"/>
          <w:szCs w:val="28"/>
          <w:u w:val="none"/>
          <w:lang w:val="ru-RU" w:eastAsia="ru-RU" w:bidi="ru-RU"/>
        </w:rPr>
        <w:t xml:space="preserve"> </w:t>
      </w:r>
      <w:r>
        <w:rPr>
          <w:rStyle w:val="Style15"/>
          <w:b/>
          <w:bCs/>
          <w:sz w:val="28"/>
          <w:szCs w:val="28"/>
          <w:u w:val="none"/>
        </w:rPr>
        <w:t>район Ленинградской области.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Увеличить ассигнования по строке 810 администрация Сланцевского муниципального района 04.08 Транспорт 84.2.02.01270 Расходы по созданию условий для предоставления транспортных услуг населению и организации транспортного обслуживания населения в границах поселения 240 Иные закупки товаров, работ и услуг для обеспечения государственных (муниципальных) нужд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Основание: ч. 22 ст. 22 Федерального закона от 05.04.2013 № 44-ФЗ, постановление Правительства РФ от 11.10.2016 № 1028, приказ Министерства транспорта РФ от 30.05.2019 № 158.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 xml:space="preserve">статьи, в которую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предлагается внести изменения 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Решение совета депутатов Сланцевского муниципального района</w:t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приложения 4,5,6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Объем финансирования - 349,0 тыс.руб.  на 2021 год.</w:t>
      </w:r>
    </w:p>
    <w:p>
      <w:pPr>
        <w:pStyle w:val="Normal"/>
        <w:widowControl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Источник финансирования</w:t>
      </w:r>
    </w:p>
    <w:p>
      <w:pPr>
        <w:pStyle w:val="Normal"/>
        <w:keepNext w:val="false"/>
        <w:keepLines w:val="false"/>
        <w:widowControl w:val="false"/>
        <w:shd w:val="clear" w:color="auto" w:fill="auto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eastAsia="Andale Sans UI;Arial Unicode MS" w:cs="Times New Roman" w:ascii="Times New Roman" w:hAnsi="Times New Roman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5"/>
          <w:w w:val="100"/>
          <w:kern w:val="2"/>
          <w:sz w:val="28"/>
          <w:szCs w:val="28"/>
          <w:u w:val="none"/>
          <w:em w:val="none"/>
          <w:lang w:val="ru-RU" w:eastAsia="ru-RU" w:bidi="ru-RU"/>
        </w:rPr>
        <w:t>(№ статьи, с которой предполагается снять финансирование), либо другой источник - Резервный фонд администрации</w:t>
      </w:r>
    </w:p>
    <w:p>
      <w:pPr>
        <w:pStyle w:val="NormalWeb"/>
        <w:widowControl w:val="false"/>
        <w:bidi w:val="0"/>
        <w:spacing w:lineRule="auto" w:line="240" w:beforeAutospacing="0" w:before="0" w:after="0"/>
        <w:ind w:firstLine="567"/>
        <w:jc w:val="both"/>
        <w:rPr/>
      </w:pPr>
      <w:bookmarkStart w:id="2" w:name="__DdeLink__474_1292388439"/>
      <w:r>
        <w:rPr>
          <w:b/>
          <w:bCs/>
          <w:color w:val="000000"/>
          <w:w w:val="100"/>
          <w:sz w:val="28"/>
          <w:szCs w:val="28"/>
          <w:lang w:val="ru-RU" w:eastAsia="ru-RU" w:bidi="ru-RU"/>
        </w:rPr>
        <w:t>Голосовали: за-15; против-0; воздержались -2.</w:t>
      </w:r>
      <w:bookmarkEnd w:id="2"/>
    </w:p>
    <w:p>
      <w:pPr>
        <w:pStyle w:val="NormalWeb"/>
        <w:spacing w:beforeAutospacing="0" w:before="0" w:after="0"/>
        <w:ind w:firstLine="567"/>
        <w:jc w:val="both"/>
        <w:rPr/>
      </w:pPr>
      <w:bookmarkEnd w:id="0"/>
      <w:r>
        <w:rPr>
          <w:b/>
          <w:bCs/>
          <w:color w:val="000000"/>
          <w:sz w:val="28"/>
          <w:szCs w:val="28"/>
          <w:lang w:val="de-DE"/>
        </w:rPr>
        <w:t>Результаты публичных слушаний</w:t>
      </w:r>
      <w:r>
        <w:rPr>
          <w:color w:val="000000"/>
          <w:sz w:val="28"/>
          <w:szCs w:val="28"/>
          <w:lang w:val="de-DE"/>
        </w:rPr>
        <w:t xml:space="preserve">: </w:t>
      </w:r>
    </w:p>
    <w:p>
      <w:pPr>
        <w:pStyle w:val="NormalWeb"/>
        <w:widowControl/>
        <w:bidi w:val="0"/>
        <w:spacing w:lineRule="auto" w:line="240" w:beforeAutospacing="0" w:before="0" w:after="0"/>
        <w:ind w:left="0" w:right="0" w:firstLine="454"/>
        <w:jc w:val="both"/>
        <w:rPr/>
      </w:pPr>
      <w:r>
        <w:rPr>
          <w:color w:val="000000"/>
          <w:sz w:val="28"/>
          <w:szCs w:val="28"/>
        </w:rPr>
        <w:t>Основные параметры бюджета оставить без изменений. Р</w:t>
      </w:r>
      <w:r>
        <w:rPr>
          <w:color w:val="000000"/>
          <w:sz w:val="28"/>
          <w:szCs w:val="28"/>
          <w:lang w:val="de-DE"/>
        </w:rPr>
        <w:t>екомендовать совету депутатов Сланцевского городского поселения вынести на утверждение советом депутатов решение «О бюджете муниципального образования Сланцевское городское поселение Сланцевского муниципального района Ленинградской области на 202</w:t>
      </w:r>
      <w:r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de-DE"/>
        </w:rPr>
        <w:t xml:space="preserve"> год</w:t>
      </w:r>
      <w:r>
        <w:rPr>
          <w:color w:val="000000"/>
          <w:sz w:val="28"/>
          <w:szCs w:val="28"/>
        </w:rPr>
        <w:t xml:space="preserve"> и на плановый период 2022  и 20223годов». </w:t>
      </w:r>
    </w:p>
    <w:p>
      <w:pPr>
        <w:pStyle w:val="NormalWeb"/>
        <w:spacing w:beforeAutospacing="0" w:before="0" w:after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rmalWeb"/>
        <w:spacing w:beforeAutospacing="0" w:before="0" w:after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rmalWeb"/>
        <w:spacing w:beforeAutospacing="0" w:before="0" w:after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rmalWeb"/>
        <w:spacing w:beforeAutospacing="0" w:before="0" w:after="0"/>
        <w:jc w:val="both"/>
        <w:rPr/>
      </w:pPr>
      <w:r>
        <w:rPr>
          <w:color w:val="000000"/>
          <w:sz w:val="28"/>
          <w:szCs w:val="28"/>
        </w:rPr>
        <w:t>Председатель комиссии                                                                Н.А. Никифорчин</w:t>
      </w:r>
    </w:p>
    <w:p>
      <w:pPr>
        <w:pStyle w:val="NormalWeb"/>
        <w:spacing w:beforeAutospacing="0" w:before="0" w:after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rmalWeb"/>
        <w:spacing w:beforeAutospacing="0" w:before="0" w:after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rmalWeb"/>
        <w:spacing w:beforeAutospacing="0" w:before="0" w:after="0"/>
        <w:jc w:val="both"/>
        <w:rPr/>
      </w:pPr>
      <w:r>
        <w:rPr>
          <w:color w:val="000000"/>
          <w:sz w:val="28"/>
          <w:szCs w:val="28"/>
        </w:rPr>
        <w:t xml:space="preserve">Члены комиссии: </w:t>
      </w:r>
    </w:p>
    <w:p>
      <w:pPr>
        <w:pStyle w:val="NormalWeb"/>
        <w:spacing w:beforeAutospacing="0" w:before="0" w:after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rmalWeb"/>
        <w:spacing w:beforeAutospacing="0" w:before="0" w:after="0"/>
        <w:jc w:val="right"/>
        <w:rPr>
          <w:lang w:val="ru-RU"/>
        </w:rPr>
      </w:pPr>
      <w:r>
        <w:rPr>
          <w:color w:val="000000"/>
          <w:sz w:val="28"/>
          <w:szCs w:val="28"/>
          <w:lang w:val="ru-RU"/>
        </w:rPr>
        <w:t>Г.В. Лебедева</w:t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Е.А. Петрова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Р.В. Шотт</w:t>
      </w:r>
    </w:p>
    <w:sectPr>
      <w:type w:val="nextPage"/>
      <w:pgSz w:w="11906" w:h="16838"/>
      <w:pgMar w:left="1701" w:right="620" w:header="0" w:top="52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1bc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"/>
      <w:u w:val="none"/>
    </w:rPr>
  </w:style>
  <w:style w:type="character" w:styleId="Style15">
    <w:name w:val="Основной текст"/>
    <w:basedOn w:val="Style14"/>
    <w:qFormat/>
    <w:rPr>
      <w:color w:val="000000"/>
      <w:w w:val="100"/>
      <w:sz w:val="24"/>
      <w:szCs w:val="24"/>
      <w:u w:val="single"/>
      <w:lang w:val="ru-RU" w:eastAsia="ru-RU" w:bidi="ru-RU"/>
    </w:rPr>
  </w:style>
  <w:style w:type="character" w:styleId="2">
    <w:name w:val="Основной текст (2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6"/>
      <w:u w:val="none"/>
    </w:rPr>
  </w:style>
  <w:style w:type="character" w:styleId="20pt">
    <w:name w:val="Основной текст (2) + Не полужирный,Интервал 0 pt"/>
    <w:basedOn w:val="2"/>
    <w:qFormat/>
    <w:rPr>
      <w:b/>
      <w:bCs/>
      <w:color w:val="000000"/>
      <w:spacing w:val="4"/>
      <w:w w:val="100"/>
      <w:sz w:val="24"/>
      <w:szCs w:val="24"/>
      <w:lang w:val="ru-RU" w:eastAsia="ru-RU" w:bidi="ru-RU"/>
    </w:rPr>
  </w:style>
  <w:style w:type="character" w:styleId="0pt">
    <w:name w:val="Основной текст + Полужирный,Интервал 0 pt"/>
    <w:basedOn w:val="Style14"/>
    <w:qFormat/>
    <w:rPr>
      <w:b/>
      <w:bCs/>
      <w:color w:val="000000"/>
      <w:spacing w:val="6"/>
      <w:w w:val="100"/>
      <w:sz w:val="24"/>
      <w:szCs w:val="24"/>
      <w:lang w:val="ru-RU" w:eastAsia="ru-RU" w:bidi="ru-RU"/>
    </w:rPr>
  </w:style>
  <w:style w:type="character" w:styleId="0pt1">
    <w:name w:val="Основной текст + Интервал 0 pt"/>
    <w:basedOn w:val="Style14"/>
    <w:qFormat/>
    <w:rPr>
      <w:color w:val="000000"/>
      <w:spacing w:val="5"/>
      <w:w w:val="100"/>
      <w:sz w:val="24"/>
      <w:szCs w:val="24"/>
      <w:lang w:val="ru-RU" w:eastAsia="ru-RU" w:bidi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a7bf0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21">
    <w:name w:val="Основной текст (2)"/>
    <w:basedOn w:val="Normal"/>
    <w:qFormat/>
    <w:pPr>
      <w:widowControl w:val="false"/>
      <w:shd w:val="clear" w:color="auto" w:fill="FFFFFF"/>
      <w:spacing w:lineRule="exact" w:line="48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6"/>
      <w:u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LibreOffice/6.0.5.2$Windows_x86 LibreOffice_project/54c8cbb85f300ac59db32fe8a675ff7683cd5a16</Application>
  <Pages>5</Pages>
  <Words>1566</Words>
  <Characters>10007</Characters>
  <CharactersWithSpaces>11596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2016-12-19T08:59:00Z</dcterms:created>
  <dc:creator>USER</dc:creator>
  <dc:description/>
  <dc:language>ru-RU</dc:language>
  <cp:lastModifiedBy/>
  <cp:lastPrinted>2020-12-15T14:34:42Z</cp:lastPrinted>
  <dcterms:modified xsi:type="dcterms:W3CDTF">2020-12-24T11:00:12Z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