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D60302" w14:textId="77777777" w:rsidR="00450B03" w:rsidRDefault="00450B03">
      <w:pPr>
        <w:spacing w:line="360" w:lineRule="auto"/>
        <w:ind w:firstLine="0"/>
        <w:rPr>
          <w:szCs w:val="28"/>
          <w:lang w:val="en-GB"/>
        </w:rPr>
      </w:pPr>
    </w:p>
    <w:p w14:paraId="7D3E1075" w14:textId="77777777" w:rsidR="00450B03" w:rsidRDefault="00450B03">
      <w:pPr>
        <w:spacing w:line="360" w:lineRule="auto"/>
        <w:ind w:firstLine="0"/>
        <w:rPr>
          <w:szCs w:val="28"/>
          <w:lang w:val="en-GB"/>
        </w:rPr>
      </w:pPr>
    </w:p>
    <w:p w14:paraId="510A4333" w14:textId="77777777" w:rsidR="00450B03" w:rsidRDefault="00450B03">
      <w:pPr>
        <w:spacing w:line="360" w:lineRule="auto"/>
        <w:ind w:firstLine="0"/>
        <w:rPr>
          <w:szCs w:val="28"/>
          <w:lang w:val="en-GB"/>
        </w:rPr>
      </w:pPr>
    </w:p>
    <w:p w14:paraId="11C0EE8C" w14:textId="77777777" w:rsidR="00450B03" w:rsidRDefault="00450B03">
      <w:pPr>
        <w:spacing w:line="360" w:lineRule="auto"/>
        <w:ind w:firstLine="0"/>
        <w:rPr>
          <w:szCs w:val="28"/>
          <w:lang w:val="en-GB"/>
        </w:rPr>
      </w:pPr>
    </w:p>
    <w:p w14:paraId="318C1D5E" w14:textId="77777777" w:rsidR="00450B03" w:rsidRDefault="00450B03">
      <w:pPr>
        <w:spacing w:line="360" w:lineRule="auto"/>
        <w:ind w:firstLine="0"/>
        <w:rPr>
          <w:szCs w:val="28"/>
          <w:lang w:val="en-GB"/>
        </w:rPr>
      </w:pPr>
    </w:p>
    <w:p w14:paraId="674F74F0" w14:textId="77777777" w:rsidR="00450B03" w:rsidRDefault="00450B03">
      <w:pPr>
        <w:spacing w:line="360" w:lineRule="auto"/>
        <w:ind w:firstLine="0"/>
        <w:rPr>
          <w:szCs w:val="28"/>
          <w:lang w:val="en-GB"/>
        </w:rPr>
      </w:pPr>
    </w:p>
    <w:p w14:paraId="6E461A90" w14:textId="77777777" w:rsidR="00450B03" w:rsidRDefault="00450B03">
      <w:pPr>
        <w:spacing w:line="360" w:lineRule="auto"/>
        <w:ind w:firstLine="0"/>
        <w:rPr>
          <w:szCs w:val="28"/>
          <w:lang w:val="en-GB"/>
        </w:rPr>
      </w:pPr>
    </w:p>
    <w:p w14:paraId="1275FE6D" w14:textId="77777777" w:rsidR="00450B03" w:rsidRDefault="00450B03">
      <w:pPr>
        <w:spacing w:line="360" w:lineRule="auto"/>
        <w:ind w:firstLine="0"/>
        <w:rPr>
          <w:szCs w:val="28"/>
          <w:lang w:val="en-GB"/>
        </w:rPr>
      </w:pPr>
    </w:p>
    <w:p w14:paraId="5F860D00" w14:textId="77777777" w:rsidR="00FF7862" w:rsidRDefault="00FF7862">
      <w:pPr>
        <w:spacing w:line="360" w:lineRule="auto"/>
        <w:ind w:firstLine="0"/>
        <w:rPr>
          <w:szCs w:val="28"/>
        </w:rPr>
      </w:pPr>
    </w:p>
    <w:p w14:paraId="5F860D01" w14:textId="77777777" w:rsidR="00FF7862" w:rsidRDefault="00FF7862">
      <w:pPr>
        <w:spacing w:line="360" w:lineRule="auto"/>
        <w:ind w:firstLine="0"/>
        <w:rPr>
          <w:szCs w:val="28"/>
        </w:rPr>
      </w:pPr>
    </w:p>
    <w:p w14:paraId="5F860D04" w14:textId="77777777" w:rsidR="00FF7862" w:rsidRDefault="00FF7862">
      <w:pPr>
        <w:spacing w:line="360" w:lineRule="auto"/>
        <w:ind w:firstLine="0"/>
        <w:rPr>
          <w:szCs w:val="28"/>
        </w:rPr>
      </w:pPr>
    </w:p>
    <w:p w14:paraId="5F860D05" w14:textId="77777777" w:rsidR="00FF7862" w:rsidRDefault="00FC6CDB">
      <w:pPr>
        <w:spacing w:line="360" w:lineRule="auto"/>
        <w:ind w:firstLine="0"/>
        <w:jc w:val="center"/>
        <w:rPr>
          <w:szCs w:val="28"/>
        </w:rPr>
      </w:pPr>
      <w:r>
        <w:rPr>
          <w:szCs w:val="28"/>
        </w:rPr>
        <w:t xml:space="preserve">О СОСТОЯНИИ МЕЖНАЦИОНАЛЬНЫХ И МЕЖКОНФЕССИОНАЛЬНЫХ ОТНОШЕНИЙ В ЛЕНИНГРАДСКОЙ ОБЛАСТИ </w:t>
      </w:r>
    </w:p>
    <w:p w14:paraId="5F860D06" w14:textId="77777777" w:rsidR="00FF7862" w:rsidRDefault="00FC6CDB">
      <w:pPr>
        <w:spacing w:line="360" w:lineRule="auto"/>
        <w:ind w:firstLine="0"/>
        <w:jc w:val="center"/>
        <w:rPr>
          <w:szCs w:val="28"/>
        </w:rPr>
      </w:pPr>
      <w:r>
        <w:rPr>
          <w:szCs w:val="28"/>
        </w:rPr>
        <w:t xml:space="preserve">В </w:t>
      </w:r>
      <w:r>
        <w:rPr>
          <w:szCs w:val="28"/>
          <w:lang w:val="en-US"/>
        </w:rPr>
        <w:t>I</w:t>
      </w:r>
      <w:r>
        <w:rPr>
          <w:szCs w:val="28"/>
        </w:rPr>
        <w:t xml:space="preserve"> ПОЛУГОДИИ И </w:t>
      </w:r>
      <w:r>
        <w:rPr>
          <w:szCs w:val="28"/>
          <w:lang w:val="en-GB"/>
        </w:rPr>
        <w:t>II</w:t>
      </w:r>
      <w:r w:rsidRPr="00FC6CDB">
        <w:rPr>
          <w:szCs w:val="28"/>
        </w:rPr>
        <w:t xml:space="preserve"> </w:t>
      </w:r>
      <w:r>
        <w:rPr>
          <w:szCs w:val="28"/>
        </w:rPr>
        <w:t>ПОЛУГОДИИ 2022 Г.</w:t>
      </w:r>
    </w:p>
    <w:p w14:paraId="5F860D07" w14:textId="77777777" w:rsidR="00FF7862" w:rsidRDefault="00FC6CDB">
      <w:pPr>
        <w:spacing w:line="360" w:lineRule="auto"/>
        <w:ind w:firstLine="0"/>
        <w:jc w:val="center"/>
        <w:rPr>
          <w:szCs w:val="28"/>
        </w:rPr>
      </w:pPr>
      <w:r>
        <w:rPr>
          <w:szCs w:val="28"/>
        </w:rPr>
        <w:t>Отчет по результатам социологического исследования</w:t>
      </w:r>
    </w:p>
    <w:p w14:paraId="5F860D08" w14:textId="77777777" w:rsidR="00FF7862" w:rsidRDefault="00FF7862">
      <w:pPr>
        <w:spacing w:line="360" w:lineRule="auto"/>
        <w:ind w:firstLine="0"/>
        <w:rPr>
          <w:szCs w:val="28"/>
        </w:rPr>
      </w:pPr>
    </w:p>
    <w:p w14:paraId="5F860D09" w14:textId="77777777" w:rsidR="00FF7862" w:rsidRDefault="00FF7862">
      <w:pPr>
        <w:spacing w:line="360" w:lineRule="auto"/>
        <w:ind w:firstLine="0"/>
        <w:rPr>
          <w:szCs w:val="28"/>
        </w:rPr>
      </w:pPr>
    </w:p>
    <w:p w14:paraId="5F860D0A" w14:textId="77777777" w:rsidR="00FF7862" w:rsidRDefault="00FF7862">
      <w:pPr>
        <w:spacing w:line="360" w:lineRule="auto"/>
        <w:ind w:firstLine="0"/>
        <w:rPr>
          <w:szCs w:val="28"/>
        </w:rPr>
      </w:pPr>
    </w:p>
    <w:p w14:paraId="5F860D0B" w14:textId="77777777" w:rsidR="00FF7862" w:rsidRDefault="00FF7862">
      <w:pPr>
        <w:spacing w:line="360" w:lineRule="auto"/>
        <w:ind w:firstLine="0"/>
        <w:jc w:val="right"/>
        <w:rPr>
          <w:szCs w:val="28"/>
        </w:rPr>
      </w:pPr>
    </w:p>
    <w:p w14:paraId="53AE55AB" w14:textId="77777777" w:rsidR="00450B03" w:rsidRDefault="00450B03">
      <w:pPr>
        <w:spacing w:line="360" w:lineRule="auto"/>
        <w:ind w:firstLine="0"/>
        <w:jc w:val="right"/>
        <w:rPr>
          <w:szCs w:val="28"/>
          <w:lang w:val="en-US"/>
        </w:rPr>
      </w:pPr>
    </w:p>
    <w:p w14:paraId="62195231" w14:textId="77777777" w:rsidR="00450B03" w:rsidRDefault="00450B03">
      <w:pPr>
        <w:spacing w:line="360" w:lineRule="auto"/>
        <w:ind w:firstLine="0"/>
        <w:jc w:val="right"/>
        <w:rPr>
          <w:szCs w:val="28"/>
          <w:lang w:val="en-US"/>
        </w:rPr>
      </w:pPr>
    </w:p>
    <w:p w14:paraId="0073102D" w14:textId="77777777" w:rsidR="00450B03" w:rsidRDefault="00450B03">
      <w:pPr>
        <w:spacing w:line="360" w:lineRule="auto"/>
        <w:ind w:firstLine="0"/>
        <w:jc w:val="right"/>
        <w:rPr>
          <w:szCs w:val="28"/>
          <w:lang w:val="en-US"/>
        </w:rPr>
      </w:pPr>
    </w:p>
    <w:p w14:paraId="594030D0" w14:textId="77777777" w:rsidR="00450B03" w:rsidRDefault="00450B03">
      <w:pPr>
        <w:spacing w:line="360" w:lineRule="auto"/>
        <w:ind w:firstLine="0"/>
        <w:jc w:val="right"/>
        <w:rPr>
          <w:szCs w:val="28"/>
          <w:lang w:val="en-US"/>
        </w:rPr>
      </w:pPr>
    </w:p>
    <w:p w14:paraId="0E9D8AB0" w14:textId="77777777" w:rsidR="00450B03" w:rsidRDefault="00450B03">
      <w:pPr>
        <w:spacing w:line="360" w:lineRule="auto"/>
        <w:ind w:firstLine="0"/>
        <w:jc w:val="right"/>
        <w:rPr>
          <w:szCs w:val="28"/>
          <w:lang w:val="en-US"/>
        </w:rPr>
      </w:pPr>
    </w:p>
    <w:p w14:paraId="5F860D0C" w14:textId="77777777" w:rsidR="00FF7862" w:rsidRDefault="00FC6CDB">
      <w:pPr>
        <w:spacing w:line="360" w:lineRule="auto"/>
        <w:ind w:firstLine="0"/>
        <w:jc w:val="right"/>
        <w:rPr>
          <w:szCs w:val="28"/>
        </w:rPr>
      </w:pPr>
      <w:r>
        <w:rPr>
          <w:szCs w:val="28"/>
        </w:rPr>
        <w:t xml:space="preserve">Исполнитель: независимая исследовательская компания </w:t>
      </w:r>
      <w:r>
        <w:rPr>
          <w:szCs w:val="28"/>
          <w:lang w:val="en-US"/>
        </w:rPr>
        <w:t>Polevik</w:t>
      </w:r>
      <w:r>
        <w:rPr>
          <w:szCs w:val="28"/>
        </w:rPr>
        <w:t xml:space="preserve"> </w:t>
      </w:r>
    </w:p>
    <w:p w14:paraId="5F860D0D" w14:textId="77777777" w:rsidR="00FF7862" w:rsidRDefault="00FC6CDB">
      <w:pPr>
        <w:spacing w:line="360" w:lineRule="auto"/>
        <w:ind w:firstLine="0"/>
        <w:jc w:val="right"/>
        <w:rPr>
          <w:szCs w:val="28"/>
        </w:rPr>
      </w:pPr>
      <w:r>
        <w:rPr>
          <w:szCs w:val="28"/>
        </w:rPr>
        <w:t>(ИП Петраченков Руслан Эльдарович)</w:t>
      </w:r>
    </w:p>
    <w:p w14:paraId="5F860D0E" w14:textId="77777777" w:rsidR="00FF7862" w:rsidRDefault="00FF7862">
      <w:pPr>
        <w:spacing w:line="360" w:lineRule="auto"/>
        <w:ind w:firstLine="0"/>
        <w:jc w:val="center"/>
        <w:rPr>
          <w:szCs w:val="28"/>
        </w:rPr>
      </w:pPr>
    </w:p>
    <w:p w14:paraId="5F860D0F" w14:textId="77777777" w:rsidR="00FF7862" w:rsidRDefault="00FF7862">
      <w:pPr>
        <w:spacing w:line="360" w:lineRule="auto"/>
        <w:ind w:firstLine="0"/>
        <w:jc w:val="center"/>
        <w:rPr>
          <w:szCs w:val="28"/>
        </w:rPr>
      </w:pPr>
    </w:p>
    <w:p w14:paraId="5F860D1A" w14:textId="77777777" w:rsidR="00FF7862" w:rsidRDefault="00FC6CDB">
      <w:pPr>
        <w:spacing w:line="360" w:lineRule="auto"/>
        <w:ind w:firstLine="0"/>
        <w:jc w:val="center"/>
        <w:rPr>
          <w:szCs w:val="28"/>
        </w:rPr>
      </w:pPr>
      <w:r>
        <w:rPr>
          <w:szCs w:val="28"/>
        </w:rPr>
        <w:t>2022</w:t>
      </w:r>
    </w:p>
    <w:p w14:paraId="5F860D1B" w14:textId="77777777" w:rsidR="00FF7862" w:rsidRDefault="00FC6CDB">
      <w:pPr>
        <w:pStyle w:val="1"/>
        <w:pageBreakBefore/>
        <w:rPr>
          <w:szCs w:val="28"/>
        </w:rPr>
      </w:pPr>
      <w:bookmarkStart w:id="0" w:name="_Toc123200286"/>
      <w:r>
        <w:rPr>
          <w:szCs w:val="28"/>
        </w:rPr>
        <w:lastRenderedPageBreak/>
        <w:t>РЕФЕРАТ</w:t>
      </w:r>
      <w:bookmarkEnd w:id="0"/>
    </w:p>
    <w:p w14:paraId="5F860D1C" w14:textId="77777777" w:rsidR="00FF7862" w:rsidRDefault="00FC6CDB">
      <w:pPr>
        <w:spacing w:after="31" w:line="360" w:lineRule="auto"/>
        <w:ind w:left="-17"/>
        <w:rPr>
          <w:szCs w:val="28"/>
        </w:rPr>
      </w:pPr>
      <w:r>
        <w:rPr>
          <w:szCs w:val="28"/>
        </w:rPr>
        <w:t xml:space="preserve">Данное исследование содержит результаты регулярного мониторинга состояния межнациональных и межконфессиональных отношений в Ленинградской области за </w:t>
      </w:r>
      <w:r>
        <w:rPr>
          <w:szCs w:val="28"/>
          <w:lang w:val="en-US"/>
        </w:rPr>
        <w:t>I</w:t>
      </w:r>
      <w:r>
        <w:rPr>
          <w:szCs w:val="28"/>
        </w:rPr>
        <w:t xml:space="preserve"> полугодие и </w:t>
      </w:r>
      <w:r>
        <w:rPr>
          <w:szCs w:val="28"/>
          <w:lang w:val="en-GB"/>
        </w:rPr>
        <w:t>II</w:t>
      </w:r>
      <w:r w:rsidRPr="00FC6CDB">
        <w:rPr>
          <w:szCs w:val="28"/>
        </w:rPr>
        <w:t xml:space="preserve"> </w:t>
      </w:r>
      <w:r>
        <w:rPr>
          <w:szCs w:val="28"/>
        </w:rPr>
        <w:t>полугодие 2022 г.</w:t>
      </w:r>
    </w:p>
    <w:p w14:paraId="5F860D1D" w14:textId="77777777" w:rsidR="00FF7862" w:rsidRDefault="00FC6CDB">
      <w:pPr>
        <w:spacing w:after="31" w:line="360" w:lineRule="auto"/>
        <w:ind w:left="-17"/>
        <w:rPr>
          <w:szCs w:val="28"/>
        </w:rPr>
      </w:pPr>
      <w:r>
        <w:rPr>
          <w:szCs w:val="28"/>
        </w:rPr>
        <w:t>Работа состоит из введения, основной части, заключения и приложений.</w:t>
      </w:r>
    </w:p>
    <w:p w14:paraId="5F860D1E" w14:textId="77777777" w:rsidR="00FF7862" w:rsidRDefault="00FC6CDB">
      <w:pPr>
        <w:spacing w:after="31" w:line="360" w:lineRule="auto"/>
        <w:ind w:left="-17"/>
        <w:rPr>
          <w:szCs w:val="28"/>
        </w:rPr>
      </w:pPr>
      <w:r>
        <w:rPr>
          <w:szCs w:val="28"/>
        </w:rPr>
        <w:t xml:space="preserve">Введение содержит информацию об актуальности проблемы, целевых установках и методике социологического исследования. </w:t>
      </w:r>
    </w:p>
    <w:p w14:paraId="5F860D1F" w14:textId="77777777" w:rsidR="00FF7862" w:rsidRDefault="00FC6CDB">
      <w:pPr>
        <w:spacing w:after="31" w:line="360" w:lineRule="auto"/>
        <w:ind w:left="-17"/>
        <w:rPr>
          <w:szCs w:val="28"/>
        </w:rPr>
      </w:pPr>
      <w:r>
        <w:rPr>
          <w:szCs w:val="28"/>
        </w:rPr>
        <w:t xml:space="preserve">Основная часть содержит результаты проведенного исследования. </w:t>
      </w:r>
    </w:p>
    <w:p w14:paraId="5F860D20" w14:textId="77777777" w:rsidR="00FF7862" w:rsidRDefault="00FC6CDB">
      <w:pPr>
        <w:spacing w:after="31" w:line="360" w:lineRule="auto"/>
        <w:ind w:left="-17"/>
        <w:rPr>
          <w:szCs w:val="28"/>
        </w:rPr>
      </w:pPr>
      <w:r>
        <w:rPr>
          <w:szCs w:val="28"/>
        </w:rPr>
        <w:t>В первой главе представлена оценка населением положения дел в Ленинградской области и названы актуальные социальные проблемы в области.</w:t>
      </w:r>
    </w:p>
    <w:p w14:paraId="5F860D21" w14:textId="77777777" w:rsidR="00FF7862" w:rsidRDefault="00FC6CDB">
      <w:pPr>
        <w:spacing w:after="31" w:line="360" w:lineRule="auto"/>
        <w:ind w:left="-17"/>
        <w:rPr>
          <w:szCs w:val="28"/>
        </w:rPr>
      </w:pPr>
      <w:r>
        <w:rPr>
          <w:szCs w:val="28"/>
        </w:rPr>
        <w:t>Во второй главе раскрываются вопросы идентичности людей, их самоотнесения к тем или иным группам населения.</w:t>
      </w:r>
    </w:p>
    <w:p w14:paraId="5F860D22" w14:textId="77777777" w:rsidR="00FF7862" w:rsidRDefault="00FC6CDB">
      <w:pPr>
        <w:spacing w:after="31" w:line="360" w:lineRule="auto"/>
        <w:ind w:left="-17"/>
        <w:rPr>
          <w:szCs w:val="28"/>
        </w:rPr>
      </w:pPr>
      <w:r>
        <w:rPr>
          <w:szCs w:val="28"/>
        </w:rPr>
        <w:t>Третья глава содержит данные о состоянии межнациональных отношений в Ленинградской области и наличии ситуаций конфликтов среди населения на межнациональной почве.</w:t>
      </w:r>
    </w:p>
    <w:p w14:paraId="5F860D23" w14:textId="77777777" w:rsidR="00FF7862" w:rsidRDefault="00FC6CDB">
      <w:pPr>
        <w:spacing w:after="31" w:line="360" w:lineRule="auto"/>
        <w:ind w:left="-17"/>
        <w:rPr>
          <w:szCs w:val="28"/>
        </w:rPr>
      </w:pPr>
      <w:r>
        <w:rPr>
          <w:szCs w:val="28"/>
        </w:rPr>
        <w:t>Четвертая глава рассматривает вопросы о состоянии межконфессиональных отношений в Ленинградской области.</w:t>
      </w:r>
    </w:p>
    <w:p w14:paraId="5F860D24" w14:textId="77777777" w:rsidR="00FF7862" w:rsidRDefault="00FC6CDB">
      <w:pPr>
        <w:spacing w:after="31" w:line="360" w:lineRule="auto"/>
        <w:ind w:left="-17"/>
        <w:rPr>
          <w:szCs w:val="28"/>
        </w:rPr>
      </w:pPr>
      <w:r>
        <w:rPr>
          <w:szCs w:val="28"/>
        </w:rPr>
        <w:t>Пятая глава содержит данные об отношении населения области к мигрантам.</w:t>
      </w:r>
    </w:p>
    <w:p w14:paraId="5F860D25" w14:textId="77777777" w:rsidR="00FF7862" w:rsidRDefault="00FC6CDB">
      <w:pPr>
        <w:spacing w:after="31" w:line="360" w:lineRule="auto"/>
        <w:ind w:left="-17"/>
        <w:rPr>
          <w:szCs w:val="28"/>
        </w:rPr>
      </w:pPr>
      <w:r>
        <w:rPr>
          <w:szCs w:val="28"/>
        </w:rPr>
        <w:t>Заключение содержит основные выводы.</w:t>
      </w:r>
    </w:p>
    <w:p w14:paraId="5F860D26" w14:textId="77777777" w:rsidR="00FF7862" w:rsidRDefault="00FC6CDB">
      <w:pPr>
        <w:spacing w:after="31" w:line="360" w:lineRule="auto"/>
        <w:ind w:left="-17"/>
        <w:rPr>
          <w:szCs w:val="28"/>
        </w:rPr>
      </w:pPr>
      <w:r>
        <w:rPr>
          <w:szCs w:val="28"/>
        </w:rPr>
        <w:t>Приложение содержит результаты расчета статистических данных.</w:t>
      </w:r>
    </w:p>
    <w:p w14:paraId="5F860D27" w14:textId="77777777" w:rsidR="00FF7862" w:rsidRDefault="00FC6CDB">
      <w:pPr>
        <w:spacing w:after="31" w:line="360" w:lineRule="auto"/>
        <w:ind w:left="-17"/>
        <w:rPr>
          <w:szCs w:val="28"/>
        </w:rPr>
      </w:pPr>
      <w:r>
        <w:rPr>
          <w:szCs w:val="28"/>
        </w:rPr>
        <w:t xml:space="preserve"> </w:t>
      </w:r>
      <w:r>
        <w:rPr>
          <w:szCs w:val="28"/>
        </w:rPr>
        <w:br w:type="page"/>
      </w:r>
    </w:p>
    <w:p w14:paraId="5F860D28" w14:textId="77777777" w:rsidR="00FF7862" w:rsidRDefault="00FC6CDB">
      <w:pPr>
        <w:pStyle w:val="1"/>
        <w:rPr>
          <w:szCs w:val="28"/>
        </w:rPr>
      </w:pPr>
      <w:bookmarkStart w:id="1" w:name="_Toc123200287"/>
      <w:r>
        <w:rPr>
          <w:szCs w:val="28"/>
        </w:rPr>
        <w:lastRenderedPageBreak/>
        <w:t>СОДЕРЖАНИЕ</w:t>
      </w:r>
      <w:bookmarkEnd w:id="1"/>
    </w:p>
    <w:sdt>
      <w:sdtPr>
        <w:rPr>
          <w:rFonts w:ascii="Times New Roman" w:eastAsia="Times New Roman" w:hAnsi="Times New Roman" w:cs="Times New Roman"/>
          <w:b w:val="0"/>
          <w:bCs w:val="0"/>
          <w:color w:val="181717"/>
          <w:szCs w:val="22"/>
          <w:u w:val="single"/>
        </w:rPr>
        <w:id w:val="981965792"/>
        <w:docPartObj>
          <w:docPartGallery w:val="Table of Contents"/>
          <w:docPartUnique/>
        </w:docPartObj>
      </w:sdtPr>
      <w:sdtEndPr>
        <w:rPr>
          <w:b/>
          <w:bCs/>
          <w:color w:val="000000" w:themeColor="text1"/>
          <w:szCs w:val="28"/>
        </w:rPr>
      </w:sdtEndPr>
      <w:sdtContent>
        <w:p w14:paraId="5F860D29" w14:textId="77777777" w:rsidR="00FF7862" w:rsidRDefault="00FF7862">
          <w:pPr>
            <w:pStyle w:val="22"/>
            <w:spacing w:before="0" w:line="360" w:lineRule="auto"/>
            <w:contextualSpacing/>
            <w:rPr>
              <w:rFonts w:ascii="Times New Roman" w:hAnsi="Times New Roman" w:cs="Times New Roman"/>
              <w:b w:val="0"/>
              <w:bCs w:val="0"/>
            </w:rPr>
          </w:pPr>
        </w:p>
        <w:p w14:paraId="2BC509B4" w14:textId="77777777" w:rsidR="00977816" w:rsidRDefault="00FC6CDB">
          <w:pPr>
            <w:pStyle w:val="11"/>
            <w:tabs>
              <w:tab w:val="right" w:leader="dot" w:pos="9628"/>
            </w:tabs>
            <w:rPr>
              <w:rFonts w:asciiTheme="minorHAnsi" w:eastAsiaTheme="minorEastAsia" w:hAnsiTheme="minorHAnsi" w:cstheme="minorBidi"/>
              <w:noProof/>
              <w:color w:val="auto"/>
              <w:sz w:val="22"/>
            </w:rPr>
          </w:pPr>
          <w:r>
            <w:rPr>
              <w:szCs w:val="28"/>
            </w:rPr>
            <w:fldChar w:fldCharType="begin"/>
          </w:r>
          <w:r>
            <w:rPr>
              <w:szCs w:val="28"/>
            </w:rPr>
            <w:instrText xml:space="preserve"> TOC \o "1-3" \h \z \u </w:instrText>
          </w:r>
          <w:r>
            <w:rPr>
              <w:szCs w:val="28"/>
            </w:rPr>
            <w:fldChar w:fldCharType="separate"/>
          </w:r>
          <w:bookmarkStart w:id="2" w:name="_GoBack"/>
          <w:bookmarkEnd w:id="2"/>
          <w:r w:rsidR="00977816" w:rsidRPr="0069409B">
            <w:rPr>
              <w:rStyle w:val="a7"/>
              <w:noProof/>
            </w:rPr>
            <w:fldChar w:fldCharType="begin"/>
          </w:r>
          <w:r w:rsidR="00977816" w:rsidRPr="0069409B">
            <w:rPr>
              <w:rStyle w:val="a7"/>
              <w:noProof/>
            </w:rPr>
            <w:instrText xml:space="preserve"> </w:instrText>
          </w:r>
          <w:r w:rsidR="00977816">
            <w:rPr>
              <w:noProof/>
            </w:rPr>
            <w:instrText>HYPERLINK \l "_Toc123200286"</w:instrText>
          </w:r>
          <w:r w:rsidR="00977816" w:rsidRPr="0069409B">
            <w:rPr>
              <w:rStyle w:val="a7"/>
              <w:noProof/>
            </w:rPr>
            <w:instrText xml:space="preserve"> </w:instrText>
          </w:r>
          <w:r w:rsidR="00977816" w:rsidRPr="0069409B">
            <w:rPr>
              <w:rStyle w:val="a7"/>
              <w:noProof/>
            </w:rPr>
          </w:r>
          <w:r w:rsidR="00977816" w:rsidRPr="0069409B">
            <w:rPr>
              <w:rStyle w:val="a7"/>
              <w:noProof/>
            </w:rPr>
            <w:fldChar w:fldCharType="separate"/>
          </w:r>
          <w:r w:rsidR="00977816" w:rsidRPr="0069409B">
            <w:rPr>
              <w:rStyle w:val="a7"/>
              <w:noProof/>
            </w:rPr>
            <w:t>РЕФЕРАТ</w:t>
          </w:r>
          <w:r w:rsidR="00977816">
            <w:rPr>
              <w:noProof/>
              <w:webHidden/>
            </w:rPr>
            <w:tab/>
          </w:r>
          <w:r w:rsidR="00977816">
            <w:rPr>
              <w:noProof/>
              <w:webHidden/>
            </w:rPr>
            <w:fldChar w:fldCharType="begin"/>
          </w:r>
          <w:r w:rsidR="00977816">
            <w:rPr>
              <w:noProof/>
              <w:webHidden/>
            </w:rPr>
            <w:instrText xml:space="preserve"> PAGEREF _Toc123200286 \h </w:instrText>
          </w:r>
          <w:r w:rsidR="00977816">
            <w:rPr>
              <w:noProof/>
              <w:webHidden/>
            </w:rPr>
          </w:r>
          <w:r w:rsidR="00977816">
            <w:rPr>
              <w:noProof/>
              <w:webHidden/>
            </w:rPr>
            <w:fldChar w:fldCharType="separate"/>
          </w:r>
          <w:r w:rsidR="00977816">
            <w:rPr>
              <w:noProof/>
              <w:webHidden/>
            </w:rPr>
            <w:t>2</w:t>
          </w:r>
          <w:r w:rsidR="00977816">
            <w:rPr>
              <w:noProof/>
              <w:webHidden/>
            </w:rPr>
            <w:fldChar w:fldCharType="end"/>
          </w:r>
          <w:r w:rsidR="00977816" w:rsidRPr="0069409B">
            <w:rPr>
              <w:rStyle w:val="a7"/>
              <w:noProof/>
            </w:rPr>
            <w:fldChar w:fldCharType="end"/>
          </w:r>
        </w:p>
        <w:p w14:paraId="4111F816" w14:textId="77777777" w:rsidR="00977816" w:rsidRDefault="00977816">
          <w:pPr>
            <w:pStyle w:val="11"/>
            <w:tabs>
              <w:tab w:val="right" w:leader="dot" w:pos="9628"/>
            </w:tabs>
            <w:rPr>
              <w:rFonts w:asciiTheme="minorHAnsi" w:eastAsiaTheme="minorEastAsia" w:hAnsiTheme="minorHAnsi" w:cstheme="minorBidi"/>
              <w:noProof/>
              <w:color w:val="auto"/>
              <w:sz w:val="22"/>
            </w:rPr>
          </w:pPr>
          <w:hyperlink w:anchor="_Toc123200287" w:history="1">
            <w:r w:rsidRPr="0069409B">
              <w:rPr>
                <w:rStyle w:val="a7"/>
                <w:noProof/>
              </w:rPr>
              <w:t>СОДЕРЖАНИЕ</w:t>
            </w:r>
            <w:r>
              <w:rPr>
                <w:noProof/>
                <w:webHidden/>
              </w:rPr>
              <w:tab/>
            </w:r>
            <w:r>
              <w:rPr>
                <w:noProof/>
                <w:webHidden/>
              </w:rPr>
              <w:fldChar w:fldCharType="begin"/>
            </w:r>
            <w:r>
              <w:rPr>
                <w:noProof/>
                <w:webHidden/>
              </w:rPr>
              <w:instrText xml:space="preserve"> PAGEREF _Toc123200287 \h </w:instrText>
            </w:r>
            <w:r>
              <w:rPr>
                <w:noProof/>
                <w:webHidden/>
              </w:rPr>
            </w:r>
            <w:r>
              <w:rPr>
                <w:noProof/>
                <w:webHidden/>
              </w:rPr>
              <w:fldChar w:fldCharType="separate"/>
            </w:r>
            <w:r>
              <w:rPr>
                <w:noProof/>
                <w:webHidden/>
              </w:rPr>
              <w:t>3</w:t>
            </w:r>
            <w:r>
              <w:rPr>
                <w:noProof/>
                <w:webHidden/>
              </w:rPr>
              <w:fldChar w:fldCharType="end"/>
            </w:r>
          </w:hyperlink>
        </w:p>
        <w:p w14:paraId="69673896" w14:textId="77777777" w:rsidR="00977816" w:rsidRDefault="00977816">
          <w:pPr>
            <w:pStyle w:val="11"/>
            <w:tabs>
              <w:tab w:val="right" w:leader="dot" w:pos="9628"/>
            </w:tabs>
            <w:rPr>
              <w:rFonts w:asciiTheme="minorHAnsi" w:eastAsiaTheme="minorEastAsia" w:hAnsiTheme="minorHAnsi" w:cstheme="minorBidi"/>
              <w:noProof/>
              <w:color w:val="auto"/>
              <w:sz w:val="22"/>
            </w:rPr>
          </w:pPr>
          <w:hyperlink w:anchor="_Toc123200288" w:history="1">
            <w:r w:rsidRPr="0069409B">
              <w:rPr>
                <w:rStyle w:val="a7"/>
                <w:noProof/>
              </w:rPr>
              <w:t>ВВЕДЕНИЕ</w:t>
            </w:r>
            <w:r>
              <w:rPr>
                <w:noProof/>
                <w:webHidden/>
              </w:rPr>
              <w:tab/>
            </w:r>
            <w:r>
              <w:rPr>
                <w:noProof/>
                <w:webHidden/>
              </w:rPr>
              <w:fldChar w:fldCharType="begin"/>
            </w:r>
            <w:r>
              <w:rPr>
                <w:noProof/>
                <w:webHidden/>
              </w:rPr>
              <w:instrText xml:space="preserve"> PAGEREF _Toc123200288 \h </w:instrText>
            </w:r>
            <w:r>
              <w:rPr>
                <w:noProof/>
                <w:webHidden/>
              </w:rPr>
            </w:r>
            <w:r>
              <w:rPr>
                <w:noProof/>
                <w:webHidden/>
              </w:rPr>
              <w:fldChar w:fldCharType="separate"/>
            </w:r>
            <w:r>
              <w:rPr>
                <w:noProof/>
                <w:webHidden/>
              </w:rPr>
              <w:t>5</w:t>
            </w:r>
            <w:r>
              <w:rPr>
                <w:noProof/>
                <w:webHidden/>
              </w:rPr>
              <w:fldChar w:fldCharType="end"/>
            </w:r>
          </w:hyperlink>
        </w:p>
        <w:p w14:paraId="37F2AF1B"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289" w:history="1">
            <w:r w:rsidRPr="0069409B">
              <w:rPr>
                <w:rStyle w:val="a7"/>
                <w:noProof/>
              </w:rPr>
              <w:t>ЦЕЛЕВЫЕ УСТАНОВКИ ИССЛЕДОВАНИЯ</w:t>
            </w:r>
            <w:r>
              <w:rPr>
                <w:noProof/>
                <w:webHidden/>
              </w:rPr>
              <w:tab/>
            </w:r>
            <w:r>
              <w:rPr>
                <w:noProof/>
                <w:webHidden/>
              </w:rPr>
              <w:fldChar w:fldCharType="begin"/>
            </w:r>
            <w:r>
              <w:rPr>
                <w:noProof/>
                <w:webHidden/>
              </w:rPr>
              <w:instrText xml:space="preserve"> PAGEREF _Toc123200289 \h </w:instrText>
            </w:r>
            <w:r>
              <w:rPr>
                <w:noProof/>
                <w:webHidden/>
              </w:rPr>
            </w:r>
            <w:r>
              <w:rPr>
                <w:noProof/>
                <w:webHidden/>
              </w:rPr>
              <w:fldChar w:fldCharType="separate"/>
            </w:r>
            <w:r>
              <w:rPr>
                <w:noProof/>
                <w:webHidden/>
              </w:rPr>
              <w:t>6</w:t>
            </w:r>
            <w:r>
              <w:rPr>
                <w:noProof/>
                <w:webHidden/>
              </w:rPr>
              <w:fldChar w:fldCharType="end"/>
            </w:r>
          </w:hyperlink>
        </w:p>
        <w:p w14:paraId="743465C3"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290" w:history="1">
            <w:r w:rsidRPr="0069409B">
              <w:rPr>
                <w:rStyle w:val="a7"/>
                <w:noProof/>
              </w:rPr>
              <w:t>ТЕОРЕТИЧЕСКАЯ ИНТЕРПРЕТАЦИЯ ОСНОВНЫХ ПОНЯТИЙ</w:t>
            </w:r>
            <w:r>
              <w:rPr>
                <w:noProof/>
                <w:webHidden/>
              </w:rPr>
              <w:tab/>
            </w:r>
            <w:r>
              <w:rPr>
                <w:noProof/>
                <w:webHidden/>
              </w:rPr>
              <w:fldChar w:fldCharType="begin"/>
            </w:r>
            <w:r>
              <w:rPr>
                <w:noProof/>
                <w:webHidden/>
              </w:rPr>
              <w:instrText xml:space="preserve"> PAGEREF _Toc123200290 \h </w:instrText>
            </w:r>
            <w:r>
              <w:rPr>
                <w:noProof/>
                <w:webHidden/>
              </w:rPr>
            </w:r>
            <w:r>
              <w:rPr>
                <w:noProof/>
                <w:webHidden/>
              </w:rPr>
              <w:fldChar w:fldCharType="separate"/>
            </w:r>
            <w:r>
              <w:rPr>
                <w:noProof/>
                <w:webHidden/>
              </w:rPr>
              <w:t>8</w:t>
            </w:r>
            <w:r>
              <w:rPr>
                <w:noProof/>
                <w:webHidden/>
              </w:rPr>
              <w:fldChar w:fldCharType="end"/>
            </w:r>
          </w:hyperlink>
        </w:p>
        <w:p w14:paraId="1930EA92"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291" w:history="1">
            <w:r w:rsidRPr="0069409B">
              <w:rPr>
                <w:rStyle w:val="a7"/>
                <w:noProof/>
              </w:rPr>
              <w:t>МЕТОДОЛОГИЧЕСКИЙ РАЗДЕЛ</w:t>
            </w:r>
            <w:r>
              <w:rPr>
                <w:noProof/>
                <w:webHidden/>
              </w:rPr>
              <w:tab/>
            </w:r>
            <w:r>
              <w:rPr>
                <w:noProof/>
                <w:webHidden/>
              </w:rPr>
              <w:fldChar w:fldCharType="begin"/>
            </w:r>
            <w:r>
              <w:rPr>
                <w:noProof/>
                <w:webHidden/>
              </w:rPr>
              <w:instrText xml:space="preserve"> PAGEREF _Toc123200291 \h </w:instrText>
            </w:r>
            <w:r>
              <w:rPr>
                <w:noProof/>
                <w:webHidden/>
              </w:rPr>
            </w:r>
            <w:r>
              <w:rPr>
                <w:noProof/>
                <w:webHidden/>
              </w:rPr>
              <w:fldChar w:fldCharType="separate"/>
            </w:r>
            <w:r>
              <w:rPr>
                <w:noProof/>
                <w:webHidden/>
              </w:rPr>
              <w:t>10</w:t>
            </w:r>
            <w:r>
              <w:rPr>
                <w:noProof/>
                <w:webHidden/>
              </w:rPr>
              <w:fldChar w:fldCharType="end"/>
            </w:r>
          </w:hyperlink>
        </w:p>
        <w:p w14:paraId="04A398EB" w14:textId="77777777" w:rsidR="00977816" w:rsidRDefault="00977816">
          <w:pPr>
            <w:pStyle w:val="11"/>
            <w:tabs>
              <w:tab w:val="left" w:pos="1100"/>
              <w:tab w:val="right" w:leader="dot" w:pos="9628"/>
            </w:tabs>
            <w:rPr>
              <w:rFonts w:asciiTheme="minorHAnsi" w:eastAsiaTheme="minorEastAsia" w:hAnsiTheme="minorHAnsi" w:cstheme="minorBidi"/>
              <w:noProof/>
              <w:color w:val="auto"/>
              <w:sz w:val="22"/>
            </w:rPr>
          </w:pPr>
          <w:hyperlink w:anchor="_Toc123200292" w:history="1">
            <w:r w:rsidRPr="0069409B">
              <w:rPr>
                <w:rStyle w:val="a7"/>
                <w:noProof/>
              </w:rPr>
              <w:t>I.</w:t>
            </w:r>
            <w:r>
              <w:rPr>
                <w:rFonts w:asciiTheme="minorHAnsi" w:eastAsiaTheme="minorEastAsia" w:hAnsiTheme="minorHAnsi" w:cstheme="minorBidi"/>
                <w:noProof/>
                <w:color w:val="auto"/>
                <w:sz w:val="22"/>
              </w:rPr>
              <w:tab/>
            </w:r>
            <w:r w:rsidRPr="0069409B">
              <w:rPr>
                <w:rStyle w:val="a7"/>
                <w:noProof/>
              </w:rPr>
              <w:t>ПРОБЛЕМНОЕ ПОЛЕ</w:t>
            </w:r>
            <w:r>
              <w:rPr>
                <w:noProof/>
                <w:webHidden/>
              </w:rPr>
              <w:tab/>
            </w:r>
            <w:r>
              <w:rPr>
                <w:noProof/>
                <w:webHidden/>
              </w:rPr>
              <w:fldChar w:fldCharType="begin"/>
            </w:r>
            <w:r>
              <w:rPr>
                <w:noProof/>
                <w:webHidden/>
              </w:rPr>
              <w:instrText xml:space="preserve"> PAGEREF _Toc123200292 \h </w:instrText>
            </w:r>
            <w:r>
              <w:rPr>
                <w:noProof/>
                <w:webHidden/>
              </w:rPr>
            </w:r>
            <w:r>
              <w:rPr>
                <w:noProof/>
                <w:webHidden/>
              </w:rPr>
              <w:fldChar w:fldCharType="separate"/>
            </w:r>
            <w:r>
              <w:rPr>
                <w:noProof/>
                <w:webHidden/>
              </w:rPr>
              <w:t>16</w:t>
            </w:r>
            <w:r>
              <w:rPr>
                <w:noProof/>
                <w:webHidden/>
              </w:rPr>
              <w:fldChar w:fldCharType="end"/>
            </w:r>
          </w:hyperlink>
        </w:p>
        <w:p w14:paraId="132E137D"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293" w:history="1">
            <w:r w:rsidRPr="0069409B">
              <w:rPr>
                <w:rStyle w:val="a7"/>
                <w:noProof/>
              </w:rPr>
              <w:t>Острые социальные проблемы региона</w:t>
            </w:r>
            <w:r>
              <w:rPr>
                <w:noProof/>
                <w:webHidden/>
              </w:rPr>
              <w:tab/>
            </w:r>
            <w:r>
              <w:rPr>
                <w:noProof/>
                <w:webHidden/>
              </w:rPr>
              <w:fldChar w:fldCharType="begin"/>
            </w:r>
            <w:r>
              <w:rPr>
                <w:noProof/>
                <w:webHidden/>
              </w:rPr>
              <w:instrText xml:space="preserve"> PAGEREF _Toc123200293 \h </w:instrText>
            </w:r>
            <w:r>
              <w:rPr>
                <w:noProof/>
                <w:webHidden/>
              </w:rPr>
            </w:r>
            <w:r>
              <w:rPr>
                <w:noProof/>
                <w:webHidden/>
              </w:rPr>
              <w:fldChar w:fldCharType="separate"/>
            </w:r>
            <w:r>
              <w:rPr>
                <w:noProof/>
                <w:webHidden/>
              </w:rPr>
              <w:t>16</w:t>
            </w:r>
            <w:r>
              <w:rPr>
                <w:noProof/>
                <w:webHidden/>
              </w:rPr>
              <w:fldChar w:fldCharType="end"/>
            </w:r>
          </w:hyperlink>
        </w:p>
        <w:p w14:paraId="69AE6B03"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294" w:history="1">
            <w:r w:rsidRPr="0069409B">
              <w:rPr>
                <w:rStyle w:val="a7"/>
                <w:noProof/>
              </w:rPr>
              <w:t>Оценка населением положения дел в Ленинградской области</w:t>
            </w:r>
            <w:r>
              <w:rPr>
                <w:noProof/>
                <w:webHidden/>
              </w:rPr>
              <w:tab/>
            </w:r>
            <w:r>
              <w:rPr>
                <w:noProof/>
                <w:webHidden/>
              </w:rPr>
              <w:fldChar w:fldCharType="begin"/>
            </w:r>
            <w:r>
              <w:rPr>
                <w:noProof/>
                <w:webHidden/>
              </w:rPr>
              <w:instrText xml:space="preserve"> PAGEREF _Toc123200294 \h </w:instrText>
            </w:r>
            <w:r>
              <w:rPr>
                <w:noProof/>
                <w:webHidden/>
              </w:rPr>
            </w:r>
            <w:r>
              <w:rPr>
                <w:noProof/>
                <w:webHidden/>
              </w:rPr>
              <w:fldChar w:fldCharType="separate"/>
            </w:r>
            <w:r>
              <w:rPr>
                <w:noProof/>
                <w:webHidden/>
              </w:rPr>
              <w:t>24</w:t>
            </w:r>
            <w:r>
              <w:rPr>
                <w:noProof/>
                <w:webHidden/>
              </w:rPr>
              <w:fldChar w:fldCharType="end"/>
            </w:r>
          </w:hyperlink>
        </w:p>
        <w:p w14:paraId="634C52AA" w14:textId="77777777" w:rsidR="00977816" w:rsidRDefault="00977816">
          <w:pPr>
            <w:pStyle w:val="11"/>
            <w:tabs>
              <w:tab w:val="right" w:leader="dot" w:pos="9628"/>
            </w:tabs>
            <w:rPr>
              <w:rFonts w:asciiTheme="minorHAnsi" w:eastAsiaTheme="minorEastAsia" w:hAnsiTheme="minorHAnsi" w:cstheme="minorBidi"/>
              <w:noProof/>
              <w:color w:val="auto"/>
              <w:sz w:val="22"/>
            </w:rPr>
          </w:pPr>
          <w:hyperlink w:anchor="_Toc123200295" w:history="1">
            <w:r w:rsidRPr="0069409B">
              <w:rPr>
                <w:rStyle w:val="a7"/>
                <w:noProof/>
                <w:lang w:val="en-US"/>
              </w:rPr>
              <w:t>II</w:t>
            </w:r>
            <w:r w:rsidRPr="0069409B">
              <w:rPr>
                <w:rStyle w:val="a7"/>
                <w:noProof/>
              </w:rPr>
              <w:t>. ИДЕНТИЧНОСТЬ</w:t>
            </w:r>
            <w:r>
              <w:rPr>
                <w:noProof/>
                <w:webHidden/>
              </w:rPr>
              <w:tab/>
            </w:r>
            <w:r>
              <w:rPr>
                <w:noProof/>
                <w:webHidden/>
              </w:rPr>
              <w:fldChar w:fldCharType="begin"/>
            </w:r>
            <w:r>
              <w:rPr>
                <w:noProof/>
                <w:webHidden/>
              </w:rPr>
              <w:instrText xml:space="preserve"> PAGEREF _Toc123200295 \h </w:instrText>
            </w:r>
            <w:r>
              <w:rPr>
                <w:noProof/>
                <w:webHidden/>
              </w:rPr>
            </w:r>
            <w:r>
              <w:rPr>
                <w:noProof/>
                <w:webHidden/>
              </w:rPr>
              <w:fldChar w:fldCharType="separate"/>
            </w:r>
            <w:r>
              <w:rPr>
                <w:noProof/>
                <w:webHidden/>
              </w:rPr>
              <w:t>32</w:t>
            </w:r>
            <w:r>
              <w:rPr>
                <w:noProof/>
                <w:webHidden/>
              </w:rPr>
              <w:fldChar w:fldCharType="end"/>
            </w:r>
          </w:hyperlink>
        </w:p>
        <w:p w14:paraId="020C3847" w14:textId="77777777" w:rsidR="00977816" w:rsidRDefault="00977816">
          <w:pPr>
            <w:pStyle w:val="11"/>
            <w:tabs>
              <w:tab w:val="right" w:leader="dot" w:pos="9628"/>
            </w:tabs>
            <w:rPr>
              <w:rFonts w:asciiTheme="minorHAnsi" w:eastAsiaTheme="minorEastAsia" w:hAnsiTheme="minorHAnsi" w:cstheme="minorBidi"/>
              <w:noProof/>
              <w:color w:val="auto"/>
              <w:sz w:val="22"/>
            </w:rPr>
          </w:pPr>
          <w:hyperlink w:anchor="_Toc123200296" w:history="1">
            <w:r w:rsidRPr="0069409B">
              <w:rPr>
                <w:rStyle w:val="a7"/>
                <w:noProof/>
                <w:lang w:val="en-US"/>
              </w:rPr>
              <w:t>III</w:t>
            </w:r>
            <w:r w:rsidRPr="0069409B">
              <w:rPr>
                <w:rStyle w:val="a7"/>
                <w:noProof/>
              </w:rPr>
              <w:t>. МЕЖНАЦИОНАЛЬНЫЕ (МЕЖЭТНИЧЕСКИЕ) ОТНОШЕНИЯ И ДИСКРИМИНАЦИЯ ПО ПРИЗНАКАМ НАЦИОНАЛЬНОСТИ</w:t>
            </w:r>
            <w:r>
              <w:rPr>
                <w:noProof/>
                <w:webHidden/>
              </w:rPr>
              <w:tab/>
            </w:r>
            <w:r>
              <w:rPr>
                <w:noProof/>
                <w:webHidden/>
              </w:rPr>
              <w:fldChar w:fldCharType="begin"/>
            </w:r>
            <w:r>
              <w:rPr>
                <w:noProof/>
                <w:webHidden/>
              </w:rPr>
              <w:instrText xml:space="preserve"> PAGEREF _Toc123200296 \h </w:instrText>
            </w:r>
            <w:r>
              <w:rPr>
                <w:noProof/>
                <w:webHidden/>
              </w:rPr>
            </w:r>
            <w:r>
              <w:rPr>
                <w:noProof/>
                <w:webHidden/>
              </w:rPr>
              <w:fldChar w:fldCharType="separate"/>
            </w:r>
            <w:r>
              <w:rPr>
                <w:noProof/>
                <w:webHidden/>
              </w:rPr>
              <w:t>38</w:t>
            </w:r>
            <w:r>
              <w:rPr>
                <w:noProof/>
                <w:webHidden/>
              </w:rPr>
              <w:fldChar w:fldCharType="end"/>
            </w:r>
          </w:hyperlink>
        </w:p>
        <w:p w14:paraId="29D79A37"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297" w:history="1">
            <w:r w:rsidRPr="0069409B">
              <w:rPr>
                <w:rStyle w:val="a7"/>
                <w:noProof/>
              </w:rPr>
              <w:t>Состояние межнациональных отношений в Ленинградской области</w:t>
            </w:r>
            <w:r>
              <w:rPr>
                <w:noProof/>
                <w:webHidden/>
              </w:rPr>
              <w:tab/>
            </w:r>
            <w:r>
              <w:rPr>
                <w:noProof/>
                <w:webHidden/>
              </w:rPr>
              <w:fldChar w:fldCharType="begin"/>
            </w:r>
            <w:r>
              <w:rPr>
                <w:noProof/>
                <w:webHidden/>
              </w:rPr>
              <w:instrText xml:space="preserve"> PAGEREF _Toc123200297 \h </w:instrText>
            </w:r>
            <w:r>
              <w:rPr>
                <w:noProof/>
                <w:webHidden/>
              </w:rPr>
            </w:r>
            <w:r>
              <w:rPr>
                <w:noProof/>
                <w:webHidden/>
              </w:rPr>
              <w:fldChar w:fldCharType="separate"/>
            </w:r>
            <w:r>
              <w:rPr>
                <w:noProof/>
                <w:webHidden/>
              </w:rPr>
              <w:t>38</w:t>
            </w:r>
            <w:r>
              <w:rPr>
                <w:noProof/>
                <w:webHidden/>
              </w:rPr>
              <w:fldChar w:fldCharType="end"/>
            </w:r>
          </w:hyperlink>
        </w:p>
        <w:p w14:paraId="4F440015"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298" w:history="1">
            <w:r w:rsidRPr="0069409B">
              <w:rPr>
                <w:rStyle w:val="a7"/>
                <w:noProof/>
              </w:rPr>
              <w:t>Отношение населения к представителям различных национальностей</w:t>
            </w:r>
            <w:r>
              <w:rPr>
                <w:noProof/>
                <w:webHidden/>
              </w:rPr>
              <w:tab/>
            </w:r>
            <w:r>
              <w:rPr>
                <w:noProof/>
                <w:webHidden/>
              </w:rPr>
              <w:fldChar w:fldCharType="begin"/>
            </w:r>
            <w:r>
              <w:rPr>
                <w:noProof/>
                <w:webHidden/>
              </w:rPr>
              <w:instrText xml:space="preserve"> PAGEREF _Toc123200298 \h </w:instrText>
            </w:r>
            <w:r>
              <w:rPr>
                <w:noProof/>
                <w:webHidden/>
              </w:rPr>
            </w:r>
            <w:r>
              <w:rPr>
                <w:noProof/>
                <w:webHidden/>
              </w:rPr>
              <w:fldChar w:fldCharType="separate"/>
            </w:r>
            <w:r>
              <w:rPr>
                <w:noProof/>
                <w:webHidden/>
              </w:rPr>
              <w:t>52</w:t>
            </w:r>
            <w:r>
              <w:rPr>
                <w:noProof/>
                <w:webHidden/>
              </w:rPr>
              <w:fldChar w:fldCharType="end"/>
            </w:r>
          </w:hyperlink>
        </w:p>
        <w:p w14:paraId="7EC3F6C6"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299" w:history="1">
            <w:r w:rsidRPr="0069409B">
              <w:rPr>
                <w:rStyle w:val="a7"/>
                <w:noProof/>
              </w:rPr>
              <w:t>Дискриминация по признакам национальности</w:t>
            </w:r>
            <w:r>
              <w:rPr>
                <w:noProof/>
                <w:webHidden/>
              </w:rPr>
              <w:tab/>
            </w:r>
            <w:r>
              <w:rPr>
                <w:noProof/>
                <w:webHidden/>
              </w:rPr>
              <w:fldChar w:fldCharType="begin"/>
            </w:r>
            <w:r>
              <w:rPr>
                <w:noProof/>
                <w:webHidden/>
              </w:rPr>
              <w:instrText xml:space="preserve"> PAGEREF _Toc123200299 \h </w:instrText>
            </w:r>
            <w:r>
              <w:rPr>
                <w:noProof/>
                <w:webHidden/>
              </w:rPr>
            </w:r>
            <w:r>
              <w:rPr>
                <w:noProof/>
                <w:webHidden/>
              </w:rPr>
              <w:fldChar w:fldCharType="separate"/>
            </w:r>
            <w:r>
              <w:rPr>
                <w:noProof/>
                <w:webHidden/>
              </w:rPr>
              <w:t>66</w:t>
            </w:r>
            <w:r>
              <w:rPr>
                <w:noProof/>
                <w:webHidden/>
              </w:rPr>
              <w:fldChar w:fldCharType="end"/>
            </w:r>
          </w:hyperlink>
        </w:p>
        <w:p w14:paraId="3EDEFF45"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00" w:history="1">
            <w:r w:rsidRPr="0069409B">
              <w:rPr>
                <w:rStyle w:val="a7"/>
                <w:noProof/>
              </w:rPr>
              <w:t>Оценка риска конфликтов на национальной почве в Ленинградской области</w:t>
            </w:r>
            <w:r>
              <w:rPr>
                <w:noProof/>
                <w:webHidden/>
              </w:rPr>
              <w:tab/>
            </w:r>
            <w:r>
              <w:rPr>
                <w:noProof/>
                <w:webHidden/>
              </w:rPr>
              <w:fldChar w:fldCharType="begin"/>
            </w:r>
            <w:r>
              <w:rPr>
                <w:noProof/>
                <w:webHidden/>
              </w:rPr>
              <w:instrText xml:space="preserve"> PAGEREF _Toc123200300 \h </w:instrText>
            </w:r>
            <w:r>
              <w:rPr>
                <w:noProof/>
                <w:webHidden/>
              </w:rPr>
            </w:r>
            <w:r>
              <w:rPr>
                <w:noProof/>
                <w:webHidden/>
              </w:rPr>
              <w:fldChar w:fldCharType="separate"/>
            </w:r>
            <w:r>
              <w:rPr>
                <w:noProof/>
                <w:webHidden/>
              </w:rPr>
              <w:t>75</w:t>
            </w:r>
            <w:r>
              <w:rPr>
                <w:noProof/>
                <w:webHidden/>
              </w:rPr>
              <w:fldChar w:fldCharType="end"/>
            </w:r>
          </w:hyperlink>
        </w:p>
        <w:p w14:paraId="0BF3BEEE" w14:textId="77777777" w:rsidR="00977816" w:rsidRDefault="00977816">
          <w:pPr>
            <w:pStyle w:val="11"/>
            <w:tabs>
              <w:tab w:val="right" w:leader="dot" w:pos="9628"/>
            </w:tabs>
            <w:rPr>
              <w:rFonts w:asciiTheme="minorHAnsi" w:eastAsiaTheme="minorEastAsia" w:hAnsiTheme="minorHAnsi" w:cstheme="minorBidi"/>
              <w:noProof/>
              <w:color w:val="auto"/>
              <w:sz w:val="22"/>
            </w:rPr>
          </w:pPr>
          <w:hyperlink w:anchor="_Toc123200301" w:history="1">
            <w:r w:rsidRPr="0069409B">
              <w:rPr>
                <w:rStyle w:val="a7"/>
                <w:noProof/>
                <w:lang w:val="en-US"/>
              </w:rPr>
              <w:t>IV</w:t>
            </w:r>
            <w:r w:rsidRPr="0069409B">
              <w:rPr>
                <w:rStyle w:val="a7"/>
                <w:noProof/>
              </w:rPr>
              <w:t>. МЕЖКОНФЕССИОНАЛЬНЫЕ ОТНОШЕНИЯ И ДИСКРИМИНАЦИЯ ПО РЕЛИГИОЗНОМУ ПРИЗНАКУ</w:t>
            </w:r>
            <w:r>
              <w:rPr>
                <w:noProof/>
                <w:webHidden/>
              </w:rPr>
              <w:tab/>
            </w:r>
            <w:r>
              <w:rPr>
                <w:noProof/>
                <w:webHidden/>
              </w:rPr>
              <w:fldChar w:fldCharType="begin"/>
            </w:r>
            <w:r>
              <w:rPr>
                <w:noProof/>
                <w:webHidden/>
              </w:rPr>
              <w:instrText xml:space="preserve"> PAGEREF _Toc123200301 \h </w:instrText>
            </w:r>
            <w:r>
              <w:rPr>
                <w:noProof/>
                <w:webHidden/>
              </w:rPr>
            </w:r>
            <w:r>
              <w:rPr>
                <w:noProof/>
                <w:webHidden/>
              </w:rPr>
              <w:fldChar w:fldCharType="separate"/>
            </w:r>
            <w:r>
              <w:rPr>
                <w:noProof/>
                <w:webHidden/>
              </w:rPr>
              <w:t>79</w:t>
            </w:r>
            <w:r>
              <w:rPr>
                <w:noProof/>
                <w:webHidden/>
              </w:rPr>
              <w:fldChar w:fldCharType="end"/>
            </w:r>
          </w:hyperlink>
        </w:p>
        <w:p w14:paraId="20F0612B"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02" w:history="1">
            <w:r w:rsidRPr="0069409B">
              <w:rPr>
                <w:rStyle w:val="a7"/>
                <w:noProof/>
              </w:rPr>
              <w:t>Отношение населения к вопросам веры и религиозных обычаев</w:t>
            </w:r>
            <w:r>
              <w:rPr>
                <w:noProof/>
                <w:webHidden/>
              </w:rPr>
              <w:tab/>
            </w:r>
            <w:r>
              <w:rPr>
                <w:noProof/>
                <w:webHidden/>
              </w:rPr>
              <w:fldChar w:fldCharType="begin"/>
            </w:r>
            <w:r>
              <w:rPr>
                <w:noProof/>
                <w:webHidden/>
              </w:rPr>
              <w:instrText xml:space="preserve"> PAGEREF _Toc123200302 \h </w:instrText>
            </w:r>
            <w:r>
              <w:rPr>
                <w:noProof/>
                <w:webHidden/>
              </w:rPr>
            </w:r>
            <w:r>
              <w:rPr>
                <w:noProof/>
                <w:webHidden/>
              </w:rPr>
              <w:fldChar w:fldCharType="separate"/>
            </w:r>
            <w:r>
              <w:rPr>
                <w:noProof/>
                <w:webHidden/>
              </w:rPr>
              <w:t>79</w:t>
            </w:r>
            <w:r>
              <w:rPr>
                <w:noProof/>
                <w:webHidden/>
              </w:rPr>
              <w:fldChar w:fldCharType="end"/>
            </w:r>
          </w:hyperlink>
        </w:p>
        <w:p w14:paraId="40CC64A5"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03" w:history="1">
            <w:r w:rsidRPr="0069409B">
              <w:rPr>
                <w:rStyle w:val="a7"/>
                <w:noProof/>
              </w:rPr>
              <w:t>Состояние межконфессиональных отношений в Ленинградской области</w:t>
            </w:r>
            <w:r>
              <w:rPr>
                <w:noProof/>
                <w:webHidden/>
              </w:rPr>
              <w:tab/>
            </w:r>
            <w:r>
              <w:rPr>
                <w:noProof/>
                <w:webHidden/>
              </w:rPr>
              <w:fldChar w:fldCharType="begin"/>
            </w:r>
            <w:r>
              <w:rPr>
                <w:noProof/>
                <w:webHidden/>
              </w:rPr>
              <w:instrText xml:space="preserve"> PAGEREF _Toc123200303 \h </w:instrText>
            </w:r>
            <w:r>
              <w:rPr>
                <w:noProof/>
                <w:webHidden/>
              </w:rPr>
            </w:r>
            <w:r>
              <w:rPr>
                <w:noProof/>
                <w:webHidden/>
              </w:rPr>
              <w:fldChar w:fldCharType="separate"/>
            </w:r>
            <w:r>
              <w:rPr>
                <w:noProof/>
                <w:webHidden/>
              </w:rPr>
              <w:t>86</w:t>
            </w:r>
            <w:r>
              <w:rPr>
                <w:noProof/>
                <w:webHidden/>
              </w:rPr>
              <w:fldChar w:fldCharType="end"/>
            </w:r>
          </w:hyperlink>
        </w:p>
        <w:p w14:paraId="7C3DE65A"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04" w:history="1">
            <w:r w:rsidRPr="0069409B">
              <w:rPr>
                <w:rStyle w:val="a7"/>
                <w:noProof/>
              </w:rPr>
              <w:t>Дискриминация по религиозному признаку</w:t>
            </w:r>
            <w:r>
              <w:rPr>
                <w:noProof/>
                <w:webHidden/>
              </w:rPr>
              <w:tab/>
            </w:r>
            <w:r>
              <w:rPr>
                <w:noProof/>
                <w:webHidden/>
              </w:rPr>
              <w:fldChar w:fldCharType="begin"/>
            </w:r>
            <w:r>
              <w:rPr>
                <w:noProof/>
                <w:webHidden/>
              </w:rPr>
              <w:instrText xml:space="preserve"> PAGEREF _Toc123200304 \h </w:instrText>
            </w:r>
            <w:r>
              <w:rPr>
                <w:noProof/>
                <w:webHidden/>
              </w:rPr>
            </w:r>
            <w:r>
              <w:rPr>
                <w:noProof/>
                <w:webHidden/>
              </w:rPr>
              <w:fldChar w:fldCharType="separate"/>
            </w:r>
            <w:r>
              <w:rPr>
                <w:noProof/>
                <w:webHidden/>
              </w:rPr>
              <w:t>90</w:t>
            </w:r>
            <w:r>
              <w:rPr>
                <w:noProof/>
                <w:webHidden/>
              </w:rPr>
              <w:fldChar w:fldCharType="end"/>
            </w:r>
          </w:hyperlink>
        </w:p>
        <w:p w14:paraId="6DBB17C8"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05" w:history="1">
            <w:r w:rsidRPr="0069409B">
              <w:rPr>
                <w:rStyle w:val="a7"/>
                <w:noProof/>
              </w:rPr>
              <w:t>Оценка риска конфликтов на религиозной почве в Ленинградской области</w:t>
            </w:r>
            <w:r>
              <w:rPr>
                <w:noProof/>
                <w:webHidden/>
              </w:rPr>
              <w:tab/>
            </w:r>
            <w:r>
              <w:rPr>
                <w:noProof/>
                <w:webHidden/>
              </w:rPr>
              <w:fldChar w:fldCharType="begin"/>
            </w:r>
            <w:r>
              <w:rPr>
                <w:noProof/>
                <w:webHidden/>
              </w:rPr>
              <w:instrText xml:space="preserve"> PAGEREF _Toc123200305 \h </w:instrText>
            </w:r>
            <w:r>
              <w:rPr>
                <w:noProof/>
                <w:webHidden/>
              </w:rPr>
            </w:r>
            <w:r>
              <w:rPr>
                <w:noProof/>
                <w:webHidden/>
              </w:rPr>
              <w:fldChar w:fldCharType="separate"/>
            </w:r>
            <w:r>
              <w:rPr>
                <w:noProof/>
                <w:webHidden/>
              </w:rPr>
              <w:t>94</w:t>
            </w:r>
            <w:r>
              <w:rPr>
                <w:noProof/>
                <w:webHidden/>
              </w:rPr>
              <w:fldChar w:fldCharType="end"/>
            </w:r>
          </w:hyperlink>
        </w:p>
        <w:p w14:paraId="3D8C550F" w14:textId="77777777" w:rsidR="00977816" w:rsidRDefault="00977816">
          <w:pPr>
            <w:pStyle w:val="11"/>
            <w:tabs>
              <w:tab w:val="right" w:leader="dot" w:pos="9628"/>
            </w:tabs>
            <w:rPr>
              <w:rFonts w:asciiTheme="minorHAnsi" w:eastAsiaTheme="minorEastAsia" w:hAnsiTheme="minorHAnsi" w:cstheme="minorBidi"/>
              <w:noProof/>
              <w:color w:val="auto"/>
              <w:sz w:val="22"/>
            </w:rPr>
          </w:pPr>
          <w:hyperlink w:anchor="_Toc123200306" w:history="1">
            <w:r w:rsidRPr="0069409B">
              <w:rPr>
                <w:rStyle w:val="a7"/>
                <w:noProof/>
                <w:lang w:val="en-US"/>
              </w:rPr>
              <w:t>V</w:t>
            </w:r>
            <w:r w:rsidRPr="0069409B">
              <w:rPr>
                <w:rStyle w:val="a7"/>
                <w:noProof/>
              </w:rPr>
              <w:t>. ОТНОШЕНИЕ К МИГРАНТАМ</w:t>
            </w:r>
            <w:r>
              <w:rPr>
                <w:noProof/>
                <w:webHidden/>
              </w:rPr>
              <w:tab/>
            </w:r>
            <w:r>
              <w:rPr>
                <w:noProof/>
                <w:webHidden/>
              </w:rPr>
              <w:fldChar w:fldCharType="begin"/>
            </w:r>
            <w:r>
              <w:rPr>
                <w:noProof/>
                <w:webHidden/>
              </w:rPr>
              <w:instrText xml:space="preserve"> PAGEREF _Toc123200306 \h </w:instrText>
            </w:r>
            <w:r>
              <w:rPr>
                <w:noProof/>
                <w:webHidden/>
              </w:rPr>
            </w:r>
            <w:r>
              <w:rPr>
                <w:noProof/>
                <w:webHidden/>
              </w:rPr>
              <w:fldChar w:fldCharType="separate"/>
            </w:r>
            <w:r>
              <w:rPr>
                <w:noProof/>
                <w:webHidden/>
              </w:rPr>
              <w:t>98</w:t>
            </w:r>
            <w:r>
              <w:rPr>
                <w:noProof/>
                <w:webHidden/>
              </w:rPr>
              <w:fldChar w:fldCharType="end"/>
            </w:r>
          </w:hyperlink>
        </w:p>
        <w:p w14:paraId="4BA7EE99"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07" w:history="1">
            <w:r w:rsidRPr="0069409B">
              <w:rPr>
                <w:rStyle w:val="a7"/>
                <w:noProof/>
              </w:rPr>
              <w:t>Наличие мигрантов в Ленинградской области</w:t>
            </w:r>
            <w:r>
              <w:rPr>
                <w:noProof/>
                <w:webHidden/>
              </w:rPr>
              <w:tab/>
            </w:r>
            <w:r>
              <w:rPr>
                <w:noProof/>
                <w:webHidden/>
              </w:rPr>
              <w:fldChar w:fldCharType="begin"/>
            </w:r>
            <w:r>
              <w:rPr>
                <w:noProof/>
                <w:webHidden/>
              </w:rPr>
              <w:instrText xml:space="preserve"> PAGEREF _Toc123200307 \h </w:instrText>
            </w:r>
            <w:r>
              <w:rPr>
                <w:noProof/>
                <w:webHidden/>
              </w:rPr>
            </w:r>
            <w:r>
              <w:rPr>
                <w:noProof/>
                <w:webHidden/>
              </w:rPr>
              <w:fldChar w:fldCharType="separate"/>
            </w:r>
            <w:r>
              <w:rPr>
                <w:noProof/>
                <w:webHidden/>
              </w:rPr>
              <w:t>98</w:t>
            </w:r>
            <w:r>
              <w:rPr>
                <w:noProof/>
                <w:webHidden/>
              </w:rPr>
              <w:fldChar w:fldCharType="end"/>
            </w:r>
          </w:hyperlink>
        </w:p>
        <w:p w14:paraId="04794EBC"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08" w:history="1">
            <w:r w:rsidRPr="0069409B">
              <w:rPr>
                <w:rStyle w:val="a7"/>
                <w:noProof/>
              </w:rPr>
              <w:t>Отношение населения Ленинградской области к мигрантам</w:t>
            </w:r>
            <w:r>
              <w:rPr>
                <w:noProof/>
                <w:webHidden/>
              </w:rPr>
              <w:tab/>
            </w:r>
            <w:r>
              <w:rPr>
                <w:noProof/>
                <w:webHidden/>
              </w:rPr>
              <w:fldChar w:fldCharType="begin"/>
            </w:r>
            <w:r>
              <w:rPr>
                <w:noProof/>
                <w:webHidden/>
              </w:rPr>
              <w:instrText xml:space="preserve"> PAGEREF _Toc123200308 \h </w:instrText>
            </w:r>
            <w:r>
              <w:rPr>
                <w:noProof/>
                <w:webHidden/>
              </w:rPr>
            </w:r>
            <w:r>
              <w:rPr>
                <w:noProof/>
                <w:webHidden/>
              </w:rPr>
              <w:fldChar w:fldCharType="separate"/>
            </w:r>
            <w:r>
              <w:rPr>
                <w:noProof/>
                <w:webHidden/>
              </w:rPr>
              <w:t>103</w:t>
            </w:r>
            <w:r>
              <w:rPr>
                <w:noProof/>
                <w:webHidden/>
              </w:rPr>
              <w:fldChar w:fldCharType="end"/>
            </w:r>
          </w:hyperlink>
        </w:p>
        <w:p w14:paraId="3CCE2C08"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09" w:history="1">
            <w:r w:rsidRPr="0069409B">
              <w:rPr>
                <w:rStyle w:val="a7"/>
                <w:noProof/>
              </w:rPr>
              <w:t>Оценка риска конфликтов между местными жителями и приезжими в Ленинградской области</w:t>
            </w:r>
            <w:r>
              <w:rPr>
                <w:noProof/>
                <w:webHidden/>
              </w:rPr>
              <w:tab/>
            </w:r>
            <w:r>
              <w:rPr>
                <w:noProof/>
                <w:webHidden/>
              </w:rPr>
              <w:fldChar w:fldCharType="begin"/>
            </w:r>
            <w:r>
              <w:rPr>
                <w:noProof/>
                <w:webHidden/>
              </w:rPr>
              <w:instrText xml:space="preserve"> PAGEREF _Toc123200309 \h </w:instrText>
            </w:r>
            <w:r>
              <w:rPr>
                <w:noProof/>
                <w:webHidden/>
              </w:rPr>
            </w:r>
            <w:r>
              <w:rPr>
                <w:noProof/>
                <w:webHidden/>
              </w:rPr>
              <w:fldChar w:fldCharType="separate"/>
            </w:r>
            <w:r>
              <w:rPr>
                <w:noProof/>
                <w:webHidden/>
              </w:rPr>
              <w:t>110</w:t>
            </w:r>
            <w:r>
              <w:rPr>
                <w:noProof/>
                <w:webHidden/>
              </w:rPr>
              <w:fldChar w:fldCharType="end"/>
            </w:r>
          </w:hyperlink>
        </w:p>
        <w:p w14:paraId="4C7C0F6A" w14:textId="77777777" w:rsidR="00977816" w:rsidRDefault="00977816">
          <w:pPr>
            <w:pStyle w:val="11"/>
            <w:tabs>
              <w:tab w:val="right" w:leader="dot" w:pos="9628"/>
            </w:tabs>
            <w:rPr>
              <w:rFonts w:asciiTheme="minorHAnsi" w:eastAsiaTheme="minorEastAsia" w:hAnsiTheme="minorHAnsi" w:cstheme="minorBidi"/>
              <w:noProof/>
              <w:color w:val="auto"/>
              <w:sz w:val="22"/>
            </w:rPr>
          </w:pPr>
          <w:hyperlink w:anchor="_Toc123200310" w:history="1">
            <w:r w:rsidRPr="0069409B">
              <w:rPr>
                <w:rStyle w:val="a7"/>
                <w:noProof/>
              </w:rPr>
              <w:t>ЗАКЛЮЧЕНИЕ</w:t>
            </w:r>
            <w:r>
              <w:rPr>
                <w:noProof/>
                <w:webHidden/>
              </w:rPr>
              <w:tab/>
            </w:r>
            <w:r>
              <w:rPr>
                <w:noProof/>
                <w:webHidden/>
              </w:rPr>
              <w:fldChar w:fldCharType="begin"/>
            </w:r>
            <w:r>
              <w:rPr>
                <w:noProof/>
                <w:webHidden/>
              </w:rPr>
              <w:instrText xml:space="preserve"> PAGEREF _Toc123200310 \h </w:instrText>
            </w:r>
            <w:r>
              <w:rPr>
                <w:noProof/>
                <w:webHidden/>
              </w:rPr>
            </w:r>
            <w:r>
              <w:rPr>
                <w:noProof/>
                <w:webHidden/>
              </w:rPr>
              <w:fldChar w:fldCharType="separate"/>
            </w:r>
            <w:r>
              <w:rPr>
                <w:noProof/>
                <w:webHidden/>
              </w:rPr>
              <w:t>119</w:t>
            </w:r>
            <w:r>
              <w:rPr>
                <w:noProof/>
                <w:webHidden/>
              </w:rPr>
              <w:fldChar w:fldCharType="end"/>
            </w:r>
          </w:hyperlink>
        </w:p>
        <w:p w14:paraId="4E682D8C"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11" w:history="1">
            <w:r w:rsidRPr="0069409B">
              <w:rPr>
                <w:rStyle w:val="a7"/>
                <w:noProof/>
              </w:rPr>
              <w:t>Общие выводы по результатам исследования</w:t>
            </w:r>
            <w:r>
              <w:rPr>
                <w:noProof/>
                <w:webHidden/>
              </w:rPr>
              <w:tab/>
            </w:r>
            <w:r>
              <w:rPr>
                <w:noProof/>
                <w:webHidden/>
              </w:rPr>
              <w:fldChar w:fldCharType="begin"/>
            </w:r>
            <w:r>
              <w:rPr>
                <w:noProof/>
                <w:webHidden/>
              </w:rPr>
              <w:instrText xml:space="preserve"> PAGEREF _Toc123200311 \h </w:instrText>
            </w:r>
            <w:r>
              <w:rPr>
                <w:noProof/>
                <w:webHidden/>
              </w:rPr>
            </w:r>
            <w:r>
              <w:rPr>
                <w:noProof/>
                <w:webHidden/>
              </w:rPr>
              <w:fldChar w:fldCharType="separate"/>
            </w:r>
            <w:r>
              <w:rPr>
                <w:noProof/>
                <w:webHidden/>
              </w:rPr>
              <w:t>119</w:t>
            </w:r>
            <w:r>
              <w:rPr>
                <w:noProof/>
                <w:webHidden/>
              </w:rPr>
              <w:fldChar w:fldCharType="end"/>
            </w:r>
          </w:hyperlink>
        </w:p>
        <w:p w14:paraId="0DA83E1C"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12" w:history="1">
            <w:r w:rsidRPr="0069409B">
              <w:rPr>
                <w:rStyle w:val="a7"/>
                <w:noProof/>
              </w:rPr>
              <w:t>Бокситогорский муниципальный район</w:t>
            </w:r>
            <w:r>
              <w:rPr>
                <w:noProof/>
                <w:webHidden/>
              </w:rPr>
              <w:tab/>
            </w:r>
            <w:r>
              <w:rPr>
                <w:noProof/>
                <w:webHidden/>
              </w:rPr>
              <w:fldChar w:fldCharType="begin"/>
            </w:r>
            <w:r>
              <w:rPr>
                <w:noProof/>
                <w:webHidden/>
              </w:rPr>
              <w:instrText xml:space="preserve"> PAGEREF _Toc123200312 \h </w:instrText>
            </w:r>
            <w:r>
              <w:rPr>
                <w:noProof/>
                <w:webHidden/>
              </w:rPr>
            </w:r>
            <w:r>
              <w:rPr>
                <w:noProof/>
                <w:webHidden/>
              </w:rPr>
              <w:fldChar w:fldCharType="separate"/>
            </w:r>
            <w:r>
              <w:rPr>
                <w:noProof/>
                <w:webHidden/>
              </w:rPr>
              <w:t>131</w:t>
            </w:r>
            <w:r>
              <w:rPr>
                <w:noProof/>
                <w:webHidden/>
              </w:rPr>
              <w:fldChar w:fldCharType="end"/>
            </w:r>
          </w:hyperlink>
        </w:p>
        <w:p w14:paraId="0A638161"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13" w:history="1">
            <w:r w:rsidRPr="0069409B">
              <w:rPr>
                <w:rStyle w:val="a7"/>
                <w:noProof/>
              </w:rPr>
              <w:t>Волосовский муниципальный район</w:t>
            </w:r>
            <w:r>
              <w:rPr>
                <w:noProof/>
                <w:webHidden/>
              </w:rPr>
              <w:tab/>
            </w:r>
            <w:r>
              <w:rPr>
                <w:noProof/>
                <w:webHidden/>
              </w:rPr>
              <w:fldChar w:fldCharType="begin"/>
            </w:r>
            <w:r>
              <w:rPr>
                <w:noProof/>
                <w:webHidden/>
              </w:rPr>
              <w:instrText xml:space="preserve"> PAGEREF _Toc123200313 \h </w:instrText>
            </w:r>
            <w:r>
              <w:rPr>
                <w:noProof/>
                <w:webHidden/>
              </w:rPr>
            </w:r>
            <w:r>
              <w:rPr>
                <w:noProof/>
                <w:webHidden/>
              </w:rPr>
              <w:fldChar w:fldCharType="separate"/>
            </w:r>
            <w:r>
              <w:rPr>
                <w:noProof/>
                <w:webHidden/>
              </w:rPr>
              <w:t>131</w:t>
            </w:r>
            <w:r>
              <w:rPr>
                <w:noProof/>
                <w:webHidden/>
              </w:rPr>
              <w:fldChar w:fldCharType="end"/>
            </w:r>
          </w:hyperlink>
        </w:p>
        <w:p w14:paraId="26672B79"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14" w:history="1">
            <w:r w:rsidRPr="0069409B">
              <w:rPr>
                <w:rStyle w:val="a7"/>
                <w:noProof/>
              </w:rPr>
              <w:t>Волховский муниципальный район</w:t>
            </w:r>
            <w:r>
              <w:rPr>
                <w:noProof/>
                <w:webHidden/>
              </w:rPr>
              <w:tab/>
            </w:r>
            <w:r>
              <w:rPr>
                <w:noProof/>
                <w:webHidden/>
              </w:rPr>
              <w:fldChar w:fldCharType="begin"/>
            </w:r>
            <w:r>
              <w:rPr>
                <w:noProof/>
                <w:webHidden/>
              </w:rPr>
              <w:instrText xml:space="preserve"> PAGEREF _Toc123200314 \h </w:instrText>
            </w:r>
            <w:r>
              <w:rPr>
                <w:noProof/>
                <w:webHidden/>
              </w:rPr>
            </w:r>
            <w:r>
              <w:rPr>
                <w:noProof/>
                <w:webHidden/>
              </w:rPr>
              <w:fldChar w:fldCharType="separate"/>
            </w:r>
            <w:r>
              <w:rPr>
                <w:noProof/>
                <w:webHidden/>
              </w:rPr>
              <w:t>132</w:t>
            </w:r>
            <w:r>
              <w:rPr>
                <w:noProof/>
                <w:webHidden/>
              </w:rPr>
              <w:fldChar w:fldCharType="end"/>
            </w:r>
          </w:hyperlink>
        </w:p>
        <w:p w14:paraId="5EFB9480"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15" w:history="1">
            <w:r w:rsidRPr="0069409B">
              <w:rPr>
                <w:rStyle w:val="a7"/>
                <w:noProof/>
              </w:rPr>
              <w:t>Всеволожский муниципальный район</w:t>
            </w:r>
            <w:r>
              <w:rPr>
                <w:noProof/>
                <w:webHidden/>
              </w:rPr>
              <w:tab/>
            </w:r>
            <w:r>
              <w:rPr>
                <w:noProof/>
                <w:webHidden/>
              </w:rPr>
              <w:fldChar w:fldCharType="begin"/>
            </w:r>
            <w:r>
              <w:rPr>
                <w:noProof/>
                <w:webHidden/>
              </w:rPr>
              <w:instrText xml:space="preserve"> PAGEREF _Toc123200315 \h </w:instrText>
            </w:r>
            <w:r>
              <w:rPr>
                <w:noProof/>
                <w:webHidden/>
              </w:rPr>
            </w:r>
            <w:r>
              <w:rPr>
                <w:noProof/>
                <w:webHidden/>
              </w:rPr>
              <w:fldChar w:fldCharType="separate"/>
            </w:r>
            <w:r>
              <w:rPr>
                <w:noProof/>
                <w:webHidden/>
              </w:rPr>
              <w:t>133</w:t>
            </w:r>
            <w:r>
              <w:rPr>
                <w:noProof/>
                <w:webHidden/>
              </w:rPr>
              <w:fldChar w:fldCharType="end"/>
            </w:r>
          </w:hyperlink>
        </w:p>
        <w:p w14:paraId="747CE0A4"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16" w:history="1">
            <w:r w:rsidRPr="0069409B">
              <w:rPr>
                <w:rStyle w:val="a7"/>
                <w:noProof/>
              </w:rPr>
              <w:t>Выборгский муниципальный район</w:t>
            </w:r>
            <w:r>
              <w:rPr>
                <w:noProof/>
                <w:webHidden/>
              </w:rPr>
              <w:tab/>
            </w:r>
            <w:r>
              <w:rPr>
                <w:noProof/>
                <w:webHidden/>
              </w:rPr>
              <w:fldChar w:fldCharType="begin"/>
            </w:r>
            <w:r>
              <w:rPr>
                <w:noProof/>
                <w:webHidden/>
              </w:rPr>
              <w:instrText xml:space="preserve"> PAGEREF _Toc123200316 \h </w:instrText>
            </w:r>
            <w:r>
              <w:rPr>
                <w:noProof/>
                <w:webHidden/>
              </w:rPr>
            </w:r>
            <w:r>
              <w:rPr>
                <w:noProof/>
                <w:webHidden/>
              </w:rPr>
              <w:fldChar w:fldCharType="separate"/>
            </w:r>
            <w:r>
              <w:rPr>
                <w:noProof/>
                <w:webHidden/>
              </w:rPr>
              <w:t>133</w:t>
            </w:r>
            <w:r>
              <w:rPr>
                <w:noProof/>
                <w:webHidden/>
              </w:rPr>
              <w:fldChar w:fldCharType="end"/>
            </w:r>
          </w:hyperlink>
        </w:p>
        <w:p w14:paraId="75C2F43A"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17" w:history="1">
            <w:r w:rsidRPr="0069409B">
              <w:rPr>
                <w:rStyle w:val="a7"/>
                <w:noProof/>
              </w:rPr>
              <w:t>Гатчинский муниципальный район</w:t>
            </w:r>
            <w:r>
              <w:rPr>
                <w:noProof/>
                <w:webHidden/>
              </w:rPr>
              <w:tab/>
            </w:r>
            <w:r>
              <w:rPr>
                <w:noProof/>
                <w:webHidden/>
              </w:rPr>
              <w:fldChar w:fldCharType="begin"/>
            </w:r>
            <w:r>
              <w:rPr>
                <w:noProof/>
                <w:webHidden/>
              </w:rPr>
              <w:instrText xml:space="preserve"> PAGEREF _Toc123200317 \h </w:instrText>
            </w:r>
            <w:r>
              <w:rPr>
                <w:noProof/>
                <w:webHidden/>
              </w:rPr>
            </w:r>
            <w:r>
              <w:rPr>
                <w:noProof/>
                <w:webHidden/>
              </w:rPr>
              <w:fldChar w:fldCharType="separate"/>
            </w:r>
            <w:r>
              <w:rPr>
                <w:noProof/>
                <w:webHidden/>
              </w:rPr>
              <w:t>134</w:t>
            </w:r>
            <w:r>
              <w:rPr>
                <w:noProof/>
                <w:webHidden/>
              </w:rPr>
              <w:fldChar w:fldCharType="end"/>
            </w:r>
          </w:hyperlink>
        </w:p>
        <w:p w14:paraId="532050A0"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18" w:history="1">
            <w:r w:rsidRPr="0069409B">
              <w:rPr>
                <w:rStyle w:val="a7"/>
                <w:noProof/>
              </w:rPr>
              <w:t>Кингисеппский муниципальный район</w:t>
            </w:r>
            <w:r>
              <w:rPr>
                <w:noProof/>
                <w:webHidden/>
              </w:rPr>
              <w:tab/>
            </w:r>
            <w:r>
              <w:rPr>
                <w:noProof/>
                <w:webHidden/>
              </w:rPr>
              <w:fldChar w:fldCharType="begin"/>
            </w:r>
            <w:r>
              <w:rPr>
                <w:noProof/>
                <w:webHidden/>
              </w:rPr>
              <w:instrText xml:space="preserve"> PAGEREF _Toc123200318 \h </w:instrText>
            </w:r>
            <w:r>
              <w:rPr>
                <w:noProof/>
                <w:webHidden/>
              </w:rPr>
            </w:r>
            <w:r>
              <w:rPr>
                <w:noProof/>
                <w:webHidden/>
              </w:rPr>
              <w:fldChar w:fldCharType="separate"/>
            </w:r>
            <w:r>
              <w:rPr>
                <w:noProof/>
                <w:webHidden/>
              </w:rPr>
              <w:t>135</w:t>
            </w:r>
            <w:r>
              <w:rPr>
                <w:noProof/>
                <w:webHidden/>
              </w:rPr>
              <w:fldChar w:fldCharType="end"/>
            </w:r>
          </w:hyperlink>
        </w:p>
        <w:p w14:paraId="19C1F833"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19" w:history="1">
            <w:r w:rsidRPr="0069409B">
              <w:rPr>
                <w:rStyle w:val="a7"/>
                <w:noProof/>
              </w:rPr>
              <w:t>Киришский муниципальный район</w:t>
            </w:r>
            <w:r>
              <w:rPr>
                <w:noProof/>
                <w:webHidden/>
              </w:rPr>
              <w:tab/>
            </w:r>
            <w:r>
              <w:rPr>
                <w:noProof/>
                <w:webHidden/>
              </w:rPr>
              <w:fldChar w:fldCharType="begin"/>
            </w:r>
            <w:r>
              <w:rPr>
                <w:noProof/>
                <w:webHidden/>
              </w:rPr>
              <w:instrText xml:space="preserve"> PAGEREF _Toc123200319 \h </w:instrText>
            </w:r>
            <w:r>
              <w:rPr>
                <w:noProof/>
                <w:webHidden/>
              </w:rPr>
            </w:r>
            <w:r>
              <w:rPr>
                <w:noProof/>
                <w:webHidden/>
              </w:rPr>
              <w:fldChar w:fldCharType="separate"/>
            </w:r>
            <w:r>
              <w:rPr>
                <w:noProof/>
                <w:webHidden/>
              </w:rPr>
              <w:t>135</w:t>
            </w:r>
            <w:r>
              <w:rPr>
                <w:noProof/>
                <w:webHidden/>
              </w:rPr>
              <w:fldChar w:fldCharType="end"/>
            </w:r>
          </w:hyperlink>
        </w:p>
        <w:p w14:paraId="415B697C"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20" w:history="1">
            <w:r w:rsidRPr="0069409B">
              <w:rPr>
                <w:rStyle w:val="a7"/>
                <w:noProof/>
              </w:rPr>
              <w:t>Кировский муниципальный район</w:t>
            </w:r>
            <w:r>
              <w:rPr>
                <w:noProof/>
                <w:webHidden/>
              </w:rPr>
              <w:tab/>
            </w:r>
            <w:r>
              <w:rPr>
                <w:noProof/>
                <w:webHidden/>
              </w:rPr>
              <w:fldChar w:fldCharType="begin"/>
            </w:r>
            <w:r>
              <w:rPr>
                <w:noProof/>
                <w:webHidden/>
              </w:rPr>
              <w:instrText xml:space="preserve"> PAGEREF _Toc123200320 \h </w:instrText>
            </w:r>
            <w:r>
              <w:rPr>
                <w:noProof/>
                <w:webHidden/>
              </w:rPr>
            </w:r>
            <w:r>
              <w:rPr>
                <w:noProof/>
                <w:webHidden/>
              </w:rPr>
              <w:fldChar w:fldCharType="separate"/>
            </w:r>
            <w:r>
              <w:rPr>
                <w:noProof/>
                <w:webHidden/>
              </w:rPr>
              <w:t>136</w:t>
            </w:r>
            <w:r>
              <w:rPr>
                <w:noProof/>
                <w:webHidden/>
              </w:rPr>
              <w:fldChar w:fldCharType="end"/>
            </w:r>
          </w:hyperlink>
        </w:p>
        <w:p w14:paraId="6AEA9349"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21" w:history="1">
            <w:r w:rsidRPr="0069409B">
              <w:rPr>
                <w:rStyle w:val="a7"/>
                <w:noProof/>
              </w:rPr>
              <w:t>Лодейнопольский муниципальный район</w:t>
            </w:r>
            <w:r>
              <w:rPr>
                <w:noProof/>
                <w:webHidden/>
              </w:rPr>
              <w:tab/>
            </w:r>
            <w:r>
              <w:rPr>
                <w:noProof/>
                <w:webHidden/>
              </w:rPr>
              <w:fldChar w:fldCharType="begin"/>
            </w:r>
            <w:r>
              <w:rPr>
                <w:noProof/>
                <w:webHidden/>
              </w:rPr>
              <w:instrText xml:space="preserve"> PAGEREF _Toc123200321 \h </w:instrText>
            </w:r>
            <w:r>
              <w:rPr>
                <w:noProof/>
                <w:webHidden/>
              </w:rPr>
            </w:r>
            <w:r>
              <w:rPr>
                <w:noProof/>
                <w:webHidden/>
              </w:rPr>
              <w:fldChar w:fldCharType="separate"/>
            </w:r>
            <w:r>
              <w:rPr>
                <w:noProof/>
                <w:webHidden/>
              </w:rPr>
              <w:t>137</w:t>
            </w:r>
            <w:r>
              <w:rPr>
                <w:noProof/>
                <w:webHidden/>
              </w:rPr>
              <w:fldChar w:fldCharType="end"/>
            </w:r>
          </w:hyperlink>
        </w:p>
        <w:p w14:paraId="44213E2C"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22" w:history="1">
            <w:r w:rsidRPr="0069409B">
              <w:rPr>
                <w:rStyle w:val="a7"/>
                <w:noProof/>
              </w:rPr>
              <w:t>Ломоносовский муниципальный район</w:t>
            </w:r>
            <w:r>
              <w:rPr>
                <w:noProof/>
                <w:webHidden/>
              </w:rPr>
              <w:tab/>
            </w:r>
            <w:r>
              <w:rPr>
                <w:noProof/>
                <w:webHidden/>
              </w:rPr>
              <w:fldChar w:fldCharType="begin"/>
            </w:r>
            <w:r>
              <w:rPr>
                <w:noProof/>
                <w:webHidden/>
              </w:rPr>
              <w:instrText xml:space="preserve"> PAGEREF _Toc123200322 \h </w:instrText>
            </w:r>
            <w:r>
              <w:rPr>
                <w:noProof/>
                <w:webHidden/>
              </w:rPr>
            </w:r>
            <w:r>
              <w:rPr>
                <w:noProof/>
                <w:webHidden/>
              </w:rPr>
              <w:fldChar w:fldCharType="separate"/>
            </w:r>
            <w:r>
              <w:rPr>
                <w:noProof/>
                <w:webHidden/>
              </w:rPr>
              <w:t>137</w:t>
            </w:r>
            <w:r>
              <w:rPr>
                <w:noProof/>
                <w:webHidden/>
              </w:rPr>
              <w:fldChar w:fldCharType="end"/>
            </w:r>
          </w:hyperlink>
        </w:p>
        <w:p w14:paraId="4A5AF221"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23" w:history="1">
            <w:r w:rsidRPr="0069409B">
              <w:rPr>
                <w:rStyle w:val="a7"/>
                <w:noProof/>
              </w:rPr>
              <w:t>Лужский муниципальный район</w:t>
            </w:r>
            <w:r>
              <w:rPr>
                <w:noProof/>
                <w:webHidden/>
              </w:rPr>
              <w:tab/>
            </w:r>
            <w:r>
              <w:rPr>
                <w:noProof/>
                <w:webHidden/>
              </w:rPr>
              <w:fldChar w:fldCharType="begin"/>
            </w:r>
            <w:r>
              <w:rPr>
                <w:noProof/>
                <w:webHidden/>
              </w:rPr>
              <w:instrText xml:space="preserve"> PAGEREF _Toc123200323 \h </w:instrText>
            </w:r>
            <w:r>
              <w:rPr>
                <w:noProof/>
                <w:webHidden/>
              </w:rPr>
            </w:r>
            <w:r>
              <w:rPr>
                <w:noProof/>
                <w:webHidden/>
              </w:rPr>
              <w:fldChar w:fldCharType="separate"/>
            </w:r>
            <w:r>
              <w:rPr>
                <w:noProof/>
                <w:webHidden/>
              </w:rPr>
              <w:t>138</w:t>
            </w:r>
            <w:r>
              <w:rPr>
                <w:noProof/>
                <w:webHidden/>
              </w:rPr>
              <w:fldChar w:fldCharType="end"/>
            </w:r>
          </w:hyperlink>
        </w:p>
        <w:p w14:paraId="1E07B528"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24" w:history="1">
            <w:r w:rsidRPr="0069409B">
              <w:rPr>
                <w:rStyle w:val="a7"/>
                <w:noProof/>
              </w:rPr>
              <w:t>Подпорожский муниципальный район</w:t>
            </w:r>
            <w:r>
              <w:rPr>
                <w:noProof/>
                <w:webHidden/>
              </w:rPr>
              <w:tab/>
            </w:r>
            <w:r>
              <w:rPr>
                <w:noProof/>
                <w:webHidden/>
              </w:rPr>
              <w:fldChar w:fldCharType="begin"/>
            </w:r>
            <w:r>
              <w:rPr>
                <w:noProof/>
                <w:webHidden/>
              </w:rPr>
              <w:instrText xml:space="preserve"> PAGEREF _Toc123200324 \h </w:instrText>
            </w:r>
            <w:r>
              <w:rPr>
                <w:noProof/>
                <w:webHidden/>
              </w:rPr>
            </w:r>
            <w:r>
              <w:rPr>
                <w:noProof/>
                <w:webHidden/>
              </w:rPr>
              <w:fldChar w:fldCharType="separate"/>
            </w:r>
            <w:r>
              <w:rPr>
                <w:noProof/>
                <w:webHidden/>
              </w:rPr>
              <w:t>139</w:t>
            </w:r>
            <w:r>
              <w:rPr>
                <w:noProof/>
                <w:webHidden/>
              </w:rPr>
              <w:fldChar w:fldCharType="end"/>
            </w:r>
          </w:hyperlink>
        </w:p>
        <w:p w14:paraId="28BD78DA"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25" w:history="1">
            <w:r w:rsidRPr="0069409B">
              <w:rPr>
                <w:rStyle w:val="a7"/>
                <w:noProof/>
              </w:rPr>
              <w:t>Приозерский муниципальный район</w:t>
            </w:r>
            <w:r>
              <w:rPr>
                <w:noProof/>
                <w:webHidden/>
              </w:rPr>
              <w:tab/>
            </w:r>
            <w:r>
              <w:rPr>
                <w:noProof/>
                <w:webHidden/>
              </w:rPr>
              <w:fldChar w:fldCharType="begin"/>
            </w:r>
            <w:r>
              <w:rPr>
                <w:noProof/>
                <w:webHidden/>
              </w:rPr>
              <w:instrText xml:space="preserve"> PAGEREF _Toc123200325 \h </w:instrText>
            </w:r>
            <w:r>
              <w:rPr>
                <w:noProof/>
                <w:webHidden/>
              </w:rPr>
            </w:r>
            <w:r>
              <w:rPr>
                <w:noProof/>
                <w:webHidden/>
              </w:rPr>
              <w:fldChar w:fldCharType="separate"/>
            </w:r>
            <w:r>
              <w:rPr>
                <w:noProof/>
                <w:webHidden/>
              </w:rPr>
              <w:t>139</w:t>
            </w:r>
            <w:r>
              <w:rPr>
                <w:noProof/>
                <w:webHidden/>
              </w:rPr>
              <w:fldChar w:fldCharType="end"/>
            </w:r>
          </w:hyperlink>
        </w:p>
        <w:p w14:paraId="07D21B51"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26" w:history="1">
            <w:r w:rsidRPr="0069409B">
              <w:rPr>
                <w:rStyle w:val="a7"/>
                <w:noProof/>
              </w:rPr>
              <w:t>Сланцевский муниципальный район</w:t>
            </w:r>
            <w:r>
              <w:rPr>
                <w:noProof/>
                <w:webHidden/>
              </w:rPr>
              <w:tab/>
            </w:r>
            <w:r>
              <w:rPr>
                <w:noProof/>
                <w:webHidden/>
              </w:rPr>
              <w:fldChar w:fldCharType="begin"/>
            </w:r>
            <w:r>
              <w:rPr>
                <w:noProof/>
                <w:webHidden/>
              </w:rPr>
              <w:instrText xml:space="preserve"> PAGEREF _Toc123200326 \h </w:instrText>
            </w:r>
            <w:r>
              <w:rPr>
                <w:noProof/>
                <w:webHidden/>
              </w:rPr>
            </w:r>
            <w:r>
              <w:rPr>
                <w:noProof/>
                <w:webHidden/>
              </w:rPr>
              <w:fldChar w:fldCharType="separate"/>
            </w:r>
            <w:r>
              <w:rPr>
                <w:noProof/>
                <w:webHidden/>
              </w:rPr>
              <w:t>140</w:t>
            </w:r>
            <w:r>
              <w:rPr>
                <w:noProof/>
                <w:webHidden/>
              </w:rPr>
              <w:fldChar w:fldCharType="end"/>
            </w:r>
          </w:hyperlink>
        </w:p>
        <w:p w14:paraId="226E96EB"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27" w:history="1">
            <w:r w:rsidRPr="0069409B">
              <w:rPr>
                <w:rStyle w:val="a7"/>
                <w:noProof/>
              </w:rPr>
              <w:t>Тихвинский муниципальный район</w:t>
            </w:r>
            <w:r>
              <w:rPr>
                <w:noProof/>
                <w:webHidden/>
              </w:rPr>
              <w:tab/>
            </w:r>
            <w:r>
              <w:rPr>
                <w:noProof/>
                <w:webHidden/>
              </w:rPr>
              <w:fldChar w:fldCharType="begin"/>
            </w:r>
            <w:r>
              <w:rPr>
                <w:noProof/>
                <w:webHidden/>
              </w:rPr>
              <w:instrText xml:space="preserve"> PAGEREF _Toc123200327 \h </w:instrText>
            </w:r>
            <w:r>
              <w:rPr>
                <w:noProof/>
                <w:webHidden/>
              </w:rPr>
            </w:r>
            <w:r>
              <w:rPr>
                <w:noProof/>
                <w:webHidden/>
              </w:rPr>
              <w:fldChar w:fldCharType="separate"/>
            </w:r>
            <w:r>
              <w:rPr>
                <w:noProof/>
                <w:webHidden/>
              </w:rPr>
              <w:t>141</w:t>
            </w:r>
            <w:r>
              <w:rPr>
                <w:noProof/>
                <w:webHidden/>
              </w:rPr>
              <w:fldChar w:fldCharType="end"/>
            </w:r>
          </w:hyperlink>
        </w:p>
        <w:p w14:paraId="07A07A75"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28" w:history="1">
            <w:r w:rsidRPr="0069409B">
              <w:rPr>
                <w:rStyle w:val="a7"/>
                <w:noProof/>
              </w:rPr>
              <w:t>Тосненский муниципальный район</w:t>
            </w:r>
            <w:r>
              <w:rPr>
                <w:noProof/>
                <w:webHidden/>
              </w:rPr>
              <w:tab/>
            </w:r>
            <w:r>
              <w:rPr>
                <w:noProof/>
                <w:webHidden/>
              </w:rPr>
              <w:fldChar w:fldCharType="begin"/>
            </w:r>
            <w:r>
              <w:rPr>
                <w:noProof/>
                <w:webHidden/>
              </w:rPr>
              <w:instrText xml:space="preserve"> PAGEREF _Toc123200328 \h </w:instrText>
            </w:r>
            <w:r>
              <w:rPr>
                <w:noProof/>
                <w:webHidden/>
              </w:rPr>
            </w:r>
            <w:r>
              <w:rPr>
                <w:noProof/>
                <w:webHidden/>
              </w:rPr>
              <w:fldChar w:fldCharType="separate"/>
            </w:r>
            <w:r>
              <w:rPr>
                <w:noProof/>
                <w:webHidden/>
              </w:rPr>
              <w:t>141</w:t>
            </w:r>
            <w:r>
              <w:rPr>
                <w:noProof/>
                <w:webHidden/>
              </w:rPr>
              <w:fldChar w:fldCharType="end"/>
            </w:r>
          </w:hyperlink>
        </w:p>
        <w:p w14:paraId="3286A01D" w14:textId="77777777" w:rsidR="00977816" w:rsidRDefault="00977816">
          <w:pPr>
            <w:pStyle w:val="21"/>
            <w:rPr>
              <w:rFonts w:asciiTheme="minorHAnsi" w:eastAsiaTheme="minorEastAsia" w:hAnsiTheme="minorHAnsi" w:cstheme="minorBidi"/>
              <w:b w:val="0"/>
              <w:bCs w:val="0"/>
              <w:noProof/>
              <w:color w:val="auto"/>
              <w:sz w:val="22"/>
              <w:szCs w:val="22"/>
              <w:u w:val="none"/>
            </w:rPr>
          </w:pPr>
          <w:hyperlink w:anchor="_Toc123200329" w:history="1">
            <w:r w:rsidRPr="0069409B">
              <w:rPr>
                <w:rStyle w:val="a7"/>
                <w:noProof/>
              </w:rPr>
              <w:t>Сосновоборский городской округ</w:t>
            </w:r>
            <w:r>
              <w:rPr>
                <w:noProof/>
                <w:webHidden/>
              </w:rPr>
              <w:tab/>
            </w:r>
            <w:r>
              <w:rPr>
                <w:noProof/>
                <w:webHidden/>
              </w:rPr>
              <w:fldChar w:fldCharType="begin"/>
            </w:r>
            <w:r>
              <w:rPr>
                <w:noProof/>
                <w:webHidden/>
              </w:rPr>
              <w:instrText xml:space="preserve"> PAGEREF _Toc123200329 \h </w:instrText>
            </w:r>
            <w:r>
              <w:rPr>
                <w:noProof/>
                <w:webHidden/>
              </w:rPr>
            </w:r>
            <w:r>
              <w:rPr>
                <w:noProof/>
                <w:webHidden/>
              </w:rPr>
              <w:fldChar w:fldCharType="separate"/>
            </w:r>
            <w:r>
              <w:rPr>
                <w:noProof/>
                <w:webHidden/>
              </w:rPr>
              <w:t>142</w:t>
            </w:r>
            <w:r>
              <w:rPr>
                <w:noProof/>
                <w:webHidden/>
              </w:rPr>
              <w:fldChar w:fldCharType="end"/>
            </w:r>
          </w:hyperlink>
        </w:p>
        <w:p w14:paraId="71B9488E" w14:textId="77777777" w:rsidR="00977816" w:rsidRDefault="00977816">
          <w:pPr>
            <w:pStyle w:val="11"/>
            <w:tabs>
              <w:tab w:val="right" w:leader="dot" w:pos="9628"/>
            </w:tabs>
            <w:rPr>
              <w:rFonts w:asciiTheme="minorHAnsi" w:eastAsiaTheme="minorEastAsia" w:hAnsiTheme="minorHAnsi" w:cstheme="minorBidi"/>
              <w:noProof/>
              <w:color w:val="auto"/>
              <w:sz w:val="22"/>
            </w:rPr>
          </w:pPr>
          <w:hyperlink w:anchor="_Toc123200330" w:history="1">
            <w:r w:rsidRPr="0069409B">
              <w:rPr>
                <w:rStyle w:val="a7"/>
                <w:b/>
                <w:noProof/>
              </w:rPr>
              <w:t>ДИНАМИКА СИТУАЦИИ В СФЕРЕ ЭТНОКОНФЕССИОНАЛЬНЫХ ОТНОШЕНИЙ В 2017-2022 ГГ.</w:t>
            </w:r>
            <w:r>
              <w:rPr>
                <w:noProof/>
                <w:webHidden/>
              </w:rPr>
              <w:tab/>
            </w:r>
            <w:r>
              <w:rPr>
                <w:noProof/>
                <w:webHidden/>
              </w:rPr>
              <w:fldChar w:fldCharType="begin"/>
            </w:r>
            <w:r>
              <w:rPr>
                <w:noProof/>
                <w:webHidden/>
              </w:rPr>
              <w:instrText xml:space="preserve"> PAGEREF _Toc123200330 \h </w:instrText>
            </w:r>
            <w:r>
              <w:rPr>
                <w:noProof/>
                <w:webHidden/>
              </w:rPr>
            </w:r>
            <w:r>
              <w:rPr>
                <w:noProof/>
                <w:webHidden/>
              </w:rPr>
              <w:fldChar w:fldCharType="separate"/>
            </w:r>
            <w:r>
              <w:rPr>
                <w:noProof/>
                <w:webHidden/>
              </w:rPr>
              <w:t>143</w:t>
            </w:r>
            <w:r>
              <w:rPr>
                <w:noProof/>
                <w:webHidden/>
              </w:rPr>
              <w:fldChar w:fldCharType="end"/>
            </w:r>
          </w:hyperlink>
        </w:p>
        <w:p w14:paraId="6C216F7C" w14:textId="77777777" w:rsidR="00977816" w:rsidRDefault="00977816">
          <w:pPr>
            <w:pStyle w:val="11"/>
            <w:tabs>
              <w:tab w:val="right" w:leader="dot" w:pos="9628"/>
            </w:tabs>
            <w:rPr>
              <w:rFonts w:asciiTheme="minorHAnsi" w:eastAsiaTheme="minorEastAsia" w:hAnsiTheme="minorHAnsi" w:cstheme="minorBidi"/>
              <w:noProof/>
              <w:color w:val="auto"/>
              <w:sz w:val="22"/>
            </w:rPr>
          </w:pPr>
          <w:hyperlink w:anchor="_Toc123200331" w:history="1">
            <w:r w:rsidRPr="0069409B">
              <w:rPr>
                <w:rStyle w:val="a7"/>
                <w:b/>
                <w:noProof/>
              </w:rPr>
              <w:t>ДИНАМИКА ЭТНОКОНФЕССИОНАЛЬНЫХ ОТНОШЕНИЙ В 2021-2022 ГГ. ПО МУНИЦИПАЛЬНЫМ ОБРАЗОВАНИЯМ</w:t>
            </w:r>
            <w:r>
              <w:rPr>
                <w:noProof/>
                <w:webHidden/>
              </w:rPr>
              <w:tab/>
            </w:r>
            <w:r>
              <w:rPr>
                <w:noProof/>
                <w:webHidden/>
              </w:rPr>
              <w:fldChar w:fldCharType="begin"/>
            </w:r>
            <w:r>
              <w:rPr>
                <w:noProof/>
                <w:webHidden/>
              </w:rPr>
              <w:instrText xml:space="preserve"> PAGEREF _Toc123200331 \h </w:instrText>
            </w:r>
            <w:r>
              <w:rPr>
                <w:noProof/>
                <w:webHidden/>
              </w:rPr>
            </w:r>
            <w:r>
              <w:rPr>
                <w:noProof/>
                <w:webHidden/>
              </w:rPr>
              <w:fldChar w:fldCharType="separate"/>
            </w:r>
            <w:r>
              <w:rPr>
                <w:noProof/>
                <w:webHidden/>
              </w:rPr>
              <w:t>144</w:t>
            </w:r>
            <w:r>
              <w:rPr>
                <w:noProof/>
                <w:webHidden/>
              </w:rPr>
              <w:fldChar w:fldCharType="end"/>
            </w:r>
          </w:hyperlink>
        </w:p>
        <w:p w14:paraId="5F860D5A" w14:textId="77777777" w:rsidR="00FF7862" w:rsidRDefault="00FC6CDB">
          <w:pPr>
            <w:pStyle w:val="21"/>
            <w:rPr>
              <w:rFonts w:asciiTheme="minorHAnsi" w:eastAsiaTheme="minorEastAsia" w:hAnsiTheme="minorHAnsi" w:cstheme="minorBidi"/>
              <w:b w:val="0"/>
              <w:bCs w:val="0"/>
              <w:color w:val="auto"/>
              <w:sz w:val="22"/>
              <w:szCs w:val="22"/>
              <w:u w:val="none"/>
            </w:rPr>
          </w:pPr>
          <w:r>
            <w:fldChar w:fldCharType="end"/>
          </w:r>
        </w:p>
      </w:sdtContent>
    </w:sdt>
    <w:p w14:paraId="5F860D5B" w14:textId="77777777" w:rsidR="00FF7862" w:rsidRDefault="00FF7862">
      <w:pPr>
        <w:spacing w:line="360" w:lineRule="auto"/>
        <w:ind w:firstLine="0"/>
        <w:rPr>
          <w:szCs w:val="28"/>
        </w:rPr>
      </w:pPr>
    </w:p>
    <w:p w14:paraId="5F860D5C" w14:textId="77777777" w:rsidR="00FF7862" w:rsidRDefault="00FC6CDB">
      <w:pPr>
        <w:pStyle w:val="1"/>
        <w:pageBreakBefore/>
        <w:spacing w:after="0" w:line="360" w:lineRule="auto"/>
        <w:ind w:left="0" w:firstLine="709"/>
        <w:jc w:val="center"/>
        <w:rPr>
          <w:szCs w:val="28"/>
        </w:rPr>
      </w:pPr>
      <w:bookmarkStart w:id="3" w:name="_Toc123200288"/>
      <w:r>
        <w:rPr>
          <w:szCs w:val="28"/>
        </w:rPr>
        <w:lastRenderedPageBreak/>
        <w:t>ВВЕДЕНИЕ</w:t>
      </w:r>
      <w:bookmarkEnd w:id="3"/>
    </w:p>
    <w:p w14:paraId="5F860D5D" w14:textId="77777777" w:rsidR="00FF7862" w:rsidRDefault="00FC6CDB">
      <w:pPr>
        <w:spacing w:line="360" w:lineRule="auto"/>
        <w:ind w:firstLine="709"/>
        <w:rPr>
          <w:szCs w:val="28"/>
          <w:lang w:bidi="ru-RU"/>
        </w:rPr>
      </w:pPr>
      <w:r>
        <w:rPr>
          <w:szCs w:val="28"/>
          <w:lang w:bidi="ru-RU"/>
        </w:rPr>
        <w:t>Оценка состояния межнациональных и межконфессиональных отношений является одной из приоритетных задач государственной национальной политики. Регулярный мониторинг состояния межнациональных и межконфессиональных отношений позволяет обнаруживать очаги недовольства, выявлять их причины и механизмы и своевременно внедрять профилактические меры, направленные на гармонизацию этноконфессиональных отношений.</w:t>
      </w:r>
    </w:p>
    <w:p w14:paraId="5F860D5E" w14:textId="77777777" w:rsidR="00FF7862" w:rsidRDefault="00FC6CDB">
      <w:pPr>
        <w:spacing w:line="360" w:lineRule="auto"/>
        <w:ind w:firstLine="709"/>
        <w:rPr>
          <w:szCs w:val="28"/>
          <w:lang w:bidi="ru-RU"/>
        </w:rPr>
      </w:pPr>
      <w:r>
        <w:rPr>
          <w:szCs w:val="28"/>
          <w:lang w:bidi="ru-RU"/>
        </w:rPr>
        <w:t>По данным Всероссийской переписи Ленинградская область представляет собой многонациональное образование, в состав которого входят русские, украинцы, белорусы, татары, армяне, узбеки, азербайджанцы, финны, а также представители коренных национальностей (тихвинских карелов, финнов-ингерманландцев) и коренных малочисленных народов Ленинградской области. Также Ленинградская область является многоконфессиональным образованием, включающим в себя представителей таких конфессий, как православие, протестантизм, ислам, католицизм, буддизм, иудаизм, старообрядчество и т.д.</w:t>
      </w:r>
    </w:p>
    <w:p w14:paraId="5F860D5F" w14:textId="77777777" w:rsidR="00FF7862" w:rsidRDefault="00FC6CDB">
      <w:pPr>
        <w:spacing w:line="360" w:lineRule="auto"/>
        <w:ind w:firstLine="709"/>
        <w:rPr>
          <w:szCs w:val="28"/>
          <w:lang w:bidi="ru-RU"/>
        </w:rPr>
      </w:pPr>
      <w:r>
        <w:rPr>
          <w:szCs w:val="28"/>
          <w:lang w:bidi="ru-RU"/>
        </w:rPr>
        <w:t xml:space="preserve">Значимой, хоть и снизившей свой накал в связи с ограничениями в условиях пандемии </w:t>
      </w:r>
      <w:r>
        <w:rPr>
          <w:szCs w:val="28"/>
          <w:lang w:val="en-US" w:bidi="ru-RU"/>
        </w:rPr>
        <w:t>COVID</w:t>
      </w:r>
      <w:r>
        <w:rPr>
          <w:szCs w:val="28"/>
          <w:lang w:bidi="ru-RU"/>
        </w:rPr>
        <w:t>-19, проблемой является адаптация в обществе трудовых мигрантов.</w:t>
      </w:r>
    </w:p>
    <w:p w14:paraId="5F860D60" w14:textId="77777777" w:rsidR="00FF7862" w:rsidRDefault="00FC6CDB">
      <w:pPr>
        <w:spacing w:line="360" w:lineRule="auto"/>
        <w:ind w:firstLine="709"/>
        <w:rPr>
          <w:szCs w:val="28"/>
        </w:rPr>
      </w:pPr>
      <w:r>
        <w:rPr>
          <w:szCs w:val="28"/>
        </w:rPr>
        <w:t>Важными задачами для Ленинградской области являются поддержание толерантного отношения в обществе к представителям различных конфессий и народов, а также сохранение культурного многообразия.</w:t>
      </w:r>
    </w:p>
    <w:p w14:paraId="5F860D61" w14:textId="77777777" w:rsidR="00FF7862" w:rsidRDefault="00FC6CDB">
      <w:pPr>
        <w:spacing w:line="360" w:lineRule="auto"/>
        <w:ind w:firstLine="709"/>
        <w:rPr>
          <w:szCs w:val="28"/>
        </w:rPr>
      </w:pPr>
      <w:r>
        <w:rPr>
          <w:b/>
          <w:szCs w:val="28"/>
        </w:rPr>
        <w:t xml:space="preserve">Основанием для оказания услуг является: </w:t>
      </w:r>
      <w:r>
        <w:rPr>
          <w:szCs w:val="28"/>
        </w:rPr>
        <w:t xml:space="preserve">Постановление Правительства Ленинградской области от 14.11.2013 № 399 (ред. от 24.06.2022) «Об утверждении государственной программы Ленинградской области «Устойчивое общественное развитие в Ленинградской области». </w:t>
      </w:r>
    </w:p>
    <w:p w14:paraId="5F860D62" w14:textId="77777777" w:rsidR="00FF7862" w:rsidRDefault="00FC6CDB">
      <w:pPr>
        <w:spacing w:line="360" w:lineRule="auto"/>
        <w:ind w:firstLine="709"/>
        <w:rPr>
          <w:b/>
          <w:szCs w:val="28"/>
        </w:rPr>
      </w:pPr>
      <w:r>
        <w:rPr>
          <w:b/>
          <w:szCs w:val="28"/>
        </w:rPr>
        <w:t xml:space="preserve">Методологическая основа социологического исследования: </w:t>
      </w:r>
    </w:p>
    <w:p w14:paraId="5F860D63" w14:textId="77777777" w:rsidR="00FF7862" w:rsidRDefault="00FC6CDB">
      <w:pPr>
        <w:spacing w:line="360" w:lineRule="auto"/>
        <w:ind w:firstLine="709"/>
        <w:rPr>
          <w:szCs w:val="28"/>
        </w:rPr>
      </w:pPr>
      <w:r>
        <w:rPr>
          <w:szCs w:val="28"/>
        </w:rPr>
        <w:lastRenderedPageBreak/>
        <w:t>Методические рекомендации по проведению социологических исследований в субъектах Российской Федерации, утвержденные Федеральным агентством по делам национальностей (далее – ФАДН России, Методика);</w:t>
      </w:r>
    </w:p>
    <w:p w14:paraId="5F860D64" w14:textId="77777777" w:rsidR="00FF7862" w:rsidRDefault="00FC6CDB">
      <w:pPr>
        <w:spacing w:line="360" w:lineRule="auto"/>
        <w:ind w:firstLine="709"/>
        <w:rPr>
          <w:szCs w:val="28"/>
        </w:rPr>
      </w:pPr>
      <w:r>
        <w:rPr>
          <w:szCs w:val="28"/>
        </w:rPr>
        <w:t xml:space="preserve">Приложение к письму ФАДН России от 13 декабря 2017 года № 4155-01.1-23-МИ «О социологических исследованиях». </w:t>
      </w:r>
    </w:p>
    <w:p w14:paraId="5F860D65" w14:textId="77777777" w:rsidR="00FF7862" w:rsidRDefault="00FF7862">
      <w:pPr>
        <w:spacing w:line="360" w:lineRule="auto"/>
        <w:ind w:firstLine="709"/>
        <w:rPr>
          <w:szCs w:val="28"/>
        </w:rPr>
      </w:pPr>
    </w:p>
    <w:p w14:paraId="5F860D66" w14:textId="77777777" w:rsidR="00FF7862" w:rsidRDefault="00FC6CDB">
      <w:pPr>
        <w:keepNext/>
        <w:keepLines/>
        <w:spacing w:line="360" w:lineRule="auto"/>
        <w:ind w:firstLine="709"/>
        <w:jc w:val="center"/>
        <w:outlineLvl w:val="1"/>
        <w:rPr>
          <w:b/>
          <w:color w:val="auto"/>
          <w:szCs w:val="28"/>
        </w:rPr>
      </w:pPr>
      <w:bookmarkStart w:id="4" w:name="_Toc123200289"/>
      <w:r>
        <w:rPr>
          <w:b/>
          <w:color w:val="auto"/>
          <w:szCs w:val="28"/>
        </w:rPr>
        <w:t>ЦЕЛЕВЫЕ УСТАНОВКИ ИССЛЕДОВАНИЯ</w:t>
      </w:r>
      <w:bookmarkEnd w:id="4"/>
    </w:p>
    <w:p w14:paraId="5F860D67" w14:textId="77777777" w:rsidR="00FF7862" w:rsidRDefault="00FC6CDB">
      <w:pPr>
        <w:spacing w:line="360" w:lineRule="auto"/>
        <w:ind w:firstLine="709"/>
        <w:rPr>
          <w:szCs w:val="28"/>
        </w:rPr>
      </w:pPr>
      <w:r>
        <w:rPr>
          <w:b/>
          <w:szCs w:val="28"/>
        </w:rPr>
        <w:t>Цель исследования</w:t>
      </w:r>
      <w:r>
        <w:rPr>
          <w:szCs w:val="28"/>
        </w:rPr>
        <w:t xml:space="preserve"> – изучение ситуации в сфере межнациональных и межконфессиональных отношений в Ленинградской области.</w:t>
      </w:r>
    </w:p>
    <w:p w14:paraId="5F860D68" w14:textId="77777777" w:rsidR="00FF7862" w:rsidRDefault="00FC6CDB">
      <w:pPr>
        <w:spacing w:line="360" w:lineRule="auto"/>
        <w:ind w:firstLine="709"/>
        <w:rPr>
          <w:szCs w:val="28"/>
        </w:rPr>
      </w:pPr>
      <w:r>
        <w:rPr>
          <w:b/>
          <w:bCs/>
          <w:szCs w:val="28"/>
        </w:rPr>
        <w:t>Объект и</w:t>
      </w:r>
      <w:r>
        <w:rPr>
          <w:b/>
          <w:szCs w:val="28"/>
        </w:rPr>
        <w:t>сследования:</w:t>
      </w:r>
      <w:r>
        <w:rPr>
          <w:szCs w:val="28"/>
        </w:rPr>
        <w:t xml:space="preserve"> население Ленинградской области – граждане РФ в возрасте от 16 лет, проживающие на территории ЛО, и имеющие постоянную регистрацию в населенном пункте, где проводится опрос.</w:t>
      </w:r>
    </w:p>
    <w:p w14:paraId="5F860D69" w14:textId="77777777" w:rsidR="00FF7862" w:rsidRDefault="00FC6CDB">
      <w:pPr>
        <w:spacing w:line="360" w:lineRule="auto"/>
        <w:ind w:firstLine="709"/>
        <w:rPr>
          <w:szCs w:val="28"/>
        </w:rPr>
      </w:pPr>
      <w:r>
        <w:rPr>
          <w:b/>
          <w:bCs/>
          <w:szCs w:val="28"/>
        </w:rPr>
        <w:t>Предмет исследования:</w:t>
      </w:r>
      <w:r>
        <w:rPr>
          <w:szCs w:val="28"/>
        </w:rPr>
        <w:t xml:space="preserve"> оценка респондентами ситуации в этноконфессиональной сфере Ленинградской области по параметрам, определенным задачами данного исследования.</w:t>
      </w:r>
    </w:p>
    <w:p w14:paraId="5F860D6A" w14:textId="77777777" w:rsidR="00FF7862" w:rsidRDefault="00FC6CDB">
      <w:pPr>
        <w:spacing w:line="360" w:lineRule="auto"/>
        <w:ind w:firstLine="709"/>
        <w:rPr>
          <w:b/>
          <w:bCs/>
          <w:szCs w:val="28"/>
        </w:rPr>
      </w:pPr>
      <w:r>
        <w:rPr>
          <w:b/>
          <w:bCs/>
          <w:szCs w:val="28"/>
        </w:rPr>
        <w:t xml:space="preserve">Гипотезы исследования: </w:t>
      </w:r>
    </w:p>
    <w:p w14:paraId="5F860D6B" w14:textId="77777777" w:rsidR="00FF7862" w:rsidRDefault="00FC6CDB">
      <w:pPr>
        <w:spacing w:line="360" w:lineRule="auto"/>
        <w:ind w:firstLine="709"/>
        <w:rPr>
          <w:szCs w:val="28"/>
        </w:rPr>
      </w:pPr>
      <w:r>
        <w:rPr>
          <w:szCs w:val="28"/>
        </w:rPr>
        <w:t>доля граждан, положительно оценивающих состояние межнациональных отношений, будет превалирующей;</w:t>
      </w:r>
    </w:p>
    <w:p w14:paraId="5F860D6C" w14:textId="77777777" w:rsidR="00FF7862" w:rsidRDefault="00FC6CDB">
      <w:pPr>
        <w:spacing w:line="360" w:lineRule="auto"/>
        <w:ind w:firstLine="709"/>
        <w:rPr>
          <w:szCs w:val="28"/>
        </w:rPr>
      </w:pPr>
      <w:r>
        <w:rPr>
          <w:szCs w:val="28"/>
        </w:rPr>
        <w:t>общероссийская гражданская идентичность, скорее всего, будет на высоком уровне;</w:t>
      </w:r>
    </w:p>
    <w:p w14:paraId="5F860D6D" w14:textId="77777777" w:rsidR="00FF7862" w:rsidRDefault="00FC6CDB">
      <w:pPr>
        <w:spacing w:line="360" w:lineRule="auto"/>
        <w:ind w:firstLine="709"/>
        <w:rPr>
          <w:szCs w:val="28"/>
        </w:rPr>
      </w:pPr>
      <w:r>
        <w:rPr>
          <w:szCs w:val="28"/>
        </w:rPr>
        <w:t>доля граждан, не чувствующих дискриминации в отношении национальности и религии, будет высокой;</w:t>
      </w:r>
    </w:p>
    <w:p w14:paraId="5F860D6E" w14:textId="77777777" w:rsidR="00FF7862" w:rsidRDefault="00FC6CDB">
      <w:pPr>
        <w:spacing w:line="360" w:lineRule="auto"/>
        <w:ind w:firstLine="709"/>
        <w:rPr>
          <w:szCs w:val="28"/>
        </w:rPr>
      </w:pPr>
      <w:r>
        <w:rPr>
          <w:szCs w:val="28"/>
        </w:rPr>
        <w:t>уровень этнической толерантности будет высоким;</w:t>
      </w:r>
    </w:p>
    <w:p w14:paraId="5F860D6F" w14:textId="77777777" w:rsidR="00FF7862" w:rsidRDefault="00FC6CDB">
      <w:pPr>
        <w:spacing w:line="360" w:lineRule="auto"/>
        <w:ind w:firstLine="709"/>
        <w:rPr>
          <w:szCs w:val="28"/>
        </w:rPr>
      </w:pPr>
      <w:r>
        <w:rPr>
          <w:szCs w:val="28"/>
        </w:rPr>
        <w:t>религиозность жителей региона будет высокой;</w:t>
      </w:r>
    </w:p>
    <w:p w14:paraId="5F860D70" w14:textId="77777777" w:rsidR="00FF7862" w:rsidRDefault="00FC6CDB">
      <w:pPr>
        <w:spacing w:line="360" w:lineRule="auto"/>
        <w:ind w:firstLine="709"/>
        <w:rPr>
          <w:szCs w:val="28"/>
        </w:rPr>
      </w:pPr>
      <w:r>
        <w:rPr>
          <w:szCs w:val="28"/>
        </w:rPr>
        <w:t>межнациональные конфликты, скорее всего, будут оцениваться негативно и будут редким явлением;</w:t>
      </w:r>
    </w:p>
    <w:p w14:paraId="5F860D71" w14:textId="77777777" w:rsidR="00FF7862" w:rsidRDefault="00FC6CDB">
      <w:pPr>
        <w:spacing w:line="360" w:lineRule="auto"/>
        <w:ind w:firstLine="709"/>
        <w:rPr>
          <w:szCs w:val="28"/>
        </w:rPr>
      </w:pPr>
      <w:r>
        <w:rPr>
          <w:szCs w:val="28"/>
        </w:rPr>
        <w:t>религиозная толерантность будет высокой;</w:t>
      </w:r>
    </w:p>
    <w:p w14:paraId="5F860D72" w14:textId="77777777" w:rsidR="00FF7862" w:rsidRDefault="00FC6CDB">
      <w:pPr>
        <w:spacing w:line="360" w:lineRule="auto"/>
        <w:ind w:firstLine="709"/>
        <w:rPr>
          <w:szCs w:val="28"/>
        </w:rPr>
      </w:pPr>
      <w:r>
        <w:rPr>
          <w:szCs w:val="28"/>
        </w:rPr>
        <w:t>отношение к мигрантам будет терпимым;</w:t>
      </w:r>
    </w:p>
    <w:p w14:paraId="5F860D73" w14:textId="77777777" w:rsidR="00FF7862" w:rsidRDefault="00FC6CDB">
      <w:pPr>
        <w:spacing w:line="360" w:lineRule="auto"/>
        <w:ind w:firstLine="709"/>
        <w:rPr>
          <w:szCs w:val="28"/>
        </w:rPr>
      </w:pPr>
      <w:r>
        <w:rPr>
          <w:szCs w:val="28"/>
        </w:rPr>
        <w:lastRenderedPageBreak/>
        <w:t>отношение к притоку национальных мигрантов и мигрантов из-за рубежа будет негативным.</w:t>
      </w:r>
    </w:p>
    <w:p w14:paraId="5F860D74" w14:textId="77777777" w:rsidR="00FF7862" w:rsidRDefault="00FC6CDB">
      <w:pPr>
        <w:spacing w:line="360" w:lineRule="auto"/>
        <w:ind w:firstLine="708"/>
        <w:rPr>
          <w:szCs w:val="28"/>
        </w:rPr>
      </w:pPr>
      <w:r>
        <w:rPr>
          <w:b/>
          <w:szCs w:val="28"/>
        </w:rPr>
        <w:t>Задачи исследования</w:t>
      </w:r>
      <w:r>
        <w:rPr>
          <w:szCs w:val="28"/>
        </w:rPr>
        <w:t>:</w:t>
      </w:r>
    </w:p>
    <w:p w14:paraId="5F860D75" w14:textId="77777777" w:rsidR="00FF7862" w:rsidRDefault="00FC6CDB">
      <w:pPr>
        <w:spacing w:line="360" w:lineRule="auto"/>
        <w:ind w:firstLine="708"/>
        <w:rPr>
          <w:szCs w:val="28"/>
        </w:rPr>
      </w:pPr>
      <w:r>
        <w:rPr>
          <w:szCs w:val="28"/>
        </w:rPr>
        <w:t>2.2.1.</w:t>
      </w:r>
      <w:r>
        <w:rPr>
          <w:szCs w:val="28"/>
        </w:rPr>
        <w:tab/>
        <w:t>Определение доли населения, постоянно проживающих на территории ЛО, положительно оценивающих состояние межнациональных отношений (в процентах) в общем количестве жителей постоянно проживающих в ЛО;</w:t>
      </w:r>
    </w:p>
    <w:p w14:paraId="5F860D76" w14:textId="77777777" w:rsidR="00FF7862" w:rsidRDefault="00FC6CDB">
      <w:pPr>
        <w:spacing w:line="360" w:lineRule="auto"/>
        <w:ind w:firstLine="708"/>
        <w:rPr>
          <w:szCs w:val="28"/>
        </w:rPr>
      </w:pPr>
      <w:r>
        <w:rPr>
          <w:szCs w:val="28"/>
        </w:rPr>
        <w:t>2.2.2.</w:t>
      </w:r>
      <w:r>
        <w:rPr>
          <w:szCs w:val="28"/>
        </w:rPr>
        <w:tab/>
        <w:t>Оценка уровня межнациональной толерантности/интолерантности респондентов в ЛО, в том числе в отношении трудовых мигрантов;</w:t>
      </w:r>
    </w:p>
    <w:p w14:paraId="5F860D77" w14:textId="77777777" w:rsidR="00FF7862" w:rsidRDefault="00FC6CDB">
      <w:pPr>
        <w:spacing w:line="360" w:lineRule="auto"/>
        <w:ind w:firstLine="708"/>
        <w:rPr>
          <w:szCs w:val="28"/>
        </w:rPr>
      </w:pPr>
      <w:r>
        <w:rPr>
          <w:szCs w:val="28"/>
        </w:rPr>
        <w:t>2.2.3.</w:t>
      </w:r>
      <w:r>
        <w:rPr>
          <w:szCs w:val="28"/>
        </w:rPr>
        <w:tab/>
        <w:t>Оценка вероятности возникновения конфликтов между людьми/группами людей различных национальностей в ЛО;</w:t>
      </w:r>
    </w:p>
    <w:p w14:paraId="5F860D78" w14:textId="77777777" w:rsidR="00FF7862" w:rsidRDefault="00FC6CDB">
      <w:pPr>
        <w:spacing w:line="360" w:lineRule="auto"/>
        <w:ind w:firstLine="708"/>
        <w:rPr>
          <w:szCs w:val="28"/>
        </w:rPr>
      </w:pPr>
      <w:r>
        <w:rPr>
          <w:szCs w:val="28"/>
        </w:rPr>
        <w:t>2.2.4.</w:t>
      </w:r>
      <w:r>
        <w:rPr>
          <w:szCs w:val="28"/>
        </w:rPr>
        <w:tab/>
        <w:t>Определение доли граждан Российской Федерации, постоянно проживающих на территории ЛО, положительно оценивающих состояние межконфессиональных отношений (процентов) в общем количестве населения ЛО;</w:t>
      </w:r>
    </w:p>
    <w:p w14:paraId="5F860D79" w14:textId="77777777" w:rsidR="00FF7862" w:rsidRDefault="00FC6CDB">
      <w:pPr>
        <w:spacing w:line="360" w:lineRule="auto"/>
        <w:ind w:firstLine="708"/>
        <w:rPr>
          <w:szCs w:val="28"/>
        </w:rPr>
      </w:pPr>
      <w:r>
        <w:rPr>
          <w:szCs w:val="28"/>
        </w:rPr>
        <w:t>2.2.5.</w:t>
      </w:r>
      <w:r>
        <w:rPr>
          <w:szCs w:val="28"/>
        </w:rPr>
        <w:tab/>
        <w:t>Оценка уровня межконфессиональной толерантности/интолерантности населения ЛО;</w:t>
      </w:r>
    </w:p>
    <w:p w14:paraId="5F860D7A" w14:textId="77777777" w:rsidR="00FF7862" w:rsidRDefault="00FC6CDB">
      <w:pPr>
        <w:spacing w:line="360" w:lineRule="auto"/>
        <w:ind w:firstLine="708"/>
        <w:rPr>
          <w:szCs w:val="28"/>
        </w:rPr>
      </w:pPr>
      <w:r>
        <w:rPr>
          <w:szCs w:val="28"/>
        </w:rPr>
        <w:t>2.2.6.</w:t>
      </w:r>
      <w:r>
        <w:rPr>
          <w:szCs w:val="28"/>
        </w:rPr>
        <w:tab/>
        <w:t>Оценка актуального состояния и особенностей восприятия различных этнических групп жителями ЛО;</w:t>
      </w:r>
    </w:p>
    <w:p w14:paraId="5F860D7B" w14:textId="77777777" w:rsidR="00FF7862" w:rsidRDefault="00FC6CDB">
      <w:pPr>
        <w:spacing w:line="360" w:lineRule="auto"/>
        <w:ind w:firstLine="708"/>
        <w:rPr>
          <w:szCs w:val="28"/>
        </w:rPr>
      </w:pPr>
      <w:r>
        <w:rPr>
          <w:szCs w:val="28"/>
        </w:rPr>
        <w:t>2.2.7.</w:t>
      </w:r>
      <w:r>
        <w:rPr>
          <w:szCs w:val="28"/>
        </w:rPr>
        <w:tab/>
        <w:t xml:space="preserve">Оценка вероятности возникновения конфликтов между людьми/группами людей – представителями различных конфессий в ЛО; </w:t>
      </w:r>
    </w:p>
    <w:p w14:paraId="5F860D7C" w14:textId="77777777" w:rsidR="00FF7862" w:rsidRDefault="00FC6CDB">
      <w:pPr>
        <w:spacing w:line="360" w:lineRule="auto"/>
        <w:ind w:firstLine="708"/>
        <w:rPr>
          <w:szCs w:val="28"/>
        </w:rPr>
      </w:pPr>
      <w:r>
        <w:rPr>
          <w:szCs w:val="28"/>
        </w:rPr>
        <w:t>2.2.8.</w:t>
      </w:r>
      <w:r>
        <w:rPr>
          <w:szCs w:val="28"/>
        </w:rPr>
        <w:tab/>
        <w:t>Изучение источников информации о межнациональной ситуации в ЛО и степень доверия им;</w:t>
      </w:r>
    </w:p>
    <w:p w14:paraId="5F860D7D" w14:textId="77777777" w:rsidR="00FF7862" w:rsidRDefault="00FC6CDB">
      <w:pPr>
        <w:spacing w:line="360" w:lineRule="auto"/>
        <w:ind w:firstLine="708"/>
        <w:rPr>
          <w:szCs w:val="28"/>
        </w:rPr>
      </w:pPr>
      <w:r>
        <w:rPr>
          <w:szCs w:val="28"/>
        </w:rPr>
        <w:t>2.2.9.</w:t>
      </w:r>
      <w:r>
        <w:rPr>
          <w:szCs w:val="28"/>
        </w:rPr>
        <w:tab/>
        <w:t>Выявление состояния национально-государственной (общегражданской), региональной, локальной, этнической и конфессиональной самоидентификации жителей ЛО;</w:t>
      </w:r>
    </w:p>
    <w:p w14:paraId="5F860D7E" w14:textId="77777777" w:rsidR="00FF7862" w:rsidRDefault="00FC6CDB">
      <w:pPr>
        <w:spacing w:line="360" w:lineRule="auto"/>
        <w:ind w:firstLine="708"/>
        <w:rPr>
          <w:szCs w:val="28"/>
        </w:rPr>
      </w:pPr>
      <w:r>
        <w:rPr>
          <w:szCs w:val="28"/>
        </w:rPr>
        <w:t>2.2.10. Оценка информированности населения о деятельности национальных и религиозных объединений на территории ЛО;</w:t>
      </w:r>
    </w:p>
    <w:p w14:paraId="5F860D7F" w14:textId="77777777" w:rsidR="00FF7862" w:rsidRDefault="00FC6CDB">
      <w:pPr>
        <w:spacing w:line="360" w:lineRule="auto"/>
        <w:ind w:firstLine="708"/>
        <w:rPr>
          <w:szCs w:val="28"/>
        </w:rPr>
      </w:pPr>
      <w:r>
        <w:rPr>
          <w:szCs w:val="28"/>
        </w:rPr>
        <w:lastRenderedPageBreak/>
        <w:t>2.2.11. Оценка распространенности этнических предубеждений, ксенофобских и экстремистских настроений среди населения ЛО;</w:t>
      </w:r>
    </w:p>
    <w:p w14:paraId="5F860D80" w14:textId="77777777" w:rsidR="00FF7862" w:rsidRDefault="00FC6CDB">
      <w:pPr>
        <w:spacing w:line="360" w:lineRule="auto"/>
        <w:ind w:firstLine="708"/>
        <w:rPr>
          <w:szCs w:val="28"/>
        </w:rPr>
      </w:pPr>
      <w:r>
        <w:rPr>
          <w:szCs w:val="28"/>
        </w:rPr>
        <w:t>2.2.12. Оценка различных конфессиональных групп жителями ЛО;</w:t>
      </w:r>
    </w:p>
    <w:p w14:paraId="5F860D81" w14:textId="77777777" w:rsidR="00FF7862" w:rsidRDefault="00FC6CDB">
      <w:pPr>
        <w:spacing w:line="360" w:lineRule="auto"/>
        <w:ind w:firstLine="708"/>
        <w:rPr>
          <w:szCs w:val="28"/>
        </w:rPr>
      </w:pPr>
      <w:r>
        <w:rPr>
          <w:szCs w:val="28"/>
        </w:rPr>
        <w:t>2.2.13. Изучение всех перечисленных задач в разрезе социально-демографических групп;</w:t>
      </w:r>
    </w:p>
    <w:p w14:paraId="5F860D82" w14:textId="77777777" w:rsidR="00FF7862" w:rsidRDefault="00FC6CDB">
      <w:pPr>
        <w:spacing w:line="360" w:lineRule="auto"/>
        <w:ind w:firstLine="708"/>
        <w:rPr>
          <w:szCs w:val="28"/>
        </w:rPr>
      </w:pPr>
      <w:r>
        <w:rPr>
          <w:szCs w:val="28"/>
        </w:rPr>
        <w:t>2.2.14. Оценка степени информированности населения о проводимой политике органов государственной власти, направленной на развитие благоприятных межнациональных и межконфессиональных отношений.</w:t>
      </w:r>
    </w:p>
    <w:p w14:paraId="5F860D83" w14:textId="0624F88F" w:rsidR="00FF7862" w:rsidRDefault="00FC6CDB">
      <w:pPr>
        <w:spacing w:line="360" w:lineRule="auto"/>
        <w:ind w:firstLine="708"/>
        <w:rPr>
          <w:szCs w:val="28"/>
        </w:rPr>
      </w:pPr>
      <w:r>
        <w:rPr>
          <w:szCs w:val="28"/>
        </w:rPr>
        <w:t>2.2.15. Оценка динамики ситуации в сфере этноконфессиональных отношений с учётом материалов исследований, проведенных по заказу комитета по местному самоуправлению, межнациональным и межконфессиональным отношениям Ленинградской области в 201</w:t>
      </w:r>
      <w:r w:rsidR="00D304E8">
        <w:rPr>
          <w:szCs w:val="28"/>
        </w:rPr>
        <w:t>7</w:t>
      </w:r>
      <w:r>
        <w:rPr>
          <w:szCs w:val="28"/>
        </w:rPr>
        <w:t>-202</w:t>
      </w:r>
      <w:r w:rsidR="00D304E8">
        <w:rPr>
          <w:szCs w:val="28"/>
        </w:rPr>
        <w:t>2</w:t>
      </w:r>
      <w:r>
        <w:rPr>
          <w:szCs w:val="28"/>
        </w:rPr>
        <w:t xml:space="preserve"> гг.</w:t>
      </w:r>
    </w:p>
    <w:p w14:paraId="5F860D84" w14:textId="4AF32E74" w:rsidR="00FF7862" w:rsidRDefault="00FC6CDB">
      <w:pPr>
        <w:spacing w:line="360" w:lineRule="auto"/>
        <w:ind w:firstLine="708"/>
        <w:rPr>
          <w:szCs w:val="28"/>
        </w:rPr>
      </w:pPr>
      <w:r>
        <w:rPr>
          <w:szCs w:val="28"/>
        </w:rPr>
        <w:t>2.2.16. Оценка динамики ситуации в сфере этноконфессиональных отношений с учётом материалов исследований, проведенных по заказу комитета по местному самоуправлению, межнациональным и межконфессиональным отношениям Ленинградской области в 201</w:t>
      </w:r>
      <w:r w:rsidR="00D304E8">
        <w:rPr>
          <w:szCs w:val="28"/>
        </w:rPr>
        <w:t>7</w:t>
      </w:r>
      <w:r>
        <w:rPr>
          <w:szCs w:val="28"/>
        </w:rPr>
        <w:t>-202</w:t>
      </w:r>
      <w:r w:rsidR="00D304E8">
        <w:rPr>
          <w:szCs w:val="28"/>
        </w:rPr>
        <w:t>2</w:t>
      </w:r>
      <w:r>
        <w:rPr>
          <w:szCs w:val="28"/>
        </w:rPr>
        <w:t xml:space="preserve"> гг. по каждому из 18 муниципальных образований.</w:t>
      </w:r>
    </w:p>
    <w:p w14:paraId="5F860D85" w14:textId="77777777" w:rsidR="00FF7862" w:rsidRDefault="00FF7862">
      <w:pPr>
        <w:spacing w:line="360" w:lineRule="auto"/>
        <w:ind w:firstLine="0"/>
        <w:rPr>
          <w:szCs w:val="28"/>
        </w:rPr>
      </w:pPr>
    </w:p>
    <w:p w14:paraId="5F860D86" w14:textId="77777777" w:rsidR="00FF7862" w:rsidRDefault="00FC6CDB">
      <w:pPr>
        <w:keepNext/>
        <w:keepLines/>
        <w:spacing w:line="360" w:lineRule="auto"/>
        <w:ind w:firstLine="709"/>
        <w:jc w:val="center"/>
        <w:outlineLvl w:val="1"/>
        <w:rPr>
          <w:szCs w:val="28"/>
        </w:rPr>
      </w:pPr>
      <w:bookmarkStart w:id="5" w:name="_Toc123200290"/>
      <w:r>
        <w:rPr>
          <w:b/>
          <w:color w:val="auto"/>
          <w:szCs w:val="28"/>
        </w:rPr>
        <w:t>ТЕОРЕТИЧЕСКАЯ ИНТЕРПРЕТАЦИЯ ОСНОВНЫХ ПОНЯТИЙ</w:t>
      </w:r>
      <w:bookmarkEnd w:id="5"/>
    </w:p>
    <w:p w14:paraId="5F860D87" w14:textId="77777777" w:rsidR="00FF7862" w:rsidRDefault="00FC6CDB">
      <w:pPr>
        <w:spacing w:line="300" w:lineRule="auto"/>
        <w:ind w:firstLine="709"/>
        <w:rPr>
          <w:i/>
          <w:szCs w:val="24"/>
        </w:rPr>
      </w:pPr>
      <w:r>
        <w:rPr>
          <w:b/>
          <w:szCs w:val="24"/>
        </w:rPr>
        <w:t>Веротерпимость</w:t>
      </w:r>
      <w:r>
        <w:rPr>
          <w:b/>
          <w:szCs w:val="24"/>
        </w:rPr>
        <w:tab/>
      </w:r>
      <w:r>
        <w:rPr>
          <w:szCs w:val="24"/>
        </w:rPr>
        <w:t>–</w:t>
      </w:r>
      <w:r>
        <w:rPr>
          <w:i/>
          <w:szCs w:val="24"/>
        </w:rPr>
        <w:t xml:space="preserve"> </w:t>
      </w:r>
      <w:r>
        <w:rPr>
          <w:szCs w:val="24"/>
        </w:rPr>
        <w:t>антитеза религиозной нетерпимости, отношение общества к группам и отдельным людям, исповедующим отличную от религии большинства веру религиозную, которое характеризуется тем, что инаковерующие не преследуются и не отторгаются обществом, интегрируются в него на определенных условиях, за ними признается право исповедовать свою веру</w:t>
      </w:r>
      <w:r>
        <w:rPr>
          <w:rStyle w:val="a5"/>
          <w:szCs w:val="24"/>
        </w:rPr>
        <w:footnoteReference w:id="1"/>
      </w:r>
      <w:r>
        <w:rPr>
          <w:szCs w:val="24"/>
        </w:rPr>
        <w:t>.</w:t>
      </w:r>
    </w:p>
    <w:p w14:paraId="5F860D88" w14:textId="77777777" w:rsidR="00FF7862" w:rsidRDefault="00FC6CDB">
      <w:pPr>
        <w:spacing w:line="300" w:lineRule="auto"/>
        <w:ind w:firstLine="709"/>
        <w:rPr>
          <w:szCs w:val="24"/>
        </w:rPr>
      </w:pPr>
      <w:r>
        <w:rPr>
          <w:b/>
          <w:szCs w:val="24"/>
        </w:rPr>
        <w:t>Конфессия</w:t>
      </w:r>
      <w:r>
        <w:rPr>
          <w:i/>
          <w:szCs w:val="24"/>
        </w:rPr>
        <w:t xml:space="preserve"> </w:t>
      </w:r>
      <w:r>
        <w:rPr>
          <w:szCs w:val="24"/>
        </w:rPr>
        <w:t>–</w:t>
      </w:r>
      <w:r>
        <w:rPr>
          <w:i/>
          <w:szCs w:val="24"/>
        </w:rPr>
        <w:t xml:space="preserve"> </w:t>
      </w:r>
      <w:r>
        <w:rPr>
          <w:szCs w:val="24"/>
        </w:rPr>
        <w:t>особенность вероисповедания в пределах определённого религиозного учения, а также объединение верующих, придерживающихся этого вероисповедания</w:t>
      </w:r>
      <w:r>
        <w:rPr>
          <w:rStyle w:val="a5"/>
          <w:szCs w:val="24"/>
        </w:rPr>
        <w:footnoteReference w:id="2"/>
      </w:r>
      <w:r>
        <w:rPr>
          <w:szCs w:val="24"/>
        </w:rPr>
        <w:t>.</w:t>
      </w:r>
    </w:p>
    <w:p w14:paraId="5F860D89" w14:textId="77777777" w:rsidR="00FF7862" w:rsidRDefault="00FC6CDB">
      <w:pPr>
        <w:spacing w:line="300" w:lineRule="auto"/>
        <w:ind w:firstLine="709"/>
        <w:rPr>
          <w:szCs w:val="24"/>
        </w:rPr>
      </w:pPr>
      <w:r>
        <w:rPr>
          <w:b/>
          <w:szCs w:val="24"/>
        </w:rPr>
        <w:lastRenderedPageBreak/>
        <w:t>Ксенофобия</w:t>
      </w:r>
      <w:r>
        <w:rPr>
          <w:szCs w:val="24"/>
        </w:rPr>
        <w:t xml:space="preserve"> – проявление нетерпимости, основанное на страхе и неприятии представителей иных культур; убежденность в том, что «чужаки» несут вред</w:t>
      </w:r>
      <w:r>
        <w:rPr>
          <w:rStyle w:val="a5"/>
          <w:szCs w:val="24"/>
        </w:rPr>
        <w:footnoteReference w:id="3"/>
      </w:r>
      <w:r>
        <w:rPr>
          <w:szCs w:val="24"/>
        </w:rPr>
        <w:t>.</w:t>
      </w:r>
    </w:p>
    <w:p w14:paraId="5F860D8A" w14:textId="77777777" w:rsidR="00FF7862" w:rsidRDefault="00FC6CDB">
      <w:pPr>
        <w:spacing w:line="300" w:lineRule="auto"/>
        <w:ind w:firstLine="709"/>
        <w:rPr>
          <w:szCs w:val="24"/>
        </w:rPr>
      </w:pPr>
      <w:r>
        <w:rPr>
          <w:b/>
          <w:szCs w:val="24"/>
        </w:rPr>
        <w:t>Межнациональные отношения</w:t>
      </w:r>
      <w:r>
        <w:rPr>
          <w:szCs w:val="24"/>
        </w:rPr>
        <w:t xml:space="preserve"> – система связей и отношений между представителями разных народов, носителями различных культур и языков, являющихся гражданами многонационального государства</w:t>
      </w:r>
      <w:r>
        <w:rPr>
          <w:rStyle w:val="a5"/>
          <w:szCs w:val="24"/>
        </w:rPr>
        <w:footnoteReference w:id="4"/>
      </w:r>
      <w:r>
        <w:rPr>
          <w:szCs w:val="24"/>
        </w:rPr>
        <w:t>.</w:t>
      </w:r>
    </w:p>
    <w:p w14:paraId="5F860D8B" w14:textId="77777777" w:rsidR="00FF7862" w:rsidRDefault="00FC6CDB">
      <w:pPr>
        <w:spacing w:line="300" w:lineRule="auto"/>
        <w:ind w:firstLine="709"/>
        <w:rPr>
          <w:szCs w:val="24"/>
        </w:rPr>
      </w:pPr>
      <w:r>
        <w:rPr>
          <w:b/>
          <w:szCs w:val="24"/>
        </w:rPr>
        <w:t>Межрелигиозные отношения</w:t>
      </w:r>
      <w:r>
        <w:rPr>
          <w:szCs w:val="24"/>
        </w:rPr>
        <w:t xml:space="preserve"> – формы взаимодействия между религиями и их приверженцами (адептами), включающая в себя как культурный обмен, формирование представлений и знаний друг о друге, так и различные виды конфликтных ситуаций</w:t>
      </w:r>
      <w:r>
        <w:rPr>
          <w:rStyle w:val="a5"/>
          <w:szCs w:val="24"/>
        </w:rPr>
        <w:footnoteReference w:id="5"/>
      </w:r>
      <w:r>
        <w:rPr>
          <w:szCs w:val="24"/>
        </w:rPr>
        <w:t>.</w:t>
      </w:r>
    </w:p>
    <w:p w14:paraId="5F860D8C" w14:textId="77777777" w:rsidR="00FF7862" w:rsidRDefault="00FC6CDB">
      <w:pPr>
        <w:spacing w:line="300" w:lineRule="auto"/>
        <w:ind w:firstLine="709"/>
        <w:rPr>
          <w:szCs w:val="24"/>
          <w:highlight w:val="yellow"/>
        </w:rPr>
      </w:pPr>
      <w:r>
        <w:rPr>
          <w:b/>
          <w:szCs w:val="24"/>
        </w:rPr>
        <w:t>Национальность</w:t>
      </w:r>
      <w:r>
        <w:rPr>
          <w:szCs w:val="24"/>
        </w:rPr>
        <w:tab/>
        <w:t>– совокупность представителей одной этнической принадлежности независимо от того, на какой территории они проживают</w:t>
      </w:r>
      <w:r>
        <w:rPr>
          <w:rStyle w:val="a5"/>
          <w:szCs w:val="24"/>
        </w:rPr>
        <w:footnoteReference w:id="6"/>
      </w:r>
      <w:r>
        <w:rPr>
          <w:szCs w:val="24"/>
        </w:rPr>
        <w:t>.</w:t>
      </w:r>
    </w:p>
    <w:p w14:paraId="5F860D8D" w14:textId="77777777" w:rsidR="00FF7862" w:rsidRDefault="00FC6CDB">
      <w:pPr>
        <w:spacing w:line="300" w:lineRule="auto"/>
        <w:ind w:firstLine="709"/>
        <w:rPr>
          <w:szCs w:val="24"/>
        </w:rPr>
      </w:pPr>
      <w:r>
        <w:rPr>
          <w:b/>
          <w:szCs w:val="24"/>
        </w:rPr>
        <w:t>Нация</w:t>
      </w:r>
      <w:r>
        <w:rPr>
          <w:szCs w:val="24"/>
        </w:rPr>
        <w:t xml:space="preserve"> – 1) совокупность граждан одного государства, для которого характерно общегражданское самосознание (то есть чувство принадлежности к одному государству), чувство общности исторической судьбы и культурного наследия (гражданская нация); 2) высший на сегодняшний день тип этноса, который складывается и воспроизводится на основе общности экономической жизни, территории, языка и психического склада своих членов, проявляющегося в общности культуры и национального самосознания</w:t>
      </w:r>
      <w:r>
        <w:rPr>
          <w:rStyle w:val="a5"/>
          <w:szCs w:val="24"/>
        </w:rPr>
        <w:footnoteReference w:id="7"/>
      </w:r>
      <w:r>
        <w:rPr>
          <w:szCs w:val="24"/>
        </w:rPr>
        <w:t>.</w:t>
      </w:r>
    </w:p>
    <w:p w14:paraId="5F860D8E" w14:textId="77777777" w:rsidR="00FF7862" w:rsidRDefault="00FC6CDB">
      <w:pPr>
        <w:spacing w:line="300" w:lineRule="auto"/>
        <w:ind w:firstLine="709"/>
        <w:rPr>
          <w:szCs w:val="24"/>
        </w:rPr>
      </w:pPr>
      <w:r>
        <w:rPr>
          <w:b/>
          <w:szCs w:val="24"/>
        </w:rPr>
        <w:t>Социальная и этническая идентичность</w:t>
      </w:r>
      <w:r>
        <w:rPr>
          <w:i/>
          <w:szCs w:val="24"/>
        </w:rPr>
        <w:t xml:space="preserve"> </w:t>
      </w:r>
      <w:r>
        <w:rPr>
          <w:szCs w:val="24"/>
        </w:rPr>
        <w:t>– составная часть идентичности личности, психологическая категория, которая относится к осознанию своей принадлежности к определенной социальной группе или этнической общности</w:t>
      </w:r>
      <w:r>
        <w:rPr>
          <w:rStyle w:val="a5"/>
          <w:szCs w:val="24"/>
        </w:rPr>
        <w:footnoteReference w:id="8"/>
      </w:r>
      <w:r>
        <w:rPr>
          <w:szCs w:val="24"/>
        </w:rPr>
        <w:t xml:space="preserve">. </w:t>
      </w:r>
    </w:p>
    <w:p w14:paraId="5F860D8F" w14:textId="77777777" w:rsidR="00FF7862" w:rsidRDefault="00FC6CDB">
      <w:pPr>
        <w:spacing w:line="300" w:lineRule="auto"/>
        <w:ind w:firstLine="709"/>
        <w:rPr>
          <w:szCs w:val="24"/>
        </w:rPr>
      </w:pPr>
      <w:r>
        <w:rPr>
          <w:b/>
          <w:szCs w:val="24"/>
        </w:rPr>
        <w:t>Толерантность</w:t>
      </w:r>
      <w:r>
        <w:rPr>
          <w:szCs w:val="24"/>
        </w:rPr>
        <w:t xml:space="preserve"> – термин в социальных науках, обозначающий терпимость к иному мировоззрению, образу жизни, поведению и обычаям</w:t>
      </w:r>
      <w:r>
        <w:rPr>
          <w:rStyle w:val="a5"/>
          <w:szCs w:val="24"/>
        </w:rPr>
        <w:footnoteReference w:id="9"/>
      </w:r>
      <w:r>
        <w:rPr>
          <w:szCs w:val="24"/>
        </w:rPr>
        <w:t>.</w:t>
      </w:r>
    </w:p>
    <w:p w14:paraId="5F860D90" w14:textId="77777777" w:rsidR="00FF7862" w:rsidRDefault="00FC6CDB">
      <w:pPr>
        <w:spacing w:line="300" w:lineRule="auto"/>
        <w:ind w:firstLine="709"/>
        <w:rPr>
          <w:szCs w:val="24"/>
        </w:rPr>
      </w:pPr>
      <w:r>
        <w:rPr>
          <w:b/>
          <w:szCs w:val="24"/>
        </w:rPr>
        <w:t>Толерантность межнациональная</w:t>
      </w:r>
      <w:r>
        <w:rPr>
          <w:szCs w:val="24"/>
        </w:rPr>
        <w:t xml:space="preserve"> – свободное от предубеждений отношение к представителям различных народов, при котором недостатки и </w:t>
      </w:r>
      <w:r>
        <w:rPr>
          <w:szCs w:val="24"/>
        </w:rPr>
        <w:lastRenderedPageBreak/>
        <w:t>негативные действия отдельных людей не обобщаются и не переносятся на остальных представителей народа</w:t>
      </w:r>
      <w:r>
        <w:rPr>
          <w:rStyle w:val="a5"/>
          <w:szCs w:val="24"/>
        </w:rPr>
        <w:footnoteReference w:id="10"/>
      </w:r>
      <w:r>
        <w:rPr>
          <w:szCs w:val="24"/>
        </w:rPr>
        <w:t>.</w:t>
      </w:r>
    </w:p>
    <w:p w14:paraId="5F860D91" w14:textId="77777777" w:rsidR="00FF7862" w:rsidRDefault="00FC6CDB">
      <w:pPr>
        <w:spacing w:line="300" w:lineRule="auto"/>
        <w:ind w:firstLine="709"/>
        <w:rPr>
          <w:szCs w:val="24"/>
          <w:highlight w:val="yellow"/>
        </w:rPr>
      </w:pPr>
      <w:r>
        <w:rPr>
          <w:b/>
          <w:szCs w:val="24"/>
        </w:rPr>
        <w:t>Толерантность религиозная</w:t>
      </w:r>
      <w:r>
        <w:rPr>
          <w:szCs w:val="24"/>
        </w:rPr>
        <w:t xml:space="preserve"> – благожелательное или нейтральное отношение к догматам различных конфессий, религиозности, особенностям богослужения со стороны представителей различных конфессиональных групп и неверующих</w:t>
      </w:r>
      <w:r>
        <w:rPr>
          <w:rStyle w:val="a5"/>
          <w:szCs w:val="24"/>
        </w:rPr>
        <w:footnoteReference w:id="11"/>
      </w:r>
      <w:r>
        <w:rPr>
          <w:szCs w:val="24"/>
        </w:rPr>
        <w:t>.</w:t>
      </w:r>
    </w:p>
    <w:p w14:paraId="5F860D92" w14:textId="77777777" w:rsidR="00FF7862" w:rsidRDefault="00FC6CDB">
      <w:pPr>
        <w:spacing w:line="300" w:lineRule="auto"/>
        <w:ind w:firstLine="709"/>
        <w:rPr>
          <w:szCs w:val="24"/>
          <w:highlight w:val="yellow"/>
        </w:rPr>
      </w:pPr>
      <w:r>
        <w:rPr>
          <w:b/>
          <w:szCs w:val="24"/>
        </w:rPr>
        <w:t>Этнос</w:t>
      </w:r>
      <w:r>
        <w:rPr>
          <w:szCs w:val="24"/>
        </w:rPr>
        <w:t xml:space="preserve"> - исторически сложившаяся на определенной территории устойчивая совокупность людей, обладающая общими чертами и стабильными особенностями культуры (включая язык) и психологического склада, а также сознанием своего единства и отличия от других подобных образований (самосознанием), фиксированном в самоназвании (этнониме)</w:t>
      </w:r>
      <w:r>
        <w:rPr>
          <w:rStyle w:val="a5"/>
          <w:szCs w:val="24"/>
        </w:rPr>
        <w:footnoteReference w:id="12"/>
      </w:r>
      <w:r>
        <w:rPr>
          <w:szCs w:val="24"/>
        </w:rPr>
        <w:t>.</w:t>
      </w:r>
    </w:p>
    <w:p w14:paraId="5F860D93" w14:textId="77777777" w:rsidR="00FF7862" w:rsidRDefault="00FC6CDB">
      <w:pPr>
        <w:spacing w:line="360" w:lineRule="auto"/>
        <w:ind w:firstLine="680"/>
      </w:pPr>
      <w:r>
        <w:t xml:space="preserve">Эмпирическая интерпретация понятия </w:t>
      </w:r>
      <w:r>
        <w:rPr>
          <w:b/>
        </w:rPr>
        <w:t>«этноконфессиональные отношения»</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FF7862" w14:paraId="5F860D95" w14:textId="77777777">
        <w:tc>
          <w:tcPr>
            <w:tcW w:w="9345" w:type="dxa"/>
            <w:gridSpan w:val="2"/>
          </w:tcPr>
          <w:p w14:paraId="5F860D94" w14:textId="77777777" w:rsidR="00FF7862" w:rsidRDefault="00FC6CDB">
            <w:pPr>
              <w:pStyle w:val="aff8"/>
              <w:jc w:val="center"/>
              <w:rPr>
                <w:sz w:val="28"/>
                <w:szCs w:val="28"/>
              </w:rPr>
            </w:pPr>
            <w:r>
              <w:rPr>
                <w:sz w:val="28"/>
                <w:szCs w:val="28"/>
              </w:rPr>
              <w:t>Этноконфессиональные отношения</w:t>
            </w:r>
          </w:p>
        </w:tc>
      </w:tr>
      <w:tr w:rsidR="00FF7862" w14:paraId="5F860D98" w14:textId="77777777">
        <w:tc>
          <w:tcPr>
            <w:tcW w:w="4672" w:type="dxa"/>
          </w:tcPr>
          <w:p w14:paraId="5F860D96" w14:textId="77777777" w:rsidR="00FF7862" w:rsidRDefault="00FC6CDB">
            <w:pPr>
              <w:pStyle w:val="aff8"/>
              <w:rPr>
                <w:i/>
                <w:sz w:val="28"/>
                <w:szCs w:val="28"/>
              </w:rPr>
            </w:pPr>
            <w:r>
              <w:rPr>
                <w:i/>
                <w:sz w:val="28"/>
                <w:szCs w:val="28"/>
              </w:rPr>
              <w:t>Позитивная направленность</w:t>
            </w:r>
          </w:p>
        </w:tc>
        <w:tc>
          <w:tcPr>
            <w:tcW w:w="4673" w:type="dxa"/>
          </w:tcPr>
          <w:p w14:paraId="5F860D97" w14:textId="77777777" w:rsidR="00FF7862" w:rsidRDefault="00FC6CDB">
            <w:pPr>
              <w:pStyle w:val="aff8"/>
              <w:rPr>
                <w:i/>
                <w:sz w:val="28"/>
                <w:szCs w:val="28"/>
              </w:rPr>
            </w:pPr>
            <w:r>
              <w:rPr>
                <w:i/>
                <w:sz w:val="28"/>
                <w:szCs w:val="28"/>
              </w:rPr>
              <w:t>Негативная направленность</w:t>
            </w:r>
          </w:p>
        </w:tc>
      </w:tr>
      <w:tr w:rsidR="00FF7862" w14:paraId="5F860DA3" w14:textId="77777777">
        <w:trPr>
          <w:trHeight w:val="2534"/>
        </w:trPr>
        <w:tc>
          <w:tcPr>
            <w:tcW w:w="4672" w:type="dxa"/>
          </w:tcPr>
          <w:p w14:paraId="5F860D99" w14:textId="77777777" w:rsidR="00FF7862" w:rsidRDefault="00FC6CDB">
            <w:pPr>
              <w:pStyle w:val="aff8"/>
              <w:rPr>
                <w:sz w:val="28"/>
                <w:szCs w:val="28"/>
              </w:rPr>
            </w:pPr>
            <w:r>
              <w:rPr>
                <w:sz w:val="28"/>
                <w:szCs w:val="28"/>
              </w:rPr>
              <w:t>наличие позитивных этнических стереотипов;</w:t>
            </w:r>
          </w:p>
          <w:p w14:paraId="5F860D9A" w14:textId="77777777" w:rsidR="00FF7862" w:rsidRDefault="00FC6CDB">
            <w:pPr>
              <w:pStyle w:val="aff8"/>
              <w:rPr>
                <w:sz w:val="28"/>
                <w:szCs w:val="28"/>
              </w:rPr>
            </w:pPr>
            <w:r>
              <w:rPr>
                <w:sz w:val="28"/>
                <w:szCs w:val="28"/>
              </w:rPr>
              <w:t>готовность к сотрудничеству с представителями других этнических (конфессиональных) групп;</w:t>
            </w:r>
          </w:p>
          <w:p w14:paraId="5F860D9B" w14:textId="77777777" w:rsidR="00FF7862" w:rsidRDefault="00FC6CDB">
            <w:pPr>
              <w:pStyle w:val="aff8"/>
              <w:rPr>
                <w:sz w:val="28"/>
                <w:szCs w:val="28"/>
              </w:rPr>
            </w:pPr>
            <w:r>
              <w:rPr>
                <w:sz w:val="28"/>
                <w:szCs w:val="28"/>
              </w:rPr>
              <w:t>готовность оказать помощь представителям других этнических (конфессиональных) групп;</w:t>
            </w:r>
          </w:p>
          <w:p w14:paraId="5F860D9C" w14:textId="77777777" w:rsidR="00FF7862" w:rsidRDefault="00FC6CDB">
            <w:pPr>
              <w:pStyle w:val="aff8"/>
              <w:rPr>
                <w:sz w:val="28"/>
                <w:szCs w:val="28"/>
              </w:rPr>
            </w:pPr>
            <w:r>
              <w:rPr>
                <w:sz w:val="28"/>
                <w:szCs w:val="28"/>
              </w:rPr>
              <w:t>концентрация внимания на личностных особенностях человека;</w:t>
            </w:r>
          </w:p>
          <w:p w14:paraId="5F860D9D" w14:textId="77777777" w:rsidR="00FF7862" w:rsidRDefault="00FC6CDB">
            <w:pPr>
              <w:pStyle w:val="aff8"/>
              <w:rPr>
                <w:sz w:val="28"/>
                <w:szCs w:val="28"/>
              </w:rPr>
            </w:pPr>
            <w:r>
              <w:rPr>
                <w:sz w:val="28"/>
                <w:szCs w:val="28"/>
              </w:rPr>
              <w:t>поиск компромиссов в конфликтной ситуации.</w:t>
            </w:r>
          </w:p>
        </w:tc>
        <w:tc>
          <w:tcPr>
            <w:tcW w:w="4673" w:type="dxa"/>
          </w:tcPr>
          <w:p w14:paraId="5F860D9E" w14:textId="77777777" w:rsidR="00FF7862" w:rsidRDefault="00FC6CDB">
            <w:pPr>
              <w:pStyle w:val="aff8"/>
              <w:rPr>
                <w:sz w:val="28"/>
                <w:szCs w:val="28"/>
              </w:rPr>
            </w:pPr>
            <w:r>
              <w:rPr>
                <w:sz w:val="28"/>
                <w:szCs w:val="28"/>
              </w:rPr>
              <w:t>наличие негативных этнических стереотипов;</w:t>
            </w:r>
          </w:p>
          <w:p w14:paraId="5F860D9F" w14:textId="77777777" w:rsidR="00FF7862" w:rsidRDefault="00FC6CDB">
            <w:pPr>
              <w:pStyle w:val="aff8"/>
              <w:rPr>
                <w:sz w:val="28"/>
                <w:szCs w:val="28"/>
              </w:rPr>
            </w:pPr>
            <w:r>
              <w:rPr>
                <w:sz w:val="28"/>
                <w:szCs w:val="28"/>
              </w:rPr>
              <w:t>отказ от сотрудничества, взаимодействия с представителями других этнических (конфессиональных) групп;</w:t>
            </w:r>
          </w:p>
          <w:p w14:paraId="5F860DA0" w14:textId="77777777" w:rsidR="00FF7862" w:rsidRDefault="00FC6CDB">
            <w:pPr>
              <w:pStyle w:val="aff8"/>
              <w:rPr>
                <w:sz w:val="28"/>
                <w:szCs w:val="28"/>
              </w:rPr>
            </w:pPr>
            <w:r>
              <w:rPr>
                <w:sz w:val="28"/>
                <w:szCs w:val="28"/>
              </w:rPr>
              <w:t>враждебные действия по отношению к представителям других этнических (конфессиональных) групп;</w:t>
            </w:r>
          </w:p>
          <w:p w14:paraId="5F860DA1" w14:textId="77777777" w:rsidR="00FF7862" w:rsidRDefault="00FC6CDB">
            <w:pPr>
              <w:pStyle w:val="aff8"/>
              <w:rPr>
                <w:sz w:val="28"/>
                <w:szCs w:val="28"/>
              </w:rPr>
            </w:pPr>
            <w:r>
              <w:rPr>
                <w:sz w:val="28"/>
                <w:szCs w:val="28"/>
              </w:rPr>
              <w:t>концентрация внимания на этнической принадлежности человека;</w:t>
            </w:r>
          </w:p>
          <w:p w14:paraId="5F860DA2" w14:textId="77777777" w:rsidR="00FF7862" w:rsidRDefault="00FC6CDB">
            <w:pPr>
              <w:pStyle w:val="aff8"/>
              <w:rPr>
                <w:sz w:val="28"/>
                <w:szCs w:val="28"/>
              </w:rPr>
            </w:pPr>
            <w:r>
              <w:rPr>
                <w:sz w:val="28"/>
                <w:szCs w:val="28"/>
              </w:rPr>
              <w:t>склонность решать проблемы насильственным путем.</w:t>
            </w:r>
          </w:p>
        </w:tc>
      </w:tr>
    </w:tbl>
    <w:p w14:paraId="5F860DA4" w14:textId="77777777" w:rsidR="00FF7862" w:rsidRDefault="00FF7862"/>
    <w:p w14:paraId="5F860DA5" w14:textId="77777777" w:rsidR="00FF7862" w:rsidRDefault="00FF7862">
      <w:pPr>
        <w:keepNext/>
        <w:keepLines/>
        <w:spacing w:line="360" w:lineRule="auto"/>
        <w:ind w:firstLine="709"/>
        <w:jc w:val="center"/>
        <w:outlineLvl w:val="1"/>
        <w:rPr>
          <w:b/>
          <w:color w:val="auto"/>
          <w:szCs w:val="28"/>
        </w:rPr>
      </w:pPr>
    </w:p>
    <w:p w14:paraId="5F860DA6" w14:textId="77777777" w:rsidR="00FF7862" w:rsidRDefault="00FC6CDB">
      <w:pPr>
        <w:keepNext/>
        <w:keepLines/>
        <w:spacing w:line="360" w:lineRule="auto"/>
        <w:ind w:firstLine="709"/>
        <w:jc w:val="center"/>
        <w:outlineLvl w:val="1"/>
        <w:rPr>
          <w:b/>
          <w:color w:val="auto"/>
          <w:szCs w:val="28"/>
        </w:rPr>
      </w:pPr>
      <w:bookmarkStart w:id="6" w:name="_Toc123200291"/>
      <w:r>
        <w:rPr>
          <w:b/>
          <w:color w:val="auto"/>
          <w:szCs w:val="28"/>
        </w:rPr>
        <w:t>МЕТОДОЛОГИЧЕСКИЙ РАЗДЕЛ</w:t>
      </w:r>
      <w:bookmarkEnd w:id="6"/>
    </w:p>
    <w:p w14:paraId="5F860DA7" w14:textId="77777777" w:rsidR="00FF7862" w:rsidRDefault="00FC6CDB">
      <w:pPr>
        <w:spacing w:line="360" w:lineRule="auto"/>
        <w:ind w:firstLine="709"/>
      </w:pPr>
      <w:r>
        <w:t>Обоснование методов сбора эмпирической информации:</w:t>
      </w:r>
    </w:p>
    <w:p w14:paraId="5F860DA8" w14:textId="6D56176E" w:rsidR="00FF7862" w:rsidRDefault="00FC6CDB">
      <w:pPr>
        <w:spacing w:line="360" w:lineRule="auto"/>
        <w:ind w:firstLine="709"/>
      </w:pPr>
      <w:r>
        <w:t xml:space="preserve">Для реализации целей и задач исследования применен количественный (опрос жителей Ленинградской области, </w:t>
      </w:r>
      <w:r w:rsidR="008F1B6D" w:rsidRPr="008F1B6D">
        <w:t>360</w:t>
      </w:r>
      <w:r>
        <w:t xml:space="preserve"> интервью) метод.</w:t>
      </w:r>
    </w:p>
    <w:p w14:paraId="5F860DA9" w14:textId="77777777" w:rsidR="00FF7862" w:rsidRDefault="00FC6CDB">
      <w:pPr>
        <w:spacing w:line="360" w:lineRule="auto"/>
        <w:ind w:firstLine="709"/>
      </w:pPr>
      <w:r>
        <w:lastRenderedPageBreak/>
        <w:t xml:space="preserve">Опрос проводился в форме индивидуального структурированного телефонного интервью (технология </w:t>
      </w:r>
      <w:r>
        <w:rPr>
          <w:lang w:val="en-US"/>
        </w:rPr>
        <w:t>CATI</w:t>
      </w:r>
      <w:r>
        <w:t xml:space="preserve">) по стандартизированному инструментарию (анкете). </w:t>
      </w:r>
    </w:p>
    <w:p w14:paraId="5F860DAA" w14:textId="540D73F2" w:rsidR="00FF7862" w:rsidRDefault="00FC6CDB">
      <w:pPr>
        <w:spacing w:line="360" w:lineRule="auto"/>
        <w:ind w:firstLine="709"/>
      </w:pPr>
      <w:r>
        <w:t>Выборка квотная, репрезентирует население Ленинградской области по полу, возрасту и месту постоянного проживания (городская/сельская местность). Генеральной совокупностью является население Ленинградской области от 16 лет, постоянно проживающее на территории области и имеющее постоянную регистрацию в населенном пункте, где проводится опрос. Общий объем выборочной совокупности – 180 респондентов</w:t>
      </w:r>
      <w:r w:rsidR="00B60C45">
        <w:t xml:space="preserve"> на каждую волну(итого 360)</w:t>
      </w:r>
      <w:r>
        <w:t>; структура выборки позволяет проводить корректный сравнительный анализ результатов исследования по муниципальным образованиям Ленинградской области. Средняя ошибка выборки не превышает 1,2%.</w:t>
      </w:r>
    </w:p>
    <w:p w14:paraId="5F860DAB" w14:textId="77777777" w:rsidR="00FF7862" w:rsidRDefault="00FC6CDB">
      <w:pPr>
        <w:spacing w:line="360" w:lineRule="auto"/>
        <w:ind w:firstLine="709"/>
        <w:rPr>
          <w:b/>
        </w:rPr>
      </w:pPr>
      <w:r>
        <w:t>Для определения численности выборочной совокупности респондентов использованы официальные статистические данные Федеральной службы государственной статистики (далее - Росстат) по состоянию на 1 января 2022 года.</w:t>
      </w:r>
    </w:p>
    <w:p w14:paraId="5F860DAC" w14:textId="77777777" w:rsidR="00FF7862" w:rsidRDefault="00FF7862">
      <w:pPr>
        <w:shd w:val="clear" w:color="auto" w:fill="FFFFFF"/>
        <w:spacing w:line="300" w:lineRule="auto"/>
        <w:rPr>
          <w:sz w:val="24"/>
          <w:szCs w:val="24"/>
        </w:rPr>
      </w:pPr>
    </w:p>
    <w:p w14:paraId="5F860DAD" w14:textId="77777777" w:rsidR="00FF7862" w:rsidRDefault="00FC6CDB">
      <w:pPr>
        <w:shd w:val="clear" w:color="auto" w:fill="FFFFFF"/>
        <w:spacing w:line="300" w:lineRule="auto"/>
        <w:ind w:firstLine="0"/>
        <w:rPr>
          <w:bCs/>
          <w:color w:val="000000"/>
          <w:szCs w:val="24"/>
        </w:rPr>
      </w:pPr>
      <w:r>
        <w:rPr>
          <w:b/>
          <w:szCs w:val="24"/>
        </w:rPr>
        <w:t>Таблица 1.</w:t>
      </w:r>
      <w:r>
        <w:rPr>
          <w:szCs w:val="24"/>
        </w:rPr>
        <w:t xml:space="preserve"> </w:t>
      </w:r>
      <w:r>
        <w:rPr>
          <w:bCs/>
          <w:color w:val="000000"/>
          <w:szCs w:val="24"/>
        </w:rPr>
        <w:t>Генеральная совокупность - городское и сельское население Ленинградской области 16 лет и старше по полу и возрасту, в абс. значении (чел.)</w:t>
      </w:r>
    </w:p>
    <w:tbl>
      <w:tblPr>
        <w:tblW w:w="10060" w:type="dxa"/>
        <w:tblInd w:w="96" w:type="dxa"/>
        <w:tblLook w:val="04A0" w:firstRow="1" w:lastRow="0" w:firstColumn="1" w:lastColumn="0" w:noHBand="0" w:noVBand="1"/>
      </w:tblPr>
      <w:tblGrid>
        <w:gridCol w:w="890"/>
        <w:gridCol w:w="1015"/>
        <w:gridCol w:w="990"/>
        <w:gridCol w:w="1050"/>
        <w:gridCol w:w="1015"/>
        <w:gridCol w:w="1038"/>
        <w:gridCol w:w="1050"/>
        <w:gridCol w:w="1011"/>
        <w:gridCol w:w="990"/>
        <w:gridCol w:w="1011"/>
      </w:tblGrid>
      <w:tr w:rsidR="00FF7862" w14:paraId="5F860DB2" w14:textId="77777777">
        <w:trPr>
          <w:trHeight w:val="227"/>
        </w:trPr>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F860DAE" w14:textId="77777777" w:rsidR="00FF7862" w:rsidRDefault="00FC6CDB">
            <w:pPr>
              <w:ind w:firstLine="0"/>
              <w:jc w:val="center"/>
              <w:rPr>
                <w:color w:val="auto"/>
                <w:sz w:val="19"/>
                <w:szCs w:val="19"/>
              </w:rPr>
            </w:pPr>
            <w:r>
              <w:rPr>
                <w:color w:val="auto"/>
                <w:sz w:val="19"/>
                <w:szCs w:val="19"/>
              </w:rPr>
              <w:t>Возраст (лет)</w:t>
            </w:r>
          </w:p>
        </w:tc>
        <w:tc>
          <w:tcPr>
            <w:tcW w:w="2960" w:type="dxa"/>
            <w:gridSpan w:val="3"/>
            <w:tcBorders>
              <w:top w:val="single" w:sz="4" w:space="0" w:color="auto"/>
              <w:left w:val="nil"/>
              <w:bottom w:val="single" w:sz="4" w:space="0" w:color="auto"/>
              <w:right w:val="single" w:sz="4" w:space="0" w:color="000000"/>
            </w:tcBorders>
            <w:shd w:val="clear" w:color="auto" w:fill="auto"/>
            <w:vAlign w:val="center"/>
          </w:tcPr>
          <w:p w14:paraId="5F860DAF" w14:textId="77777777" w:rsidR="00FF7862" w:rsidRDefault="00FC6CDB">
            <w:pPr>
              <w:ind w:firstLine="0"/>
              <w:jc w:val="center"/>
              <w:rPr>
                <w:color w:val="auto"/>
                <w:sz w:val="19"/>
                <w:szCs w:val="19"/>
              </w:rPr>
            </w:pPr>
            <w:r>
              <w:rPr>
                <w:color w:val="auto"/>
                <w:sz w:val="19"/>
                <w:szCs w:val="19"/>
              </w:rPr>
              <w:t>Все население</w:t>
            </w:r>
          </w:p>
        </w:tc>
        <w:tc>
          <w:tcPr>
            <w:tcW w:w="2960" w:type="dxa"/>
            <w:gridSpan w:val="3"/>
            <w:tcBorders>
              <w:top w:val="single" w:sz="4" w:space="0" w:color="auto"/>
              <w:left w:val="nil"/>
              <w:bottom w:val="single" w:sz="4" w:space="0" w:color="auto"/>
              <w:right w:val="single" w:sz="4" w:space="0" w:color="000000"/>
            </w:tcBorders>
            <w:shd w:val="clear" w:color="auto" w:fill="auto"/>
            <w:vAlign w:val="center"/>
          </w:tcPr>
          <w:p w14:paraId="5F860DB0" w14:textId="77777777" w:rsidR="00FF7862" w:rsidRDefault="00FC6CDB">
            <w:pPr>
              <w:ind w:firstLine="0"/>
              <w:jc w:val="center"/>
              <w:rPr>
                <w:color w:val="auto"/>
                <w:sz w:val="19"/>
                <w:szCs w:val="19"/>
              </w:rPr>
            </w:pPr>
            <w:r>
              <w:rPr>
                <w:color w:val="auto"/>
                <w:sz w:val="19"/>
                <w:szCs w:val="19"/>
              </w:rPr>
              <w:t>Городское население</w:t>
            </w:r>
          </w:p>
        </w:tc>
        <w:tc>
          <w:tcPr>
            <w:tcW w:w="2820" w:type="dxa"/>
            <w:gridSpan w:val="3"/>
            <w:tcBorders>
              <w:top w:val="single" w:sz="4" w:space="0" w:color="auto"/>
              <w:left w:val="nil"/>
              <w:bottom w:val="single" w:sz="4" w:space="0" w:color="auto"/>
              <w:right w:val="single" w:sz="4" w:space="0" w:color="000000"/>
            </w:tcBorders>
            <w:shd w:val="clear" w:color="auto" w:fill="auto"/>
            <w:vAlign w:val="center"/>
          </w:tcPr>
          <w:p w14:paraId="5F860DB1" w14:textId="77777777" w:rsidR="00FF7862" w:rsidRDefault="00FC6CDB">
            <w:pPr>
              <w:ind w:firstLine="0"/>
              <w:jc w:val="center"/>
              <w:rPr>
                <w:color w:val="auto"/>
                <w:sz w:val="19"/>
                <w:szCs w:val="19"/>
              </w:rPr>
            </w:pPr>
            <w:r>
              <w:rPr>
                <w:color w:val="auto"/>
                <w:sz w:val="19"/>
                <w:szCs w:val="19"/>
              </w:rPr>
              <w:t>Сельское население</w:t>
            </w:r>
          </w:p>
        </w:tc>
      </w:tr>
      <w:tr w:rsidR="00FF7862" w14:paraId="5F860DBD" w14:textId="77777777">
        <w:trPr>
          <w:trHeight w:val="227"/>
        </w:trPr>
        <w:tc>
          <w:tcPr>
            <w:tcW w:w="1320" w:type="dxa"/>
            <w:vMerge/>
            <w:tcBorders>
              <w:top w:val="single" w:sz="4" w:space="0" w:color="auto"/>
              <w:left w:val="single" w:sz="4" w:space="0" w:color="auto"/>
              <w:bottom w:val="single" w:sz="4" w:space="0" w:color="000000"/>
              <w:right w:val="single" w:sz="4" w:space="0" w:color="auto"/>
            </w:tcBorders>
            <w:vAlign w:val="center"/>
          </w:tcPr>
          <w:p w14:paraId="5F860DB3" w14:textId="77777777" w:rsidR="00FF7862" w:rsidRDefault="00FF7862">
            <w:pPr>
              <w:ind w:firstLine="0"/>
              <w:jc w:val="left"/>
              <w:rPr>
                <w:color w:val="auto"/>
                <w:sz w:val="19"/>
                <w:szCs w:val="19"/>
              </w:rPr>
            </w:pPr>
          </w:p>
        </w:tc>
        <w:tc>
          <w:tcPr>
            <w:tcW w:w="1080" w:type="dxa"/>
            <w:tcBorders>
              <w:top w:val="nil"/>
              <w:left w:val="nil"/>
              <w:bottom w:val="single" w:sz="4" w:space="0" w:color="auto"/>
              <w:right w:val="single" w:sz="4" w:space="0" w:color="auto"/>
            </w:tcBorders>
            <w:shd w:val="clear" w:color="auto" w:fill="auto"/>
            <w:vAlign w:val="center"/>
          </w:tcPr>
          <w:p w14:paraId="5F860DB4" w14:textId="77777777" w:rsidR="00FF7862" w:rsidRDefault="00FC6CDB">
            <w:pPr>
              <w:ind w:firstLine="0"/>
              <w:jc w:val="center"/>
              <w:rPr>
                <w:color w:val="auto"/>
                <w:sz w:val="19"/>
                <w:szCs w:val="19"/>
              </w:rPr>
            </w:pPr>
            <w:r>
              <w:rPr>
                <w:color w:val="auto"/>
                <w:sz w:val="19"/>
                <w:szCs w:val="19"/>
              </w:rPr>
              <w:t xml:space="preserve">мужчины и женщины </w:t>
            </w:r>
          </w:p>
        </w:tc>
        <w:tc>
          <w:tcPr>
            <w:tcW w:w="940" w:type="dxa"/>
            <w:tcBorders>
              <w:top w:val="nil"/>
              <w:left w:val="nil"/>
              <w:bottom w:val="single" w:sz="4" w:space="0" w:color="auto"/>
              <w:right w:val="single" w:sz="4" w:space="0" w:color="auto"/>
            </w:tcBorders>
            <w:shd w:val="clear" w:color="auto" w:fill="auto"/>
            <w:vAlign w:val="center"/>
          </w:tcPr>
          <w:p w14:paraId="5F860DB5" w14:textId="77777777" w:rsidR="00FF7862" w:rsidRDefault="00FC6CDB">
            <w:pPr>
              <w:ind w:firstLine="0"/>
              <w:jc w:val="center"/>
              <w:rPr>
                <w:color w:val="auto"/>
                <w:sz w:val="19"/>
                <w:szCs w:val="19"/>
              </w:rPr>
            </w:pPr>
            <w:r>
              <w:rPr>
                <w:color w:val="auto"/>
                <w:sz w:val="19"/>
                <w:szCs w:val="19"/>
              </w:rPr>
              <w:t>мужчины</w:t>
            </w:r>
          </w:p>
        </w:tc>
        <w:tc>
          <w:tcPr>
            <w:tcW w:w="940" w:type="dxa"/>
            <w:tcBorders>
              <w:top w:val="nil"/>
              <w:left w:val="nil"/>
              <w:bottom w:val="single" w:sz="4" w:space="0" w:color="auto"/>
              <w:right w:val="single" w:sz="4" w:space="0" w:color="auto"/>
            </w:tcBorders>
            <w:shd w:val="clear" w:color="auto" w:fill="auto"/>
            <w:vAlign w:val="center"/>
          </w:tcPr>
          <w:p w14:paraId="5F860DB6" w14:textId="66511197" w:rsidR="00FF7862" w:rsidRDefault="008F1B6D">
            <w:pPr>
              <w:ind w:firstLine="0"/>
              <w:jc w:val="center"/>
              <w:rPr>
                <w:color w:val="auto"/>
                <w:sz w:val="19"/>
                <w:szCs w:val="19"/>
              </w:rPr>
            </w:pPr>
            <w:r>
              <w:rPr>
                <w:color w:val="auto"/>
                <w:sz w:val="19"/>
                <w:szCs w:val="19"/>
              </w:rPr>
              <w:t>Ж</w:t>
            </w:r>
            <w:r w:rsidR="00FC6CDB">
              <w:rPr>
                <w:color w:val="auto"/>
                <w:sz w:val="19"/>
                <w:szCs w:val="19"/>
              </w:rPr>
              <w:t>енщины</w:t>
            </w:r>
          </w:p>
        </w:tc>
        <w:tc>
          <w:tcPr>
            <w:tcW w:w="1080" w:type="dxa"/>
            <w:tcBorders>
              <w:top w:val="nil"/>
              <w:left w:val="nil"/>
              <w:bottom w:val="single" w:sz="4" w:space="0" w:color="auto"/>
              <w:right w:val="single" w:sz="4" w:space="0" w:color="auto"/>
            </w:tcBorders>
            <w:shd w:val="clear" w:color="auto" w:fill="auto"/>
            <w:vAlign w:val="center"/>
          </w:tcPr>
          <w:p w14:paraId="5F860DB7" w14:textId="77777777" w:rsidR="00FF7862" w:rsidRDefault="00FC6CDB">
            <w:pPr>
              <w:ind w:firstLine="0"/>
              <w:jc w:val="center"/>
              <w:rPr>
                <w:color w:val="auto"/>
                <w:sz w:val="19"/>
                <w:szCs w:val="19"/>
              </w:rPr>
            </w:pPr>
            <w:r>
              <w:rPr>
                <w:color w:val="auto"/>
                <w:sz w:val="19"/>
                <w:szCs w:val="19"/>
              </w:rPr>
              <w:t xml:space="preserve">мужчины и женщины </w:t>
            </w:r>
          </w:p>
        </w:tc>
        <w:tc>
          <w:tcPr>
            <w:tcW w:w="940" w:type="dxa"/>
            <w:tcBorders>
              <w:top w:val="nil"/>
              <w:left w:val="nil"/>
              <w:bottom w:val="single" w:sz="4" w:space="0" w:color="auto"/>
              <w:right w:val="single" w:sz="4" w:space="0" w:color="auto"/>
            </w:tcBorders>
            <w:shd w:val="clear" w:color="auto" w:fill="auto"/>
            <w:vAlign w:val="center"/>
          </w:tcPr>
          <w:p w14:paraId="5F860DB8" w14:textId="77777777" w:rsidR="00FF7862" w:rsidRDefault="00FC6CDB">
            <w:pPr>
              <w:ind w:firstLine="0"/>
              <w:jc w:val="center"/>
              <w:rPr>
                <w:color w:val="auto"/>
                <w:sz w:val="19"/>
                <w:szCs w:val="19"/>
              </w:rPr>
            </w:pPr>
            <w:r>
              <w:rPr>
                <w:color w:val="auto"/>
                <w:sz w:val="19"/>
                <w:szCs w:val="19"/>
              </w:rPr>
              <w:t>Мужчины</w:t>
            </w:r>
          </w:p>
        </w:tc>
        <w:tc>
          <w:tcPr>
            <w:tcW w:w="940" w:type="dxa"/>
            <w:tcBorders>
              <w:top w:val="nil"/>
              <w:left w:val="nil"/>
              <w:bottom w:val="single" w:sz="4" w:space="0" w:color="auto"/>
              <w:right w:val="single" w:sz="4" w:space="0" w:color="auto"/>
            </w:tcBorders>
            <w:shd w:val="clear" w:color="auto" w:fill="auto"/>
            <w:vAlign w:val="center"/>
          </w:tcPr>
          <w:p w14:paraId="5F860DB9" w14:textId="77777777" w:rsidR="00FF7862" w:rsidRDefault="00FC6CDB">
            <w:pPr>
              <w:ind w:firstLine="0"/>
              <w:jc w:val="center"/>
              <w:rPr>
                <w:color w:val="auto"/>
                <w:sz w:val="19"/>
                <w:szCs w:val="19"/>
              </w:rPr>
            </w:pPr>
            <w:r>
              <w:rPr>
                <w:color w:val="auto"/>
                <w:sz w:val="19"/>
                <w:szCs w:val="19"/>
              </w:rPr>
              <w:t>Женщины</w:t>
            </w:r>
          </w:p>
        </w:tc>
        <w:tc>
          <w:tcPr>
            <w:tcW w:w="940" w:type="dxa"/>
            <w:tcBorders>
              <w:top w:val="nil"/>
              <w:left w:val="nil"/>
              <w:bottom w:val="single" w:sz="4" w:space="0" w:color="auto"/>
              <w:right w:val="single" w:sz="4" w:space="0" w:color="auto"/>
            </w:tcBorders>
            <w:shd w:val="clear" w:color="auto" w:fill="auto"/>
            <w:vAlign w:val="center"/>
          </w:tcPr>
          <w:p w14:paraId="5F860DBA" w14:textId="77777777" w:rsidR="00FF7862" w:rsidRDefault="00FC6CDB">
            <w:pPr>
              <w:ind w:firstLine="0"/>
              <w:jc w:val="center"/>
              <w:rPr>
                <w:color w:val="auto"/>
                <w:sz w:val="19"/>
                <w:szCs w:val="19"/>
              </w:rPr>
            </w:pPr>
            <w:r>
              <w:rPr>
                <w:color w:val="auto"/>
                <w:sz w:val="19"/>
                <w:szCs w:val="19"/>
              </w:rPr>
              <w:t xml:space="preserve">мужчины и женщины </w:t>
            </w:r>
          </w:p>
        </w:tc>
        <w:tc>
          <w:tcPr>
            <w:tcW w:w="940" w:type="dxa"/>
            <w:tcBorders>
              <w:top w:val="nil"/>
              <w:left w:val="nil"/>
              <w:bottom w:val="single" w:sz="4" w:space="0" w:color="auto"/>
              <w:right w:val="single" w:sz="4" w:space="0" w:color="auto"/>
            </w:tcBorders>
            <w:shd w:val="clear" w:color="auto" w:fill="auto"/>
            <w:vAlign w:val="center"/>
          </w:tcPr>
          <w:p w14:paraId="5F860DBB" w14:textId="77777777" w:rsidR="00FF7862" w:rsidRDefault="00FC6CDB">
            <w:pPr>
              <w:ind w:firstLine="0"/>
              <w:jc w:val="center"/>
              <w:rPr>
                <w:color w:val="auto"/>
                <w:sz w:val="19"/>
                <w:szCs w:val="19"/>
              </w:rPr>
            </w:pPr>
            <w:r>
              <w:rPr>
                <w:color w:val="auto"/>
                <w:sz w:val="19"/>
                <w:szCs w:val="19"/>
              </w:rPr>
              <w:t>мужчины</w:t>
            </w:r>
          </w:p>
        </w:tc>
        <w:tc>
          <w:tcPr>
            <w:tcW w:w="940" w:type="dxa"/>
            <w:tcBorders>
              <w:top w:val="nil"/>
              <w:left w:val="nil"/>
              <w:bottom w:val="single" w:sz="4" w:space="0" w:color="auto"/>
              <w:right w:val="single" w:sz="4" w:space="0" w:color="auto"/>
            </w:tcBorders>
            <w:shd w:val="clear" w:color="auto" w:fill="auto"/>
            <w:vAlign w:val="center"/>
          </w:tcPr>
          <w:p w14:paraId="5F860DBC" w14:textId="77777777" w:rsidR="00FF7862" w:rsidRDefault="00FC6CDB">
            <w:pPr>
              <w:ind w:firstLine="0"/>
              <w:jc w:val="center"/>
              <w:rPr>
                <w:color w:val="auto"/>
                <w:sz w:val="19"/>
                <w:szCs w:val="19"/>
              </w:rPr>
            </w:pPr>
            <w:r>
              <w:rPr>
                <w:color w:val="auto"/>
                <w:sz w:val="19"/>
                <w:szCs w:val="19"/>
              </w:rPr>
              <w:t>женщины</w:t>
            </w:r>
          </w:p>
        </w:tc>
      </w:tr>
      <w:tr w:rsidR="00FF7862" w14:paraId="5F860DC8" w14:textId="77777777">
        <w:trPr>
          <w:trHeight w:val="227"/>
        </w:trPr>
        <w:tc>
          <w:tcPr>
            <w:tcW w:w="1320" w:type="dxa"/>
            <w:tcBorders>
              <w:top w:val="nil"/>
              <w:left w:val="single" w:sz="4" w:space="0" w:color="auto"/>
              <w:bottom w:val="single" w:sz="4" w:space="0" w:color="auto"/>
              <w:right w:val="single" w:sz="4" w:space="0" w:color="auto"/>
            </w:tcBorders>
            <w:shd w:val="clear" w:color="auto" w:fill="auto"/>
            <w:vAlign w:val="center"/>
          </w:tcPr>
          <w:p w14:paraId="5F860DBE" w14:textId="77777777" w:rsidR="00FF7862" w:rsidRDefault="00FC6CDB">
            <w:pPr>
              <w:ind w:firstLine="0"/>
              <w:jc w:val="left"/>
              <w:rPr>
                <w:color w:val="000000"/>
                <w:sz w:val="19"/>
                <w:szCs w:val="19"/>
              </w:rPr>
            </w:pPr>
            <w:r>
              <w:rPr>
                <w:color w:val="000000"/>
                <w:sz w:val="19"/>
                <w:szCs w:val="19"/>
              </w:rPr>
              <w:t>16-24 лет</w:t>
            </w:r>
          </w:p>
        </w:tc>
        <w:tc>
          <w:tcPr>
            <w:tcW w:w="1080" w:type="dxa"/>
            <w:tcBorders>
              <w:top w:val="nil"/>
              <w:left w:val="nil"/>
              <w:bottom w:val="single" w:sz="4" w:space="0" w:color="auto"/>
              <w:right w:val="single" w:sz="4" w:space="0" w:color="auto"/>
            </w:tcBorders>
            <w:shd w:val="clear" w:color="auto" w:fill="auto"/>
            <w:vAlign w:val="center"/>
          </w:tcPr>
          <w:p w14:paraId="5F860DBF" w14:textId="77777777" w:rsidR="00FF7862" w:rsidRDefault="00FC6CDB">
            <w:pPr>
              <w:ind w:firstLine="0"/>
              <w:jc w:val="center"/>
              <w:rPr>
                <w:color w:val="auto"/>
                <w:sz w:val="19"/>
                <w:szCs w:val="19"/>
              </w:rPr>
            </w:pPr>
            <w:r>
              <w:rPr>
                <w:color w:val="auto"/>
                <w:sz w:val="19"/>
                <w:szCs w:val="19"/>
              </w:rPr>
              <w:t>152507</w:t>
            </w:r>
          </w:p>
        </w:tc>
        <w:tc>
          <w:tcPr>
            <w:tcW w:w="940" w:type="dxa"/>
            <w:tcBorders>
              <w:top w:val="nil"/>
              <w:left w:val="nil"/>
              <w:bottom w:val="single" w:sz="4" w:space="0" w:color="auto"/>
              <w:right w:val="single" w:sz="4" w:space="0" w:color="auto"/>
            </w:tcBorders>
            <w:shd w:val="clear" w:color="auto" w:fill="auto"/>
            <w:vAlign w:val="center"/>
          </w:tcPr>
          <w:p w14:paraId="5F860DC0" w14:textId="77777777" w:rsidR="00FF7862" w:rsidRDefault="00FC6CDB">
            <w:pPr>
              <w:ind w:firstLine="0"/>
              <w:jc w:val="center"/>
              <w:rPr>
                <w:color w:val="auto"/>
                <w:sz w:val="19"/>
                <w:szCs w:val="19"/>
              </w:rPr>
            </w:pPr>
            <w:r>
              <w:rPr>
                <w:color w:val="auto"/>
                <w:sz w:val="19"/>
                <w:szCs w:val="19"/>
              </w:rPr>
              <w:t>80037</w:t>
            </w:r>
          </w:p>
        </w:tc>
        <w:tc>
          <w:tcPr>
            <w:tcW w:w="940" w:type="dxa"/>
            <w:tcBorders>
              <w:top w:val="nil"/>
              <w:left w:val="nil"/>
              <w:bottom w:val="single" w:sz="4" w:space="0" w:color="auto"/>
              <w:right w:val="single" w:sz="4" w:space="0" w:color="auto"/>
            </w:tcBorders>
            <w:shd w:val="clear" w:color="auto" w:fill="auto"/>
            <w:vAlign w:val="center"/>
          </w:tcPr>
          <w:p w14:paraId="5F860DC1" w14:textId="77777777" w:rsidR="00FF7862" w:rsidRDefault="00FC6CDB">
            <w:pPr>
              <w:ind w:firstLine="0"/>
              <w:jc w:val="center"/>
              <w:rPr>
                <w:color w:val="auto"/>
                <w:sz w:val="19"/>
                <w:szCs w:val="19"/>
              </w:rPr>
            </w:pPr>
            <w:r>
              <w:rPr>
                <w:color w:val="auto"/>
                <w:sz w:val="19"/>
                <w:szCs w:val="19"/>
              </w:rPr>
              <w:t>72470</w:t>
            </w:r>
          </w:p>
        </w:tc>
        <w:tc>
          <w:tcPr>
            <w:tcW w:w="1080" w:type="dxa"/>
            <w:tcBorders>
              <w:top w:val="nil"/>
              <w:left w:val="nil"/>
              <w:bottom w:val="single" w:sz="4" w:space="0" w:color="auto"/>
              <w:right w:val="single" w:sz="4" w:space="0" w:color="auto"/>
            </w:tcBorders>
            <w:shd w:val="clear" w:color="auto" w:fill="auto"/>
            <w:vAlign w:val="center"/>
          </w:tcPr>
          <w:p w14:paraId="5F860DC2" w14:textId="77777777" w:rsidR="00FF7862" w:rsidRDefault="00FC6CDB">
            <w:pPr>
              <w:ind w:firstLine="0"/>
              <w:jc w:val="center"/>
              <w:rPr>
                <w:color w:val="auto"/>
                <w:sz w:val="19"/>
                <w:szCs w:val="19"/>
              </w:rPr>
            </w:pPr>
            <w:r>
              <w:rPr>
                <w:color w:val="auto"/>
                <w:sz w:val="19"/>
                <w:szCs w:val="19"/>
              </w:rPr>
              <w:t>100626</w:t>
            </w:r>
          </w:p>
        </w:tc>
        <w:tc>
          <w:tcPr>
            <w:tcW w:w="940" w:type="dxa"/>
            <w:tcBorders>
              <w:top w:val="nil"/>
              <w:left w:val="nil"/>
              <w:bottom w:val="single" w:sz="4" w:space="0" w:color="auto"/>
              <w:right w:val="single" w:sz="4" w:space="0" w:color="auto"/>
            </w:tcBorders>
            <w:shd w:val="clear" w:color="auto" w:fill="auto"/>
            <w:vAlign w:val="center"/>
          </w:tcPr>
          <w:p w14:paraId="5F860DC3" w14:textId="77777777" w:rsidR="00FF7862" w:rsidRDefault="00FC6CDB">
            <w:pPr>
              <w:ind w:firstLine="0"/>
              <w:jc w:val="center"/>
              <w:rPr>
                <w:color w:val="auto"/>
                <w:sz w:val="19"/>
                <w:szCs w:val="19"/>
              </w:rPr>
            </w:pPr>
            <w:r>
              <w:rPr>
                <w:color w:val="auto"/>
                <w:sz w:val="19"/>
                <w:szCs w:val="19"/>
              </w:rPr>
              <w:t>52371</w:t>
            </w:r>
          </w:p>
        </w:tc>
        <w:tc>
          <w:tcPr>
            <w:tcW w:w="940" w:type="dxa"/>
            <w:tcBorders>
              <w:top w:val="nil"/>
              <w:left w:val="nil"/>
              <w:bottom w:val="single" w:sz="4" w:space="0" w:color="auto"/>
              <w:right w:val="single" w:sz="4" w:space="0" w:color="auto"/>
            </w:tcBorders>
            <w:shd w:val="clear" w:color="auto" w:fill="auto"/>
            <w:vAlign w:val="center"/>
          </w:tcPr>
          <w:p w14:paraId="5F860DC4" w14:textId="77777777" w:rsidR="00FF7862" w:rsidRDefault="00FC6CDB">
            <w:pPr>
              <w:ind w:firstLine="0"/>
              <w:jc w:val="center"/>
              <w:rPr>
                <w:color w:val="auto"/>
                <w:sz w:val="19"/>
                <w:szCs w:val="19"/>
              </w:rPr>
            </w:pPr>
            <w:r>
              <w:rPr>
                <w:color w:val="auto"/>
                <w:sz w:val="19"/>
                <w:szCs w:val="19"/>
              </w:rPr>
              <w:t>48255</w:t>
            </w:r>
          </w:p>
        </w:tc>
        <w:tc>
          <w:tcPr>
            <w:tcW w:w="940" w:type="dxa"/>
            <w:tcBorders>
              <w:top w:val="nil"/>
              <w:left w:val="nil"/>
              <w:bottom w:val="single" w:sz="4" w:space="0" w:color="auto"/>
              <w:right w:val="single" w:sz="4" w:space="0" w:color="auto"/>
            </w:tcBorders>
            <w:shd w:val="clear" w:color="auto" w:fill="auto"/>
            <w:vAlign w:val="center"/>
          </w:tcPr>
          <w:p w14:paraId="5F860DC5" w14:textId="77777777" w:rsidR="00FF7862" w:rsidRDefault="00FC6CDB">
            <w:pPr>
              <w:ind w:firstLine="0"/>
              <w:jc w:val="center"/>
              <w:rPr>
                <w:color w:val="auto"/>
                <w:sz w:val="19"/>
                <w:szCs w:val="19"/>
              </w:rPr>
            </w:pPr>
            <w:r>
              <w:rPr>
                <w:color w:val="auto"/>
                <w:sz w:val="19"/>
                <w:szCs w:val="19"/>
              </w:rPr>
              <w:t>51881</w:t>
            </w:r>
          </w:p>
        </w:tc>
        <w:tc>
          <w:tcPr>
            <w:tcW w:w="940" w:type="dxa"/>
            <w:tcBorders>
              <w:top w:val="nil"/>
              <w:left w:val="nil"/>
              <w:bottom w:val="single" w:sz="4" w:space="0" w:color="auto"/>
              <w:right w:val="single" w:sz="4" w:space="0" w:color="auto"/>
            </w:tcBorders>
            <w:shd w:val="clear" w:color="auto" w:fill="auto"/>
            <w:vAlign w:val="center"/>
          </w:tcPr>
          <w:p w14:paraId="5F860DC6" w14:textId="77777777" w:rsidR="00FF7862" w:rsidRDefault="00FC6CDB">
            <w:pPr>
              <w:ind w:firstLine="0"/>
              <w:jc w:val="center"/>
              <w:rPr>
                <w:color w:val="auto"/>
                <w:sz w:val="19"/>
                <w:szCs w:val="19"/>
              </w:rPr>
            </w:pPr>
            <w:r>
              <w:rPr>
                <w:color w:val="auto"/>
                <w:sz w:val="19"/>
                <w:szCs w:val="19"/>
              </w:rPr>
              <w:t>27666</w:t>
            </w:r>
          </w:p>
        </w:tc>
        <w:tc>
          <w:tcPr>
            <w:tcW w:w="940" w:type="dxa"/>
            <w:tcBorders>
              <w:top w:val="nil"/>
              <w:left w:val="nil"/>
              <w:bottom w:val="single" w:sz="4" w:space="0" w:color="auto"/>
              <w:right w:val="single" w:sz="4" w:space="0" w:color="auto"/>
            </w:tcBorders>
            <w:shd w:val="clear" w:color="auto" w:fill="auto"/>
            <w:vAlign w:val="center"/>
          </w:tcPr>
          <w:p w14:paraId="5F860DC7" w14:textId="77777777" w:rsidR="00FF7862" w:rsidRDefault="00FC6CDB">
            <w:pPr>
              <w:ind w:firstLine="0"/>
              <w:jc w:val="center"/>
              <w:rPr>
                <w:color w:val="auto"/>
                <w:sz w:val="19"/>
                <w:szCs w:val="19"/>
              </w:rPr>
            </w:pPr>
            <w:r>
              <w:rPr>
                <w:color w:val="auto"/>
                <w:sz w:val="19"/>
                <w:szCs w:val="19"/>
              </w:rPr>
              <w:t>24215</w:t>
            </w:r>
          </w:p>
        </w:tc>
      </w:tr>
      <w:tr w:rsidR="00FF7862" w14:paraId="5F860DD3" w14:textId="77777777">
        <w:trPr>
          <w:trHeight w:val="227"/>
        </w:trPr>
        <w:tc>
          <w:tcPr>
            <w:tcW w:w="1320" w:type="dxa"/>
            <w:tcBorders>
              <w:top w:val="nil"/>
              <w:left w:val="single" w:sz="4" w:space="0" w:color="auto"/>
              <w:bottom w:val="single" w:sz="4" w:space="0" w:color="auto"/>
              <w:right w:val="single" w:sz="4" w:space="0" w:color="auto"/>
            </w:tcBorders>
            <w:shd w:val="clear" w:color="auto" w:fill="auto"/>
            <w:vAlign w:val="center"/>
          </w:tcPr>
          <w:p w14:paraId="5F860DC9" w14:textId="77777777" w:rsidR="00FF7862" w:rsidRDefault="00FC6CDB">
            <w:pPr>
              <w:ind w:firstLine="0"/>
              <w:jc w:val="left"/>
              <w:rPr>
                <w:color w:val="000000"/>
                <w:sz w:val="19"/>
                <w:szCs w:val="19"/>
              </w:rPr>
            </w:pPr>
            <w:r>
              <w:rPr>
                <w:color w:val="000000"/>
                <w:sz w:val="19"/>
                <w:szCs w:val="19"/>
              </w:rPr>
              <w:t>25-34 лет</w:t>
            </w:r>
          </w:p>
        </w:tc>
        <w:tc>
          <w:tcPr>
            <w:tcW w:w="1080" w:type="dxa"/>
            <w:tcBorders>
              <w:top w:val="nil"/>
              <w:left w:val="nil"/>
              <w:bottom w:val="single" w:sz="4" w:space="0" w:color="auto"/>
              <w:right w:val="single" w:sz="4" w:space="0" w:color="auto"/>
            </w:tcBorders>
            <w:shd w:val="clear" w:color="auto" w:fill="auto"/>
            <w:vAlign w:val="center"/>
          </w:tcPr>
          <w:p w14:paraId="5F860DCA" w14:textId="77777777" w:rsidR="00FF7862" w:rsidRDefault="00FC6CDB">
            <w:pPr>
              <w:ind w:firstLine="0"/>
              <w:jc w:val="center"/>
              <w:rPr>
                <w:color w:val="auto"/>
                <w:sz w:val="19"/>
                <w:szCs w:val="19"/>
              </w:rPr>
            </w:pPr>
            <w:r>
              <w:rPr>
                <w:color w:val="auto"/>
                <w:sz w:val="19"/>
                <w:szCs w:val="19"/>
              </w:rPr>
              <w:t>298183</w:t>
            </w:r>
          </w:p>
        </w:tc>
        <w:tc>
          <w:tcPr>
            <w:tcW w:w="940" w:type="dxa"/>
            <w:tcBorders>
              <w:top w:val="nil"/>
              <w:left w:val="nil"/>
              <w:bottom w:val="single" w:sz="4" w:space="0" w:color="auto"/>
              <w:right w:val="single" w:sz="4" w:space="0" w:color="auto"/>
            </w:tcBorders>
            <w:shd w:val="clear" w:color="auto" w:fill="auto"/>
            <w:vAlign w:val="center"/>
          </w:tcPr>
          <w:p w14:paraId="5F860DCB" w14:textId="77777777" w:rsidR="00FF7862" w:rsidRDefault="00FC6CDB">
            <w:pPr>
              <w:ind w:firstLine="0"/>
              <w:jc w:val="center"/>
              <w:rPr>
                <w:color w:val="auto"/>
                <w:sz w:val="19"/>
                <w:szCs w:val="19"/>
              </w:rPr>
            </w:pPr>
            <w:r>
              <w:rPr>
                <w:color w:val="auto"/>
                <w:sz w:val="19"/>
                <w:szCs w:val="19"/>
              </w:rPr>
              <w:t>157069</w:t>
            </w:r>
          </w:p>
        </w:tc>
        <w:tc>
          <w:tcPr>
            <w:tcW w:w="940" w:type="dxa"/>
            <w:tcBorders>
              <w:top w:val="nil"/>
              <w:left w:val="nil"/>
              <w:bottom w:val="single" w:sz="4" w:space="0" w:color="auto"/>
              <w:right w:val="single" w:sz="4" w:space="0" w:color="auto"/>
            </w:tcBorders>
            <w:shd w:val="clear" w:color="auto" w:fill="auto"/>
            <w:vAlign w:val="center"/>
          </w:tcPr>
          <w:p w14:paraId="5F860DCC" w14:textId="77777777" w:rsidR="00FF7862" w:rsidRDefault="00FC6CDB">
            <w:pPr>
              <w:ind w:firstLine="0"/>
              <w:jc w:val="center"/>
              <w:rPr>
                <w:color w:val="auto"/>
                <w:sz w:val="19"/>
                <w:szCs w:val="19"/>
              </w:rPr>
            </w:pPr>
            <w:r>
              <w:rPr>
                <w:color w:val="auto"/>
                <w:sz w:val="19"/>
                <w:szCs w:val="19"/>
              </w:rPr>
              <w:t>141114</w:t>
            </w:r>
          </w:p>
        </w:tc>
        <w:tc>
          <w:tcPr>
            <w:tcW w:w="1080" w:type="dxa"/>
            <w:tcBorders>
              <w:top w:val="nil"/>
              <w:left w:val="nil"/>
              <w:bottom w:val="single" w:sz="4" w:space="0" w:color="auto"/>
              <w:right w:val="single" w:sz="4" w:space="0" w:color="auto"/>
            </w:tcBorders>
            <w:shd w:val="clear" w:color="auto" w:fill="auto"/>
            <w:vAlign w:val="center"/>
          </w:tcPr>
          <w:p w14:paraId="5F860DCD" w14:textId="77777777" w:rsidR="00FF7862" w:rsidRDefault="00FC6CDB">
            <w:pPr>
              <w:ind w:firstLine="0"/>
              <w:jc w:val="center"/>
              <w:rPr>
                <w:color w:val="auto"/>
                <w:sz w:val="19"/>
                <w:szCs w:val="19"/>
              </w:rPr>
            </w:pPr>
            <w:r>
              <w:rPr>
                <w:color w:val="auto"/>
                <w:sz w:val="19"/>
                <w:szCs w:val="19"/>
              </w:rPr>
              <w:t>188010</w:t>
            </w:r>
          </w:p>
        </w:tc>
        <w:tc>
          <w:tcPr>
            <w:tcW w:w="940" w:type="dxa"/>
            <w:tcBorders>
              <w:top w:val="nil"/>
              <w:left w:val="nil"/>
              <w:bottom w:val="single" w:sz="4" w:space="0" w:color="auto"/>
              <w:right w:val="single" w:sz="4" w:space="0" w:color="auto"/>
            </w:tcBorders>
            <w:shd w:val="clear" w:color="auto" w:fill="auto"/>
            <w:vAlign w:val="center"/>
          </w:tcPr>
          <w:p w14:paraId="5F860DCE" w14:textId="77777777" w:rsidR="00FF7862" w:rsidRDefault="00FC6CDB">
            <w:pPr>
              <w:ind w:firstLine="0"/>
              <w:jc w:val="center"/>
              <w:rPr>
                <w:color w:val="auto"/>
                <w:sz w:val="19"/>
                <w:szCs w:val="19"/>
              </w:rPr>
            </w:pPr>
            <w:r>
              <w:rPr>
                <w:color w:val="auto"/>
                <w:sz w:val="19"/>
                <w:szCs w:val="19"/>
              </w:rPr>
              <w:t>99439</w:t>
            </w:r>
          </w:p>
        </w:tc>
        <w:tc>
          <w:tcPr>
            <w:tcW w:w="940" w:type="dxa"/>
            <w:tcBorders>
              <w:top w:val="nil"/>
              <w:left w:val="nil"/>
              <w:bottom w:val="single" w:sz="4" w:space="0" w:color="auto"/>
              <w:right w:val="single" w:sz="4" w:space="0" w:color="auto"/>
            </w:tcBorders>
            <w:shd w:val="clear" w:color="auto" w:fill="auto"/>
            <w:vAlign w:val="center"/>
          </w:tcPr>
          <w:p w14:paraId="5F860DCF" w14:textId="77777777" w:rsidR="00FF7862" w:rsidRDefault="00FC6CDB">
            <w:pPr>
              <w:ind w:firstLine="0"/>
              <w:jc w:val="center"/>
              <w:rPr>
                <w:color w:val="auto"/>
                <w:sz w:val="19"/>
                <w:szCs w:val="19"/>
              </w:rPr>
            </w:pPr>
            <w:r>
              <w:rPr>
                <w:color w:val="auto"/>
                <w:sz w:val="19"/>
                <w:szCs w:val="19"/>
              </w:rPr>
              <w:t>88571</w:t>
            </w:r>
          </w:p>
        </w:tc>
        <w:tc>
          <w:tcPr>
            <w:tcW w:w="940" w:type="dxa"/>
            <w:tcBorders>
              <w:top w:val="nil"/>
              <w:left w:val="nil"/>
              <w:bottom w:val="single" w:sz="4" w:space="0" w:color="auto"/>
              <w:right w:val="single" w:sz="4" w:space="0" w:color="auto"/>
            </w:tcBorders>
            <w:shd w:val="clear" w:color="auto" w:fill="auto"/>
            <w:vAlign w:val="center"/>
          </w:tcPr>
          <w:p w14:paraId="5F860DD0" w14:textId="77777777" w:rsidR="00FF7862" w:rsidRDefault="00FC6CDB">
            <w:pPr>
              <w:ind w:firstLine="0"/>
              <w:jc w:val="center"/>
              <w:rPr>
                <w:color w:val="auto"/>
                <w:sz w:val="19"/>
                <w:szCs w:val="19"/>
              </w:rPr>
            </w:pPr>
            <w:r>
              <w:rPr>
                <w:color w:val="auto"/>
                <w:sz w:val="19"/>
                <w:szCs w:val="19"/>
              </w:rPr>
              <w:t>110173</w:t>
            </w:r>
          </w:p>
        </w:tc>
        <w:tc>
          <w:tcPr>
            <w:tcW w:w="940" w:type="dxa"/>
            <w:tcBorders>
              <w:top w:val="nil"/>
              <w:left w:val="nil"/>
              <w:bottom w:val="single" w:sz="4" w:space="0" w:color="auto"/>
              <w:right w:val="single" w:sz="4" w:space="0" w:color="auto"/>
            </w:tcBorders>
            <w:shd w:val="clear" w:color="auto" w:fill="auto"/>
            <w:vAlign w:val="center"/>
          </w:tcPr>
          <w:p w14:paraId="5F860DD1" w14:textId="77777777" w:rsidR="00FF7862" w:rsidRDefault="00FC6CDB">
            <w:pPr>
              <w:ind w:firstLine="0"/>
              <w:jc w:val="center"/>
              <w:rPr>
                <w:color w:val="auto"/>
                <w:sz w:val="19"/>
                <w:szCs w:val="19"/>
              </w:rPr>
            </w:pPr>
            <w:r>
              <w:rPr>
                <w:color w:val="auto"/>
                <w:sz w:val="19"/>
                <w:szCs w:val="19"/>
              </w:rPr>
              <w:t>57630</w:t>
            </w:r>
          </w:p>
        </w:tc>
        <w:tc>
          <w:tcPr>
            <w:tcW w:w="940" w:type="dxa"/>
            <w:tcBorders>
              <w:top w:val="nil"/>
              <w:left w:val="nil"/>
              <w:bottom w:val="single" w:sz="4" w:space="0" w:color="auto"/>
              <w:right w:val="single" w:sz="4" w:space="0" w:color="auto"/>
            </w:tcBorders>
            <w:shd w:val="clear" w:color="auto" w:fill="auto"/>
            <w:vAlign w:val="center"/>
          </w:tcPr>
          <w:p w14:paraId="5F860DD2" w14:textId="77777777" w:rsidR="00FF7862" w:rsidRDefault="00FC6CDB">
            <w:pPr>
              <w:ind w:firstLine="0"/>
              <w:jc w:val="center"/>
              <w:rPr>
                <w:color w:val="auto"/>
                <w:sz w:val="19"/>
                <w:szCs w:val="19"/>
              </w:rPr>
            </w:pPr>
            <w:r>
              <w:rPr>
                <w:color w:val="auto"/>
                <w:sz w:val="19"/>
                <w:szCs w:val="19"/>
              </w:rPr>
              <w:t>52543</w:t>
            </w:r>
          </w:p>
        </w:tc>
      </w:tr>
      <w:tr w:rsidR="00FF7862" w14:paraId="5F860DDE" w14:textId="77777777">
        <w:trPr>
          <w:trHeight w:val="227"/>
        </w:trPr>
        <w:tc>
          <w:tcPr>
            <w:tcW w:w="1320" w:type="dxa"/>
            <w:tcBorders>
              <w:top w:val="nil"/>
              <w:left w:val="single" w:sz="4" w:space="0" w:color="auto"/>
              <w:bottom w:val="single" w:sz="4" w:space="0" w:color="auto"/>
              <w:right w:val="single" w:sz="4" w:space="0" w:color="auto"/>
            </w:tcBorders>
            <w:shd w:val="clear" w:color="auto" w:fill="auto"/>
            <w:vAlign w:val="center"/>
          </w:tcPr>
          <w:p w14:paraId="5F860DD4" w14:textId="77777777" w:rsidR="00FF7862" w:rsidRDefault="00FC6CDB">
            <w:pPr>
              <w:ind w:firstLine="0"/>
              <w:jc w:val="left"/>
              <w:rPr>
                <w:color w:val="000000"/>
                <w:sz w:val="19"/>
                <w:szCs w:val="19"/>
              </w:rPr>
            </w:pPr>
            <w:r>
              <w:rPr>
                <w:color w:val="000000"/>
                <w:sz w:val="19"/>
                <w:szCs w:val="19"/>
              </w:rPr>
              <w:t>35-44 лет</w:t>
            </w:r>
          </w:p>
        </w:tc>
        <w:tc>
          <w:tcPr>
            <w:tcW w:w="1080" w:type="dxa"/>
            <w:tcBorders>
              <w:top w:val="nil"/>
              <w:left w:val="nil"/>
              <w:bottom w:val="single" w:sz="4" w:space="0" w:color="auto"/>
              <w:right w:val="single" w:sz="4" w:space="0" w:color="auto"/>
            </w:tcBorders>
            <w:shd w:val="clear" w:color="auto" w:fill="auto"/>
            <w:vAlign w:val="center"/>
          </w:tcPr>
          <w:p w14:paraId="5F860DD5" w14:textId="77777777" w:rsidR="00FF7862" w:rsidRDefault="00FC6CDB">
            <w:pPr>
              <w:ind w:firstLine="0"/>
              <w:jc w:val="center"/>
              <w:rPr>
                <w:color w:val="auto"/>
                <w:sz w:val="19"/>
                <w:szCs w:val="19"/>
              </w:rPr>
            </w:pPr>
            <w:r>
              <w:rPr>
                <w:color w:val="auto"/>
                <w:sz w:val="19"/>
                <w:szCs w:val="19"/>
              </w:rPr>
              <w:t>306184</w:t>
            </w:r>
          </w:p>
        </w:tc>
        <w:tc>
          <w:tcPr>
            <w:tcW w:w="940" w:type="dxa"/>
            <w:tcBorders>
              <w:top w:val="nil"/>
              <w:left w:val="nil"/>
              <w:bottom w:val="single" w:sz="4" w:space="0" w:color="auto"/>
              <w:right w:val="single" w:sz="4" w:space="0" w:color="auto"/>
            </w:tcBorders>
            <w:shd w:val="clear" w:color="auto" w:fill="auto"/>
            <w:vAlign w:val="center"/>
          </w:tcPr>
          <w:p w14:paraId="5F860DD6" w14:textId="77777777" w:rsidR="00FF7862" w:rsidRDefault="00FC6CDB">
            <w:pPr>
              <w:ind w:firstLine="0"/>
              <w:jc w:val="center"/>
              <w:rPr>
                <w:color w:val="auto"/>
                <w:sz w:val="19"/>
                <w:szCs w:val="19"/>
              </w:rPr>
            </w:pPr>
            <w:r>
              <w:rPr>
                <w:color w:val="auto"/>
                <w:sz w:val="19"/>
                <w:szCs w:val="19"/>
              </w:rPr>
              <w:t>156211</w:t>
            </w:r>
          </w:p>
        </w:tc>
        <w:tc>
          <w:tcPr>
            <w:tcW w:w="940" w:type="dxa"/>
            <w:tcBorders>
              <w:top w:val="nil"/>
              <w:left w:val="nil"/>
              <w:bottom w:val="single" w:sz="4" w:space="0" w:color="auto"/>
              <w:right w:val="single" w:sz="4" w:space="0" w:color="auto"/>
            </w:tcBorders>
            <w:shd w:val="clear" w:color="auto" w:fill="auto"/>
            <w:vAlign w:val="center"/>
          </w:tcPr>
          <w:p w14:paraId="5F860DD7" w14:textId="77777777" w:rsidR="00FF7862" w:rsidRDefault="00FC6CDB">
            <w:pPr>
              <w:ind w:firstLine="0"/>
              <w:jc w:val="center"/>
              <w:rPr>
                <w:color w:val="auto"/>
                <w:sz w:val="19"/>
                <w:szCs w:val="19"/>
              </w:rPr>
            </w:pPr>
            <w:r>
              <w:rPr>
                <w:color w:val="auto"/>
                <w:sz w:val="19"/>
                <w:szCs w:val="19"/>
              </w:rPr>
              <w:t>149973</w:t>
            </w:r>
          </w:p>
        </w:tc>
        <w:tc>
          <w:tcPr>
            <w:tcW w:w="1080" w:type="dxa"/>
            <w:tcBorders>
              <w:top w:val="nil"/>
              <w:left w:val="nil"/>
              <w:bottom w:val="single" w:sz="4" w:space="0" w:color="auto"/>
              <w:right w:val="single" w:sz="4" w:space="0" w:color="auto"/>
            </w:tcBorders>
            <w:shd w:val="clear" w:color="auto" w:fill="auto"/>
            <w:vAlign w:val="center"/>
          </w:tcPr>
          <w:p w14:paraId="5F860DD8" w14:textId="77777777" w:rsidR="00FF7862" w:rsidRDefault="00FC6CDB">
            <w:pPr>
              <w:ind w:firstLine="0"/>
              <w:jc w:val="center"/>
              <w:rPr>
                <w:color w:val="auto"/>
                <w:sz w:val="19"/>
                <w:szCs w:val="19"/>
              </w:rPr>
            </w:pPr>
            <w:r>
              <w:rPr>
                <w:color w:val="auto"/>
                <w:sz w:val="19"/>
                <w:szCs w:val="19"/>
              </w:rPr>
              <w:t>203421</w:t>
            </w:r>
          </w:p>
        </w:tc>
        <w:tc>
          <w:tcPr>
            <w:tcW w:w="940" w:type="dxa"/>
            <w:tcBorders>
              <w:top w:val="nil"/>
              <w:left w:val="nil"/>
              <w:bottom w:val="single" w:sz="4" w:space="0" w:color="auto"/>
              <w:right w:val="single" w:sz="4" w:space="0" w:color="auto"/>
            </w:tcBorders>
            <w:shd w:val="clear" w:color="auto" w:fill="auto"/>
            <w:vAlign w:val="center"/>
          </w:tcPr>
          <w:p w14:paraId="5F860DD9" w14:textId="77777777" w:rsidR="00FF7862" w:rsidRDefault="00FC6CDB">
            <w:pPr>
              <w:ind w:firstLine="0"/>
              <w:jc w:val="center"/>
              <w:rPr>
                <w:color w:val="auto"/>
                <w:sz w:val="19"/>
                <w:szCs w:val="19"/>
              </w:rPr>
            </w:pPr>
            <w:r>
              <w:rPr>
                <w:color w:val="auto"/>
                <w:sz w:val="19"/>
                <w:szCs w:val="19"/>
              </w:rPr>
              <w:t>102461</w:t>
            </w:r>
          </w:p>
        </w:tc>
        <w:tc>
          <w:tcPr>
            <w:tcW w:w="940" w:type="dxa"/>
            <w:tcBorders>
              <w:top w:val="nil"/>
              <w:left w:val="nil"/>
              <w:bottom w:val="single" w:sz="4" w:space="0" w:color="auto"/>
              <w:right w:val="single" w:sz="4" w:space="0" w:color="auto"/>
            </w:tcBorders>
            <w:shd w:val="clear" w:color="auto" w:fill="auto"/>
            <w:vAlign w:val="center"/>
          </w:tcPr>
          <w:p w14:paraId="5F860DDA" w14:textId="77777777" w:rsidR="00FF7862" w:rsidRDefault="00FC6CDB">
            <w:pPr>
              <w:ind w:firstLine="0"/>
              <w:jc w:val="center"/>
              <w:rPr>
                <w:color w:val="auto"/>
                <w:sz w:val="19"/>
                <w:szCs w:val="19"/>
              </w:rPr>
            </w:pPr>
            <w:r>
              <w:rPr>
                <w:color w:val="auto"/>
                <w:sz w:val="19"/>
                <w:szCs w:val="19"/>
              </w:rPr>
              <w:t>100960</w:t>
            </w:r>
          </w:p>
        </w:tc>
        <w:tc>
          <w:tcPr>
            <w:tcW w:w="940" w:type="dxa"/>
            <w:tcBorders>
              <w:top w:val="nil"/>
              <w:left w:val="nil"/>
              <w:bottom w:val="single" w:sz="4" w:space="0" w:color="auto"/>
              <w:right w:val="single" w:sz="4" w:space="0" w:color="auto"/>
            </w:tcBorders>
            <w:shd w:val="clear" w:color="auto" w:fill="auto"/>
            <w:vAlign w:val="center"/>
          </w:tcPr>
          <w:p w14:paraId="5F860DDB" w14:textId="77777777" w:rsidR="00FF7862" w:rsidRDefault="00FC6CDB">
            <w:pPr>
              <w:ind w:firstLine="0"/>
              <w:jc w:val="center"/>
              <w:rPr>
                <w:color w:val="auto"/>
                <w:sz w:val="19"/>
                <w:szCs w:val="19"/>
              </w:rPr>
            </w:pPr>
            <w:r>
              <w:rPr>
                <w:color w:val="auto"/>
                <w:sz w:val="19"/>
                <w:szCs w:val="19"/>
              </w:rPr>
              <w:t>102763</w:t>
            </w:r>
          </w:p>
        </w:tc>
        <w:tc>
          <w:tcPr>
            <w:tcW w:w="940" w:type="dxa"/>
            <w:tcBorders>
              <w:top w:val="nil"/>
              <w:left w:val="nil"/>
              <w:bottom w:val="single" w:sz="4" w:space="0" w:color="auto"/>
              <w:right w:val="single" w:sz="4" w:space="0" w:color="auto"/>
            </w:tcBorders>
            <w:shd w:val="clear" w:color="auto" w:fill="auto"/>
            <w:vAlign w:val="center"/>
          </w:tcPr>
          <w:p w14:paraId="5F860DDC" w14:textId="77777777" w:rsidR="00FF7862" w:rsidRDefault="00FC6CDB">
            <w:pPr>
              <w:ind w:firstLine="0"/>
              <w:jc w:val="center"/>
              <w:rPr>
                <w:color w:val="auto"/>
                <w:sz w:val="19"/>
                <w:szCs w:val="19"/>
              </w:rPr>
            </w:pPr>
            <w:r>
              <w:rPr>
                <w:color w:val="auto"/>
                <w:sz w:val="19"/>
                <w:szCs w:val="19"/>
              </w:rPr>
              <w:t>53750</w:t>
            </w:r>
          </w:p>
        </w:tc>
        <w:tc>
          <w:tcPr>
            <w:tcW w:w="940" w:type="dxa"/>
            <w:tcBorders>
              <w:top w:val="nil"/>
              <w:left w:val="nil"/>
              <w:bottom w:val="single" w:sz="4" w:space="0" w:color="auto"/>
              <w:right w:val="single" w:sz="4" w:space="0" w:color="auto"/>
            </w:tcBorders>
            <w:shd w:val="clear" w:color="auto" w:fill="auto"/>
            <w:vAlign w:val="center"/>
          </w:tcPr>
          <w:p w14:paraId="5F860DDD" w14:textId="77777777" w:rsidR="00FF7862" w:rsidRDefault="00FC6CDB">
            <w:pPr>
              <w:ind w:firstLine="0"/>
              <w:jc w:val="center"/>
              <w:rPr>
                <w:color w:val="auto"/>
                <w:sz w:val="19"/>
                <w:szCs w:val="19"/>
              </w:rPr>
            </w:pPr>
            <w:r>
              <w:rPr>
                <w:color w:val="auto"/>
                <w:sz w:val="19"/>
                <w:szCs w:val="19"/>
              </w:rPr>
              <w:t>49013</w:t>
            </w:r>
          </w:p>
        </w:tc>
      </w:tr>
      <w:tr w:rsidR="00FF7862" w14:paraId="5F860DE9" w14:textId="77777777">
        <w:trPr>
          <w:trHeight w:val="227"/>
        </w:trPr>
        <w:tc>
          <w:tcPr>
            <w:tcW w:w="1320" w:type="dxa"/>
            <w:tcBorders>
              <w:top w:val="nil"/>
              <w:left w:val="single" w:sz="4" w:space="0" w:color="auto"/>
              <w:bottom w:val="single" w:sz="4" w:space="0" w:color="auto"/>
              <w:right w:val="single" w:sz="4" w:space="0" w:color="auto"/>
            </w:tcBorders>
            <w:shd w:val="clear" w:color="auto" w:fill="auto"/>
            <w:vAlign w:val="center"/>
          </w:tcPr>
          <w:p w14:paraId="5F860DDF" w14:textId="77777777" w:rsidR="00FF7862" w:rsidRDefault="00FC6CDB">
            <w:pPr>
              <w:ind w:firstLine="0"/>
              <w:jc w:val="left"/>
              <w:rPr>
                <w:color w:val="000000"/>
                <w:sz w:val="19"/>
                <w:szCs w:val="19"/>
              </w:rPr>
            </w:pPr>
            <w:r>
              <w:rPr>
                <w:color w:val="000000"/>
                <w:sz w:val="19"/>
                <w:szCs w:val="19"/>
              </w:rPr>
              <w:t>45-59 лет</w:t>
            </w:r>
          </w:p>
        </w:tc>
        <w:tc>
          <w:tcPr>
            <w:tcW w:w="1080" w:type="dxa"/>
            <w:tcBorders>
              <w:top w:val="nil"/>
              <w:left w:val="nil"/>
              <w:bottom w:val="single" w:sz="4" w:space="0" w:color="auto"/>
              <w:right w:val="single" w:sz="4" w:space="0" w:color="auto"/>
            </w:tcBorders>
            <w:shd w:val="clear" w:color="auto" w:fill="auto"/>
            <w:vAlign w:val="center"/>
          </w:tcPr>
          <w:p w14:paraId="5F860DE0" w14:textId="77777777" w:rsidR="00FF7862" w:rsidRDefault="00FC6CDB">
            <w:pPr>
              <w:ind w:firstLine="0"/>
              <w:jc w:val="center"/>
              <w:rPr>
                <w:color w:val="auto"/>
                <w:sz w:val="19"/>
                <w:szCs w:val="19"/>
              </w:rPr>
            </w:pPr>
            <w:r>
              <w:rPr>
                <w:color w:val="auto"/>
                <w:sz w:val="19"/>
                <w:szCs w:val="19"/>
              </w:rPr>
              <w:t>375563</w:t>
            </w:r>
          </w:p>
        </w:tc>
        <w:tc>
          <w:tcPr>
            <w:tcW w:w="940" w:type="dxa"/>
            <w:tcBorders>
              <w:top w:val="nil"/>
              <w:left w:val="nil"/>
              <w:bottom w:val="single" w:sz="4" w:space="0" w:color="auto"/>
              <w:right w:val="single" w:sz="4" w:space="0" w:color="auto"/>
            </w:tcBorders>
            <w:shd w:val="clear" w:color="auto" w:fill="auto"/>
            <w:vAlign w:val="center"/>
          </w:tcPr>
          <w:p w14:paraId="5F860DE1" w14:textId="77777777" w:rsidR="00FF7862" w:rsidRDefault="00FC6CDB">
            <w:pPr>
              <w:ind w:firstLine="0"/>
              <w:jc w:val="center"/>
              <w:rPr>
                <w:color w:val="auto"/>
                <w:sz w:val="19"/>
                <w:szCs w:val="19"/>
              </w:rPr>
            </w:pPr>
            <w:r>
              <w:rPr>
                <w:color w:val="auto"/>
                <w:sz w:val="19"/>
                <w:szCs w:val="19"/>
              </w:rPr>
              <w:t>176417</w:t>
            </w:r>
          </w:p>
        </w:tc>
        <w:tc>
          <w:tcPr>
            <w:tcW w:w="940" w:type="dxa"/>
            <w:tcBorders>
              <w:top w:val="nil"/>
              <w:left w:val="nil"/>
              <w:bottom w:val="single" w:sz="4" w:space="0" w:color="auto"/>
              <w:right w:val="single" w:sz="4" w:space="0" w:color="auto"/>
            </w:tcBorders>
            <w:shd w:val="clear" w:color="auto" w:fill="auto"/>
            <w:vAlign w:val="center"/>
          </w:tcPr>
          <w:p w14:paraId="5F860DE2" w14:textId="77777777" w:rsidR="00FF7862" w:rsidRDefault="00FC6CDB">
            <w:pPr>
              <w:ind w:firstLine="0"/>
              <w:jc w:val="center"/>
              <w:rPr>
                <w:color w:val="auto"/>
                <w:sz w:val="19"/>
                <w:szCs w:val="19"/>
              </w:rPr>
            </w:pPr>
            <w:r>
              <w:rPr>
                <w:color w:val="auto"/>
                <w:sz w:val="19"/>
                <w:szCs w:val="19"/>
              </w:rPr>
              <w:t>199146</w:t>
            </w:r>
          </w:p>
        </w:tc>
        <w:tc>
          <w:tcPr>
            <w:tcW w:w="1080" w:type="dxa"/>
            <w:tcBorders>
              <w:top w:val="nil"/>
              <w:left w:val="nil"/>
              <w:bottom w:val="single" w:sz="4" w:space="0" w:color="auto"/>
              <w:right w:val="single" w:sz="4" w:space="0" w:color="auto"/>
            </w:tcBorders>
            <w:shd w:val="clear" w:color="auto" w:fill="auto"/>
            <w:vAlign w:val="center"/>
          </w:tcPr>
          <w:p w14:paraId="5F860DE3" w14:textId="77777777" w:rsidR="00FF7862" w:rsidRDefault="00FC6CDB">
            <w:pPr>
              <w:ind w:firstLine="0"/>
              <w:jc w:val="center"/>
              <w:rPr>
                <w:color w:val="auto"/>
                <w:sz w:val="19"/>
                <w:szCs w:val="19"/>
              </w:rPr>
            </w:pPr>
            <w:r>
              <w:rPr>
                <w:color w:val="auto"/>
                <w:sz w:val="19"/>
                <w:szCs w:val="19"/>
              </w:rPr>
              <w:t>257231</w:t>
            </w:r>
          </w:p>
        </w:tc>
        <w:tc>
          <w:tcPr>
            <w:tcW w:w="940" w:type="dxa"/>
            <w:tcBorders>
              <w:top w:val="nil"/>
              <w:left w:val="nil"/>
              <w:bottom w:val="single" w:sz="4" w:space="0" w:color="auto"/>
              <w:right w:val="single" w:sz="4" w:space="0" w:color="auto"/>
            </w:tcBorders>
            <w:shd w:val="clear" w:color="auto" w:fill="auto"/>
            <w:vAlign w:val="center"/>
          </w:tcPr>
          <w:p w14:paraId="5F860DE4" w14:textId="77777777" w:rsidR="00FF7862" w:rsidRDefault="00FC6CDB">
            <w:pPr>
              <w:ind w:firstLine="0"/>
              <w:jc w:val="center"/>
              <w:rPr>
                <w:color w:val="auto"/>
                <w:sz w:val="19"/>
                <w:szCs w:val="19"/>
              </w:rPr>
            </w:pPr>
            <w:r>
              <w:rPr>
                <w:color w:val="auto"/>
                <w:sz w:val="19"/>
                <w:szCs w:val="19"/>
              </w:rPr>
              <w:t>118056</w:t>
            </w:r>
          </w:p>
        </w:tc>
        <w:tc>
          <w:tcPr>
            <w:tcW w:w="940" w:type="dxa"/>
            <w:tcBorders>
              <w:top w:val="nil"/>
              <w:left w:val="nil"/>
              <w:bottom w:val="single" w:sz="4" w:space="0" w:color="auto"/>
              <w:right w:val="single" w:sz="4" w:space="0" w:color="auto"/>
            </w:tcBorders>
            <w:shd w:val="clear" w:color="auto" w:fill="auto"/>
            <w:vAlign w:val="center"/>
          </w:tcPr>
          <w:p w14:paraId="5F860DE5" w14:textId="77777777" w:rsidR="00FF7862" w:rsidRDefault="00FC6CDB">
            <w:pPr>
              <w:ind w:firstLine="0"/>
              <w:jc w:val="center"/>
              <w:rPr>
                <w:color w:val="auto"/>
                <w:sz w:val="19"/>
                <w:szCs w:val="19"/>
              </w:rPr>
            </w:pPr>
            <w:r>
              <w:rPr>
                <w:color w:val="auto"/>
                <w:sz w:val="19"/>
                <w:szCs w:val="19"/>
              </w:rPr>
              <w:t>139175</w:t>
            </w:r>
          </w:p>
        </w:tc>
        <w:tc>
          <w:tcPr>
            <w:tcW w:w="940" w:type="dxa"/>
            <w:tcBorders>
              <w:top w:val="nil"/>
              <w:left w:val="nil"/>
              <w:bottom w:val="single" w:sz="4" w:space="0" w:color="auto"/>
              <w:right w:val="single" w:sz="4" w:space="0" w:color="auto"/>
            </w:tcBorders>
            <w:shd w:val="clear" w:color="auto" w:fill="auto"/>
            <w:vAlign w:val="center"/>
          </w:tcPr>
          <w:p w14:paraId="5F860DE6" w14:textId="77777777" w:rsidR="00FF7862" w:rsidRDefault="00FC6CDB">
            <w:pPr>
              <w:ind w:firstLine="0"/>
              <w:jc w:val="center"/>
              <w:rPr>
                <w:color w:val="auto"/>
                <w:sz w:val="19"/>
                <w:szCs w:val="19"/>
              </w:rPr>
            </w:pPr>
            <w:r>
              <w:rPr>
                <w:color w:val="auto"/>
                <w:sz w:val="19"/>
                <w:szCs w:val="19"/>
              </w:rPr>
              <w:t>118332</w:t>
            </w:r>
          </w:p>
        </w:tc>
        <w:tc>
          <w:tcPr>
            <w:tcW w:w="940" w:type="dxa"/>
            <w:tcBorders>
              <w:top w:val="nil"/>
              <w:left w:val="nil"/>
              <w:bottom w:val="single" w:sz="4" w:space="0" w:color="auto"/>
              <w:right w:val="single" w:sz="4" w:space="0" w:color="auto"/>
            </w:tcBorders>
            <w:shd w:val="clear" w:color="auto" w:fill="auto"/>
            <w:vAlign w:val="center"/>
          </w:tcPr>
          <w:p w14:paraId="5F860DE7" w14:textId="77777777" w:rsidR="00FF7862" w:rsidRDefault="00FC6CDB">
            <w:pPr>
              <w:ind w:firstLine="0"/>
              <w:jc w:val="center"/>
              <w:rPr>
                <w:color w:val="auto"/>
                <w:sz w:val="19"/>
                <w:szCs w:val="19"/>
              </w:rPr>
            </w:pPr>
            <w:r>
              <w:rPr>
                <w:color w:val="auto"/>
                <w:sz w:val="19"/>
                <w:szCs w:val="19"/>
              </w:rPr>
              <w:t>58361</w:t>
            </w:r>
          </w:p>
        </w:tc>
        <w:tc>
          <w:tcPr>
            <w:tcW w:w="940" w:type="dxa"/>
            <w:tcBorders>
              <w:top w:val="nil"/>
              <w:left w:val="nil"/>
              <w:bottom w:val="single" w:sz="4" w:space="0" w:color="auto"/>
              <w:right w:val="single" w:sz="4" w:space="0" w:color="auto"/>
            </w:tcBorders>
            <w:shd w:val="clear" w:color="auto" w:fill="auto"/>
            <w:vAlign w:val="center"/>
          </w:tcPr>
          <w:p w14:paraId="5F860DE8" w14:textId="77777777" w:rsidR="00FF7862" w:rsidRDefault="00FC6CDB">
            <w:pPr>
              <w:ind w:firstLine="0"/>
              <w:jc w:val="center"/>
              <w:rPr>
                <w:color w:val="auto"/>
                <w:sz w:val="19"/>
                <w:szCs w:val="19"/>
              </w:rPr>
            </w:pPr>
            <w:r>
              <w:rPr>
                <w:color w:val="auto"/>
                <w:sz w:val="19"/>
                <w:szCs w:val="19"/>
              </w:rPr>
              <w:t>59971</w:t>
            </w:r>
          </w:p>
        </w:tc>
      </w:tr>
      <w:tr w:rsidR="00FF7862" w14:paraId="5F860DF4" w14:textId="77777777">
        <w:trPr>
          <w:trHeight w:val="227"/>
        </w:trPr>
        <w:tc>
          <w:tcPr>
            <w:tcW w:w="1320" w:type="dxa"/>
            <w:tcBorders>
              <w:top w:val="nil"/>
              <w:left w:val="single" w:sz="4" w:space="0" w:color="auto"/>
              <w:bottom w:val="single" w:sz="4" w:space="0" w:color="auto"/>
              <w:right w:val="single" w:sz="4" w:space="0" w:color="auto"/>
            </w:tcBorders>
            <w:shd w:val="clear" w:color="auto" w:fill="auto"/>
            <w:vAlign w:val="center"/>
          </w:tcPr>
          <w:p w14:paraId="5F860DEA" w14:textId="77777777" w:rsidR="00FF7862" w:rsidRDefault="00FC6CDB">
            <w:pPr>
              <w:ind w:firstLine="0"/>
              <w:jc w:val="left"/>
              <w:rPr>
                <w:color w:val="000000"/>
                <w:sz w:val="19"/>
                <w:szCs w:val="19"/>
              </w:rPr>
            </w:pPr>
            <w:r>
              <w:rPr>
                <w:color w:val="000000"/>
                <w:sz w:val="19"/>
                <w:szCs w:val="19"/>
              </w:rPr>
              <w:t>60 лет и старше</w:t>
            </w:r>
          </w:p>
        </w:tc>
        <w:tc>
          <w:tcPr>
            <w:tcW w:w="1080" w:type="dxa"/>
            <w:tcBorders>
              <w:top w:val="nil"/>
              <w:left w:val="nil"/>
              <w:bottom w:val="single" w:sz="4" w:space="0" w:color="auto"/>
              <w:right w:val="single" w:sz="4" w:space="0" w:color="auto"/>
            </w:tcBorders>
            <w:shd w:val="clear" w:color="auto" w:fill="auto"/>
            <w:vAlign w:val="center"/>
          </w:tcPr>
          <w:p w14:paraId="5F860DEB" w14:textId="77777777" w:rsidR="00FF7862" w:rsidRDefault="00FC6CDB">
            <w:pPr>
              <w:ind w:firstLine="0"/>
              <w:jc w:val="center"/>
              <w:rPr>
                <w:color w:val="auto"/>
                <w:sz w:val="19"/>
                <w:szCs w:val="19"/>
              </w:rPr>
            </w:pPr>
            <w:r>
              <w:rPr>
                <w:color w:val="auto"/>
                <w:sz w:val="19"/>
                <w:szCs w:val="19"/>
              </w:rPr>
              <w:t>451695</w:t>
            </w:r>
          </w:p>
        </w:tc>
        <w:tc>
          <w:tcPr>
            <w:tcW w:w="940" w:type="dxa"/>
            <w:tcBorders>
              <w:top w:val="nil"/>
              <w:left w:val="nil"/>
              <w:bottom w:val="single" w:sz="4" w:space="0" w:color="auto"/>
              <w:right w:val="single" w:sz="4" w:space="0" w:color="auto"/>
            </w:tcBorders>
            <w:shd w:val="clear" w:color="auto" w:fill="auto"/>
            <w:vAlign w:val="center"/>
          </w:tcPr>
          <w:p w14:paraId="5F860DEC" w14:textId="77777777" w:rsidR="00FF7862" w:rsidRDefault="00FC6CDB">
            <w:pPr>
              <w:ind w:firstLine="0"/>
              <w:jc w:val="center"/>
              <w:rPr>
                <w:color w:val="auto"/>
                <w:sz w:val="19"/>
                <w:szCs w:val="19"/>
              </w:rPr>
            </w:pPr>
            <w:r>
              <w:rPr>
                <w:color w:val="auto"/>
                <w:sz w:val="19"/>
                <w:szCs w:val="19"/>
              </w:rPr>
              <w:t>159235</w:t>
            </w:r>
          </w:p>
        </w:tc>
        <w:tc>
          <w:tcPr>
            <w:tcW w:w="940" w:type="dxa"/>
            <w:tcBorders>
              <w:top w:val="nil"/>
              <w:left w:val="nil"/>
              <w:bottom w:val="single" w:sz="4" w:space="0" w:color="auto"/>
              <w:right w:val="single" w:sz="4" w:space="0" w:color="auto"/>
            </w:tcBorders>
            <w:shd w:val="clear" w:color="auto" w:fill="auto"/>
            <w:vAlign w:val="center"/>
          </w:tcPr>
          <w:p w14:paraId="5F860DED" w14:textId="77777777" w:rsidR="00FF7862" w:rsidRDefault="00FC6CDB">
            <w:pPr>
              <w:ind w:firstLine="0"/>
              <w:jc w:val="center"/>
              <w:rPr>
                <w:color w:val="auto"/>
                <w:sz w:val="19"/>
                <w:szCs w:val="19"/>
              </w:rPr>
            </w:pPr>
            <w:r>
              <w:rPr>
                <w:color w:val="auto"/>
                <w:sz w:val="19"/>
                <w:szCs w:val="19"/>
              </w:rPr>
              <w:t>292460</w:t>
            </w:r>
          </w:p>
        </w:tc>
        <w:tc>
          <w:tcPr>
            <w:tcW w:w="1080" w:type="dxa"/>
            <w:tcBorders>
              <w:top w:val="nil"/>
              <w:left w:val="nil"/>
              <w:bottom w:val="single" w:sz="4" w:space="0" w:color="auto"/>
              <w:right w:val="single" w:sz="4" w:space="0" w:color="auto"/>
            </w:tcBorders>
            <w:shd w:val="clear" w:color="auto" w:fill="auto"/>
            <w:vAlign w:val="center"/>
          </w:tcPr>
          <w:p w14:paraId="5F860DEE" w14:textId="77777777" w:rsidR="00FF7862" w:rsidRDefault="00FC6CDB">
            <w:pPr>
              <w:ind w:firstLine="0"/>
              <w:jc w:val="center"/>
              <w:rPr>
                <w:color w:val="auto"/>
                <w:sz w:val="19"/>
                <w:szCs w:val="19"/>
              </w:rPr>
            </w:pPr>
            <w:r>
              <w:rPr>
                <w:color w:val="auto"/>
                <w:sz w:val="19"/>
                <w:szCs w:val="19"/>
              </w:rPr>
              <w:t>311268</w:t>
            </w:r>
          </w:p>
        </w:tc>
        <w:tc>
          <w:tcPr>
            <w:tcW w:w="940" w:type="dxa"/>
            <w:tcBorders>
              <w:top w:val="nil"/>
              <w:left w:val="nil"/>
              <w:bottom w:val="single" w:sz="4" w:space="0" w:color="auto"/>
              <w:right w:val="single" w:sz="4" w:space="0" w:color="auto"/>
            </w:tcBorders>
            <w:shd w:val="clear" w:color="auto" w:fill="auto"/>
            <w:vAlign w:val="center"/>
          </w:tcPr>
          <w:p w14:paraId="5F860DEF" w14:textId="77777777" w:rsidR="00FF7862" w:rsidRDefault="00FC6CDB">
            <w:pPr>
              <w:ind w:firstLine="0"/>
              <w:jc w:val="center"/>
              <w:rPr>
                <w:color w:val="auto"/>
                <w:sz w:val="19"/>
                <w:szCs w:val="19"/>
              </w:rPr>
            </w:pPr>
            <w:r>
              <w:rPr>
                <w:color w:val="auto"/>
                <w:sz w:val="19"/>
                <w:szCs w:val="19"/>
              </w:rPr>
              <w:t>106631</w:t>
            </w:r>
          </w:p>
        </w:tc>
        <w:tc>
          <w:tcPr>
            <w:tcW w:w="940" w:type="dxa"/>
            <w:tcBorders>
              <w:top w:val="nil"/>
              <w:left w:val="nil"/>
              <w:bottom w:val="single" w:sz="4" w:space="0" w:color="auto"/>
              <w:right w:val="single" w:sz="4" w:space="0" w:color="auto"/>
            </w:tcBorders>
            <w:shd w:val="clear" w:color="auto" w:fill="auto"/>
            <w:vAlign w:val="center"/>
          </w:tcPr>
          <w:p w14:paraId="5F860DF0" w14:textId="77777777" w:rsidR="00FF7862" w:rsidRDefault="00FC6CDB">
            <w:pPr>
              <w:ind w:firstLine="0"/>
              <w:jc w:val="center"/>
              <w:rPr>
                <w:color w:val="auto"/>
                <w:sz w:val="19"/>
                <w:szCs w:val="19"/>
              </w:rPr>
            </w:pPr>
            <w:r>
              <w:rPr>
                <w:color w:val="auto"/>
                <w:sz w:val="19"/>
                <w:szCs w:val="19"/>
              </w:rPr>
              <w:t>204637</w:t>
            </w:r>
          </w:p>
        </w:tc>
        <w:tc>
          <w:tcPr>
            <w:tcW w:w="940" w:type="dxa"/>
            <w:tcBorders>
              <w:top w:val="nil"/>
              <w:left w:val="nil"/>
              <w:bottom w:val="single" w:sz="4" w:space="0" w:color="auto"/>
              <w:right w:val="single" w:sz="4" w:space="0" w:color="auto"/>
            </w:tcBorders>
            <w:shd w:val="clear" w:color="auto" w:fill="auto"/>
            <w:vAlign w:val="center"/>
          </w:tcPr>
          <w:p w14:paraId="5F860DF1" w14:textId="77777777" w:rsidR="00FF7862" w:rsidRDefault="00FC6CDB">
            <w:pPr>
              <w:ind w:firstLine="0"/>
              <w:jc w:val="center"/>
              <w:rPr>
                <w:color w:val="auto"/>
                <w:sz w:val="19"/>
                <w:szCs w:val="19"/>
              </w:rPr>
            </w:pPr>
            <w:r>
              <w:rPr>
                <w:color w:val="auto"/>
                <w:sz w:val="19"/>
                <w:szCs w:val="19"/>
              </w:rPr>
              <w:t>140427</w:t>
            </w:r>
          </w:p>
        </w:tc>
        <w:tc>
          <w:tcPr>
            <w:tcW w:w="940" w:type="dxa"/>
            <w:tcBorders>
              <w:top w:val="nil"/>
              <w:left w:val="nil"/>
              <w:bottom w:val="single" w:sz="4" w:space="0" w:color="auto"/>
              <w:right w:val="single" w:sz="4" w:space="0" w:color="auto"/>
            </w:tcBorders>
            <w:shd w:val="clear" w:color="auto" w:fill="auto"/>
            <w:vAlign w:val="center"/>
          </w:tcPr>
          <w:p w14:paraId="5F860DF2" w14:textId="77777777" w:rsidR="00FF7862" w:rsidRDefault="00FC6CDB">
            <w:pPr>
              <w:ind w:firstLine="0"/>
              <w:jc w:val="center"/>
              <w:rPr>
                <w:color w:val="auto"/>
                <w:sz w:val="19"/>
                <w:szCs w:val="19"/>
              </w:rPr>
            </w:pPr>
            <w:r>
              <w:rPr>
                <w:color w:val="auto"/>
                <w:sz w:val="19"/>
                <w:szCs w:val="19"/>
              </w:rPr>
              <w:t>52604</w:t>
            </w:r>
          </w:p>
        </w:tc>
        <w:tc>
          <w:tcPr>
            <w:tcW w:w="940" w:type="dxa"/>
            <w:tcBorders>
              <w:top w:val="nil"/>
              <w:left w:val="nil"/>
              <w:bottom w:val="single" w:sz="4" w:space="0" w:color="auto"/>
              <w:right w:val="single" w:sz="4" w:space="0" w:color="auto"/>
            </w:tcBorders>
            <w:shd w:val="clear" w:color="auto" w:fill="auto"/>
            <w:vAlign w:val="center"/>
          </w:tcPr>
          <w:p w14:paraId="5F860DF3" w14:textId="77777777" w:rsidR="00FF7862" w:rsidRDefault="00FC6CDB">
            <w:pPr>
              <w:ind w:firstLine="0"/>
              <w:jc w:val="center"/>
              <w:rPr>
                <w:color w:val="auto"/>
                <w:sz w:val="19"/>
                <w:szCs w:val="19"/>
              </w:rPr>
            </w:pPr>
            <w:r>
              <w:rPr>
                <w:color w:val="auto"/>
                <w:sz w:val="19"/>
                <w:szCs w:val="19"/>
              </w:rPr>
              <w:t>87823</w:t>
            </w:r>
          </w:p>
        </w:tc>
      </w:tr>
      <w:tr w:rsidR="00FF7862" w14:paraId="5F860DFF" w14:textId="77777777">
        <w:trPr>
          <w:trHeight w:val="227"/>
        </w:trPr>
        <w:tc>
          <w:tcPr>
            <w:tcW w:w="1320" w:type="dxa"/>
            <w:tcBorders>
              <w:top w:val="nil"/>
              <w:left w:val="single" w:sz="4" w:space="0" w:color="auto"/>
              <w:bottom w:val="single" w:sz="4" w:space="0" w:color="auto"/>
              <w:right w:val="single" w:sz="4" w:space="0" w:color="auto"/>
            </w:tcBorders>
            <w:shd w:val="clear" w:color="auto" w:fill="auto"/>
            <w:vAlign w:val="center"/>
          </w:tcPr>
          <w:p w14:paraId="5F860DF5" w14:textId="77777777" w:rsidR="00FF7862" w:rsidRDefault="00FC6CDB">
            <w:pPr>
              <w:ind w:firstLine="0"/>
              <w:jc w:val="left"/>
              <w:rPr>
                <w:color w:val="auto"/>
                <w:sz w:val="19"/>
                <w:szCs w:val="19"/>
              </w:rPr>
            </w:pPr>
            <w:r>
              <w:rPr>
                <w:color w:val="auto"/>
                <w:sz w:val="19"/>
                <w:szCs w:val="19"/>
              </w:rPr>
              <w:t>Итого</w:t>
            </w:r>
          </w:p>
        </w:tc>
        <w:tc>
          <w:tcPr>
            <w:tcW w:w="1080" w:type="dxa"/>
            <w:tcBorders>
              <w:top w:val="nil"/>
              <w:left w:val="nil"/>
              <w:bottom w:val="single" w:sz="4" w:space="0" w:color="auto"/>
              <w:right w:val="single" w:sz="4" w:space="0" w:color="auto"/>
            </w:tcBorders>
            <w:shd w:val="clear" w:color="auto" w:fill="auto"/>
            <w:vAlign w:val="center"/>
          </w:tcPr>
          <w:p w14:paraId="5F860DF6" w14:textId="77777777" w:rsidR="00FF7862" w:rsidRDefault="00FC6CDB">
            <w:pPr>
              <w:ind w:firstLine="0"/>
              <w:jc w:val="center"/>
              <w:rPr>
                <w:color w:val="auto"/>
                <w:sz w:val="19"/>
                <w:szCs w:val="19"/>
              </w:rPr>
            </w:pPr>
            <w:r>
              <w:rPr>
                <w:color w:val="auto"/>
                <w:sz w:val="19"/>
                <w:szCs w:val="19"/>
              </w:rPr>
              <w:t>1584132</w:t>
            </w:r>
          </w:p>
        </w:tc>
        <w:tc>
          <w:tcPr>
            <w:tcW w:w="940" w:type="dxa"/>
            <w:tcBorders>
              <w:top w:val="nil"/>
              <w:left w:val="nil"/>
              <w:bottom w:val="single" w:sz="4" w:space="0" w:color="auto"/>
              <w:right w:val="single" w:sz="4" w:space="0" w:color="auto"/>
            </w:tcBorders>
            <w:shd w:val="clear" w:color="auto" w:fill="auto"/>
            <w:vAlign w:val="center"/>
          </w:tcPr>
          <w:p w14:paraId="5F860DF7" w14:textId="77777777" w:rsidR="00FF7862" w:rsidRDefault="00FC6CDB">
            <w:pPr>
              <w:ind w:firstLine="0"/>
              <w:jc w:val="center"/>
              <w:rPr>
                <w:color w:val="auto"/>
                <w:sz w:val="19"/>
                <w:szCs w:val="19"/>
              </w:rPr>
            </w:pPr>
            <w:r>
              <w:rPr>
                <w:color w:val="auto"/>
                <w:sz w:val="19"/>
                <w:szCs w:val="19"/>
              </w:rPr>
              <w:t>728969</w:t>
            </w:r>
          </w:p>
        </w:tc>
        <w:tc>
          <w:tcPr>
            <w:tcW w:w="940" w:type="dxa"/>
            <w:tcBorders>
              <w:top w:val="nil"/>
              <w:left w:val="nil"/>
              <w:bottom w:val="single" w:sz="4" w:space="0" w:color="auto"/>
              <w:right w:val="single" w:sz="4" w:space="0" w:color="auto"/>
            </w:tcBorders>
            <w:shd w:val="clear" w:color="auto" w:fill="auto"/>
            <w:vAlign w:val="center"/>
          </w:tcPr>
          <w:p w14:paraId="5F860DF8" w14:textId="77777777" w:rsidR="00FF7862" w:rsidRDefault="00FC6CDB">
            <w:pPr>
              <w:ind w:firstLine="0"/>
              <w:jc w:val="center"/>
              <w:rPr>
                <w:color w:val="auto"/>
                <w:sz w:val="19"/>
                <w:szCs w:val="19"/>
              </w:rPr>
            </w:pPr>
            <w:r>
              <w:rPr>
                <w:color w:val="auto"/>
                <w:sz w:val="19"/>
                <w:szCs w:val="19"/>
              </w:rPr>
              <w:t>855163</w:t>
            </w:r>
          </w:p>
        </w:tc>
        <w:tc>
          <w:tcPr>
            <w:tcW w:w="1080" w:type="dxa"/>
            <w:tcBorders>
              <w:top w:val="nil"/>
              <w:left w:val="nil"/>
              <w:bottom w:val="single" w:sz="4" w:space="0" w:color="auto"/>
              <w:right w:val="single" w:sz="4" w:space="0" w:color="auto"/>
            </w:tcBorders>
            <w:shd w:val="clear" w:color="auto" w:fill="auto"/>
            <w:vAlign w:val="center"/>
          </w:tcPr>
          <w:p w14:paraId="5F860DF9" w14:textId="77777777" w:rsidR="00FF7862" w:rsidRDefault="00FC6CDB">
            <w:pPr>
              <w:ind w:firstLine="0"/>
              <w:jc w:val="center"/>
              <w:rPr>
                <w:color w:val="auto"/>
                <w:sz w:val="19"/>
                <w:szCs w:val="19"/>
              </w:rPr>
            </w:pPr>
            <w:r>
              <w:rPr>
                <w:color w:val="auto"/>
                <w:sz w:val="19"/>
                <w:szCs w:val="19"/>
              </w:rPr>
              <w:t>1060556</w:t>
            </w:r>
          </w:p>
        </w:tc>
        <w:tc>
          <w:tcPr>
            <w:tcW w:w="940" w:type="dxa"/>
            <w:tcBorders>
              <w:top w:val="nil"/>
              <w:left w:val="nil"/>
              <w:bottom w:val="single" w:sz="4" w:space="0" w:color="auto"/>
              <w:right w:val="single" w:sz="4" w:space="0" w:color="auto"/>
            </w:tcBorders>
            <w:shd w:val="clear" w:color="auto" w:fill="auto"/>
            <w:vAlign w:val="center"/>
          </w:tcPr>
          <w:p w14:paraId="5F860DFA" w14:textId="77777777" w:rsidR="00FF7862" w:rsidRDefault="00FC6CDB">
            <w:pPr>
              <w:ind w:firstLine="0"/>
              <w:jc w:val="center"/>
              <w:rPr>
                <w:color w:val="auto"/>
                <w:sz w:val="19"/>
                <w:szCs w:val="19"/>
              </w:rPr>
            </w:pPr>
            <w:r>
              <w:rPr>
                <w:color w:val="auto"/>
                <w:sz w:val="19"/>
                <w:szCs w:val="19"/>
              </w:rPr>
              <w:t>478958</w:t>
            </w:r>
          </w:p>
        </w:tc>
        <w:tc>
          <w:tcPr>
            <w:tcW w:w="940" w:type="dxa"/>
            <w:tcBorders>
              <w:top w:val="nil"/>
              <w:left w:val="nil"/>
              <w:bottom w:val="single" w:sz="4" w:space="0" w:color="auto"/>
              <w:right w:val="single" w:sz="4" w:space="0" w:color="auto"/>
            </w:tcBorders>
            <w:shd w:val="clear" w:color="auto" w:fill="auto"/>
            <w:vAlign w:val="center"/>
          </w:tcPr>
          <w:p w14:paraId="5F860DFB" w14:textId="77777777" w:rsidR="00FF7862" w:rsidRDefault="00FC6CDB">
            <w:pPr>
              <w:ind w:firstLine="0"/>
              <w:jc w:val="center"/>
              <w:rPr>
                <w:color w:val="auto"/>
                <w:sz w:val="19"/>
                <w:szCs w:val="19"/>
              </w:rPr>
            </w:pPr>
            <w:r>
              <w:rPr>
                <w:color w:val="auto"/>
                <w:sz w:val="19"/>
                <w:szCs w:val="19"/>
              </w:rPr>
              <w:t>581598</w:t>
            </w:r>
          </w:p>
        </w:tc>
        <w:tc>
          <w:tcPr>
            <w:tcW w:w="940" w:type="dxa"/>
            <w:tcBorders>
              <w:top w:val="nil"/>
              <w:left w:val="nil"/>
              <w:bottom w:val="single" w:sz="4" w:space="0" w:color="auto"/>
              <w:right w:val="single" w:sz="4" w:space="0" w:color="auto"/>
            </w:tcBorders>
            <w:shd w:val="clear" w:color="auto" w:fill="auto"/>
            <w:vAlign w:val="center"/>
          </w:tcPr>
          <w:p w14:paraId="5F860DFC" w14:textId="77777777" w:rsidR="00FF7862" w:rsidRDefault="00FC6CDB">
            <w:pPr>
              <w:ind w:firstLine="0"/>
              <w:jc w:val="center"/>
              <w:rPr>
                <w:color w:val="auto"/>
                <w:sz w:val="19"/>
                <w:szCs w:val="19"/>
              </w:rPr>
            </w:pPr>
            <w:r>
              <w:rPr>
                <w:color w:val="auto"/>
                <w:sz w:val="19"/>
                <w:szCs w:val="19"/>
              </w:rPr>
              <w:t>523576</w:t>
            </w:r>
          </w:p>
        </w:tc>
        <w:tc>
          <w:tcPr>
            <w:tcW w:w="940" w:type="dxa"/>
            <w:tcBorders>
              <w:top w:val="nil"/>
              <w:left w:val="nil"/>
              <w:bottom w:val="single" w:sz="4" w:space="0" w:color="auto"/>
              <w:right w:val="single" w:sz="4" w:space="0" w:color="auto"/>
            </w:tcBorders>
            <w:shd w:val="clear" w:color="auto" w:fill="auto"/>
            <w:vAlign w:val="center"/>
          </w:tcPr>
          <w:p w14:paraId="5F860DFD" w14:textId="77777777" w:rsidR="00FF7862" w:rsidRDefault="00FC6CDB">
            <w:pPr>
              <w:ind w:firstLine="0"/>
              <w:jc w:val="center"/>
              <w:rPr>
                <w:color w:val="auto"/>
                <w:sz w:val="19"/>
                <w:szCs w:val="19"/>
              </w:rPr>
            </w:pPr>
            <w:r>
              <w:rPr>
                <w:color w:val="auto"/>
                <w:sz w:val="19"/>
                <w:szCs w:val="19"/>
              </w:rPr>
              <w:t>250011</w:t>
            </w:r>
          </w:p>
        </w:tc>
        <w:tc>
          <w:tcPr>
            <w:tcW w:w="940" w:type="dxa"/>
            <w:tcBorders>
              <w:top w:val="nil"/>
              <w:left w:val="nil"/>
              <w:bottom w:val="single" w:sz="4" w:space="0" w:color="auto"/>
              <w:right w:val="single" w:sz="4" w:space="0" w:color="auto"/>
            </w:tcBorders>
            <w:shd w:val="clear" w:color="auto" w:fill="auto"/>
            <w:vAlign w:val="center"/>
          </w:tcPr>
          <w:p w14:paraId="5F860DFE" w14:textId="77777777" w:rsidR="00FF7862" w:rsidRDefault="00FC6CDB">
            <w:pPr>
              <w:ind w:firstLine="0"/>
              <w:jc w:val="center"/>
              <w:rPr>
                <w:color w:val="auto"/>
                <w:sz w:val="19"/>
                <w:szCs w:val="19"/>
              </w:rPr>
            </w:pPr>
            <w:r>
              <w:rPr>
                <w:color w:val="auto"/>
                <w:sz w:val="19"/>
                <w:szCs w:val="19"/>
              </w:rPr>
              <w:t>273565</w:t>
            </w:r>
          </w:p>
        </w:tc>
      </w:tr>
    </w:tbl>
    <w:p w14:paraId="5F860E00" w14:textId="77777777" w:rsidR="00FF7862" w:rsidRDefault="00FF7862">
      <w:pPr>
        <w:tabs>
          <w:tab w:val="left" w:pos="1082"/>
          <w:tab w:val="left" w:pos="2112"/>
          <w:tab w:val="left" w:pos="3102"/>
          <w:tab w:val="left" w:pos="4113"/>
          <w:tab w:val="left" w:pos="5143"/>
          <w:tab w:val="left" w:pos="6133"/>
          <w:tab w:val="left" w:pos="7144"/>
          <w:tab w:val="left" w:pos="8155"/>
          <w:tab w:val="left" w:pos="9145"/>
        </w:tabs>
        <w:ind w:firstLine="0"/>
        <w:rPr>
          <w:color w:val="000000"/>
          <w:sz w:val="24"/>
          <w:szCs w:val="24"/>
        </w:rPr>
      </w:pPr>
    </w:p>
    <w:p w14:paraId="5F860E01" w14:textId="77777777" w:rsidR="00FF7862" w:rsidRDefault="00FC6CDB">
      <w:pPr>
        <w:shd w:val="clear" w:color="auto" w:fill="FFFFFF"/>
        <w:spacing w:line="300" w:lineRule="auto"/>
        <w:ind w:firstLine="0"/>
        <w:rPr>
          <w:color w:val="000000"/>
          <w:sz w:val="24"/>
          <w:szCs w:val="24"/>
        </w:rPr>
      </w:pPr>
      <w:r>
        <w:rPr>
          <w:b/>
          <w:szCs w:val="24"/>
        </w:rPr>
        <w:t>Таблица 2.</w:t>
      </w:r>
      <w:r>
        <w:rPr>
          <w:szCs w:val="24"/>
        </w:rPr>
        <w:t xml:space="preserve"> </w:t>
      </w:r>
      <w:r>
        <w:rPr>
          <w:bCs/>
          <w:color w:val="000000"/>
          <w:szCs w:val="24"/>
        </w:rPr>
        <w:t>Генеральная совокупность - городское и сельское население Ленинградской области 16 лет и старше по полу и возрасту, в процентах</w:t>
      </w:r>
      <w:r>
        <w:rPr>
          <w:b/>
          <w:bCs/>
          <w:color w:val="000000"/>
          <w:sz w:val="24"/>
          <w:szCs w:val="24"/>
        </w:rPr>
        <w:tab/>
      </w:r>
    </w:p>
    <w:tbl>
      <w:tblPr>
        <w:tblW w:w="10060" w:type="dxa"/>
        <w:tblInd w:w="96" w:type="dxa"/>
        <w:tblLook w:val="04A0" w:firstRow="1" w:lastRow="0" w:firstColumn="1" w:lastColumn="0" w:noHBand="0" w:noVBand="1"/>
      </w:tblPr>
      <w:tblGrid>
        <w:gridCol w:w="883"/>
        <w:gridCol w:w="1014"/>
        <w:gridCol w:w="1038"/>
        <w:gridCol w:w="1011"/>
        <w:gridCol w:w="1014"/>
        <w:gridCol w:w="1038"/>
        <w:gridCol w:w="1050"/>
        <w:gridCol w:w="1011"/>
        <w:gridCol w:w="990"/>
        <w:gridCol w:w="1011"/>
      </w:tblGrid>
      <w:tr w:rsidR="00FF7862" w14:paraId="5F860E06" w14:textId="77777777">
        <w:trPr>
          <w:trHeight w:val="227"/>
        </w:trPr>
        <w:tc>
          <w:tcPr>
            <w:tcW w:w="98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F860E02" w14:textId="77777777" w:rsidR="00FF7862" w:rsidRDefault="00FC6CDB">
            <w:pPr>
              <w:ind w:firstLine="0"/>
              <w:jc w:val="center"/>
              <w:rPr>
                <w:color w:val="auto"/>
                <w:sz w:val="19"/>
                <w:szCs w:val="19"/>
              </w:rPr>
            </w:pPr>
            <w:r>
              <w:rPr>
                <w:color w:val="auto"/>
                <w:sz w:val="19"/>
                <w:szCs w:val="19"/>
              </w:rPr>
              <w:t>Возраст (лет)</w:t>
            </w:r>
          </w:p>
        </w:tc>
        <w:tc>
          <w:tcPr>
            <w:tcW w:w="3031" w:type="dxa"/>
            <w:gridSpan w:val="3"/>
            <w:tcBorders>
              <w:top w:val="single" w:sz="4" w:space="0" w:color="auto"/>
              <w:left w:val="nil"/>
              <w:bottom w:val="single" w:sz="4" w:space="0" w:color="auto"/>
              <w:right w:val="single" w:sz="4" w:space="0" w:color="000000"/>
            </w:tcBorders>
            <w:shd w:val="clear" w:color="auto" w:fill="auto"/>
            <w:vAlign w:val="center"/>
          </w:tcPr>
          <w:p w14:paraId="5F860E03" w14:textId="77777777" w:rsidR="00FF7862" w:rsidRDefault="00FC6CDB">
            <w:pPr>
              <w:ind w:firstLine="0"/>
              <w:jc w:val="center"/>
              <w:rPr>
                <w:color w:val="auto"/>
                <w:sz w:val="19"/>
                <w:szCs w:val="19"/>
              </w:rPr>
            </w:pPr>
            <w:r>
              <w:rPr>
                <w:color w:val="auto"/>
                <w:sz w:val="19"/>
                <w:szCs w:val="19"/>
              </w:rPr>
              <w:t>Все население</w:t>
            </w:r>
          </w:p>
        </w:tc>
        <w:tc>
          <w:tcPr>
            <w:tcW w:w="3031" w:type="dxa"/>
            <w:gridSpan w:val="3"/>
            <w:tcBorders>
              <w:top w:val="single" w:sz="4" w:space="0" w:color="auto"/>
              <w:left w:val="nil"/>
              <w:bottom w:val="single" w:sz="4" w:space="0" w:color="auto"/>
              <w:right w:val="single" w:sz="4" w:space="0" w:color="000000"/>
            </w:tcBorders>
            <w:shd w:val="clear" w:color="auto" w:fill="auto"/>
            <w:vAlign w:val="center"/>
          </w:tcPr>
          <w:p w14:paraId="5F860E04" w14:textId="77777777" w:rsidR="00FF7862" w:rsidRDefault="00FC6CDB">
            <w:pPr>
              <w:ind w:firstLine="0"/>
              <w:jc w:val="center"/>
              <w:rPr>
                <w:color w:val="auto"/>
                <w:sz w:val="19"/>
                <w:szCs w:val="19"/>
              </w:rPr>
            </w:pPr>
            <w:r>
              <w:rPr>
                <w:color w:val="auto"/>
                <w:sz w:val="19"/>
                <w:szCs w:val="19"/>
              </w:rPr>
              <w:t>Городское население</w:t>
            </w:r>
          </w:p>
        </w:tc>
        <w:tc>
          <w:tcPr>
            <w:tcW w:w="3012" w:type="dxa"/>
            <w:gridSpan w:val="3"/>
            <w:tcBorders>
              <w:top w:val="single" w:sz="4" w:space="0" w:color="auto"/>
              <w:left w:val="nil"/>
              <w:bottom w:val="single" w:sz="4" w:space="0" w:color="auto"/>
              <w:right w:val="single" w:sz="4" w:space="0" w:color="000000"/>
            </w:tcBorders>
            <w:shd w:val="clear" w:color="auto" w:fill="auto"/>
            <w:vAlign w:val="center"/>
          </w:tcPr>
          <w:p w14:paraId="5F860E05" w14:textId="77777777" w:rsidR="00FF7862" w:rsidRDefault="00FC6CDB">
            <w:pPr>
              <w:ind w:firstLine="0"/>
              <w:jc w:val="center"/>
              <w:rPr>
                <w:color w:val="auto"/>
                <w:sz w:val="19"/>
                <w:szCs w:val="19"/>
              </w:rPr>
            </w:pPr>
            <w:r>
              <w:rPr>
                <w:color w:val="auto"/>
                <w:sz w:val="19"/>
                <w:szCs w:val="19"/>
              </w:rPr>
              <w:t>Сельское население</w:t>
            </w:r>
          </w:p>
        </w:tc>
      </w:tr>
      <w:tr w:rsidR="00FF7862" w14:paraId="5F860E11" w14:textId="77777777">
        <w:trPr>
          <w:trHeight w:val="227"/>
        </w:trPr>
        <w:tc>
          <w:tcPr>
            <w:tcW w:w="986" w:type="dxa"/>
            <w:vMerge/>
            <w:tcBorders>
              <w:top w:val="single" w:sz="4" w:space="0" w:color="auto"/>
              <w:left w:val="single" w:sz="4" w:space="0" w:color="auto"/>
              <w:bottom w:val="single" w:sz="4" w:space="0" w:color="000000"/>
              <w:right w:val="single" w:sz="4" w:space="0" w:color="auto"/>
            </w:tcBorders>
            <w:vAlign w:val="center"/>
          </w:tcPr>
          <w:p w14:paraId="5F860E07" w14:textId="77777777" w:rsidR="00FF7862" w:rsidRDefault="00FF7862">
            <w:pPr>
              <w:ind w:firstLine="0"/>
              <w:jc w:val="left"/>
              <w:rPr>
                <w:color w:val="auto"/>
                <w:sz w:val="19"/>
                <w:szCs w:val="19"/>
              </w:rPr>
            </w:pPr>
          </w:p>
        </w:tc>
        <w:tc>
          <w:tcPr>
            <w:tcW w:w="1030" w:type="dxa"/>
            <w:tcBorders>
              <w:top w:val="nil"/>
              <w:left w:val="nil"/>
              <w:bottom w:val="single" w:sz="4" w:space="0" w:color="auto"/>
              <w:right w:val="single" w:sz="4" w:space="0" w:color="auto"/>
            </w:tcBorders>
            <w:shd w:val="clear" w:color="auto" w:fill="auto"/>
            <w:vAlign w:val="center"/>
          </w:tcPr>
          <w:p w14:paraId="5F860E08" w14:textId="77777777" w:rsidR="00FF7862" w:rsidRDefault="00FC6CDB">
            <w:pPr>
              <w:ind w:firstLine="0"/>
              <w:jc w:val="center"/>
              <w:rPr>
                <w:color w:val="auto"/>
                <w:sz w:val="19"/>
                <w:szCs w:val="19"/>
              </w:rPr>
            </w:pPr>
            <w:r>
              <w:rPr>
                <w:color w:val="auto"/>
                <w:sz w:val="19"/>
                <w:szCs w:val="19"/>
              </w:rPr>
              <w:t xml:space="preserve">мужчины </w:t>
            </w:r>
            <w:r>
              <w:rPr>
                <w:color w:val="auto"/>
                <w:sz w:val="19"/>
                <w:szCs w:val="19"/>
              </w:rPr>
              <w:lastRenderedPageBreak/>
              <w:t xml:space="preserve">и женщины </w:t>
            </w:r>
          </w:p>
        </w:tc>
        <w:tc>
          <w:tcPr>
            <w:tcW w:w="990" w:type="dxa"/>
            <w:tcBorders>
              <w:top w:val="nil"/>
              <w:left w:val="nil"/>
              <w:bottom w:val="single" w:sz="4" w:space="0" w:color="auto"/>
              <w:right w:val="single" w:sz="4" w:space="0" w:color="auto"/>
            </w:tcBorders>
            <w:shd w:val="clear" w:color="auto" w:fill="auto"/>
            <w:vAlign w:val="center"/>
          </w:tcPr>
          <w:p w14:paraId="5F860E09" w14:textId="77777777" w:rsidR="00FF7862" w:rsidRDefault="00FC6CDB">
            <w:pPr>
              <w:ind w:firstLine="0"/>
              <w:jc w:val="center"/>
              <w:rPr>
                <w:color w:val="auto"/>
                <w:sz w:val="19"/>
                <w:szCs w:val="19"/>
              </w:rPr>
            </w:pPr>
            <w:r>
              <w:rPr>
                <w:color w:val="auto"/>
                <w:sz w:val="19"/>
                <w:szCs w:val="19"/>
              </w:rPr>
              <w:lastRenderedPageBreak/>
              <w:t>Мужчины</w:t>
            </w:r>
          </w:p>
        </w:tc>
        <w:tc>
          <w:tcPr>
            <w:tcW w:w="1011" w:type="dxa"/>
            <w:tcBorders>
              <w:top w:val="nil"/>
              <w:left w:val="nil"/>
              <w:bottom w:val="single" w:sz="4" w:space="0" w:color="auto"/>
              <w:right w:val="single" w:sz="4" w:space="0" w:color="auto"/>
            </w:tcBorders>
            <w:shd w:val="clear" w:color="auto" w:fill="auto"/>
            <w:vAlign w:val="center"/>
          </w:tcPr>
          <w:p w14:paraId="5F860E0A" w14:textId="77777777" w:rsidR="00FF7862" w:rsidRDefault="00FC6CDB">
            <w:pPr>
              <w:ind w:firstLine="0"/>
              <w:jc w:val="center"/>
              <w:rPr>
                <w:color w:val="auto"/>
                <w:sz w:val="19"/>
                <w:szCs w:val="19"/>
              </w:rPr>
            </w:pPr>
            <w:r>
              <w:rPr>
                <w:color w:val="auto"/>
                <w:sz w:val="19"/>
                <w:szCs w:val="19"/>
              </w:rPr>
              <w:t>женщины</w:t>
            </w:r>
          </w:p>
        </w:tc>
        <w:tc>
          <w:tcPr>
            <w:tcW w:w="1030" w:type="dxa"/>
            <w:tcBorders>
              <w:top w:val="nil"/>
              <w:left w:val="nil"/>
              <w:bottom w:val="single" w:sz="4" w:space="0" w:color="auto"/>
              <w:right w:val="single" w:sz="4" w:space="0" w:color="auto"/>
            </w:tcBorders>
            <w:shd w:val="clear" w:color="auto" w:fill="auto"/>
            <w:vAlign w:val="center"/>
          </w:tcPr>
          <w:p w14:paraId="5F860E0B" w14:textId="77777777" w:rsidR="00FF7862" w:rsidRDefault="00FC6CDB">
            <w:pPr>
              <w:ind w:firstLine="0"/>
              <w:jc w:val="center"/>
              <w:rPr>
                <w:color w:val="auto"/>
                <w:sz w:val="19"/>
                <w:szCs w:val="19"/>
              </w:rPr>
            </w:pPr>
            <w:r>
              <w:rPr>
                <w:color w:val="auto"/>
                <w:sz w:val="19"/>
                <w:szCs w:val="19"/>
              </w:rPr>
              <w:t xml:space="preserve">мужчины </w:t>
            </w:r>
            <w:r>
              <w:rPr>
                <w:color w:val="auto"/>
                <w:sz w:val="19"/>
                <w:szCs w:val="19"/>
              </w:rPr>
              <w:lastRenderedPageBreak/>
              <w:t xml:space="preserve">и женщины </w:t>
            </w:r>
          </w:p>
        </w:tc>
        <w:tc>
          <w:tcPr>
            <w:tcW w:w="990" w:type="dxa"/>
            <w:tcBorders>
              <w:top w:val="nil"/>
              <w:left w:val="nil"/>
              <w:bottom w:val="single" w:sz="4" w:space="0" w:color="auto"/>
              <w:right w:val="single" w:sz="4" w:space="0" w:color="auto"/>
            </w:tcBorders>
            <w:shd w:val="clear" w:color="auto" w:fill="auto"/>
            <w:vAlign w:val="center"/>
          </w:tcPr>
          <w:p w14:paraId="5F860E0C" w14:textId="77777777" w:rsidR="00FF7862" w:rsidRDefault="00FC6CDB">
            <w:pPr>
              <w:ind w:firstLine="0"/>
              <w:jc w:val="center"/>
              <w:rPr>
                <w:color w:val="auto"/>
                <w:sz w:val="19"/>
                <w:szCs w:val="19"/>
              </w:rPr>
            </w:pPr>
            <w:r>
              <w:rPr>
                <w:color w:val="auto"/>
                <w:sz w:val="19"/>
                <w:szCs w:val="19"/>
              </w:rPr>
              <w:lastRenderedPageBreak/>
              <w:t>Мужчины</w:t>
            </w:r>
          </w:p>
        </w:tc>
        <w:tc>
          <w:tcPr>
            <w:tcW w:w="1011" w:type="dxa"/>
            <w:tcBorders>
              <w:top w:val="nil"/>
              <w:left w:val="nil"/>
              <w:bottom w:val="single" w:sz="4" w:space="0" w:color="auto"/>
              <w:right w:val="single" w:sz="4" w:space="0" w:color="auto"/>
            </w:tcBorders>
            <w:shd w:val="clear" w:color="auto" w:fill="auto"/>
            <w:vAlign w:val="center"/>
          </w:tcPr>
          <w:p w14:paraId="5F860E0D" w14:textId="77777777" w:rsidR="00FF7862" w:rsidRDefault="00FC6CDB">
            <w:pPr>
              <w:ind w:firstLine="0"/>
              <w:jc w:val="center"/>
              <w:rPr>
                <w:color w:val="auto"/>
                <w:sz w:val="19"/>
                <w:szCs w:val="19"/>
              </w:rPr>
            </w:pPr>
            <w:r>
              <w:rPr>
                <w:color w:val="auto"/>
                <w:sz w:val="19"/>
                <w:szCs w:val="19"/>
              </w:rPr>
              <w:t>Женщины</w:t>
            </w:r>
          </w:p>
        </w:tc>
        <w:tc>
          <w:tcPr>
            <w:tcW w:w="1011" w:type="dxa"/>
            <w:tcBorders>
              <w:top w:val="nil"/>
              <w:left w:val="nil"/>
              <w:bottom w:val="single" w:sz="4" w:space="0" w:color="auto"/>
              <w:right w:val="single" w:sz="4" w:space="0" w:color="auto"/>
            </w:tcBorders>
            <w:shd w:val="clear" w:color="auto" w:fill="auto"/>
            <w:vAlign w:val="center"/>
          </w:tcPr>
          <w:p w14:paraId="5F860E0E" w14:textId="77777777" w:rsidR="00FF7862" w:rsidRDefault="00FC6CDB">
            <w:pPr>
              <w:ind w:firstLine="0"/>
              <w:jc w:val="center"/>
              <w:rPr>
                <w:color w:val="auto"/>
                <w:sz w:val="19"/>
                <w:szCs w:val="19"/>
              </w:rPr>
            </w:pPr>
            <w:r>
              <w:rPr>
                <w:color w:val="auto"/>
                <w:sz w:val="19"/>
                <w:szCs w:val="19"/>
              </w:rPr>
              <w:t xml:space="preserve">мужчины </w:t>
            </w:r>
            <w:r>
              <w:rPr>
                <w:color w:val="auto"/>
                <w:sz w:val="19"/>
                <w:szCs w:val="19"/>
              </w:rPr>
              <w:lastRenderedPageBreak/>
              <w:t xml:space="preserve">и женщины </w:t>
            </w:r>
          </w:p>
        </w:tc>
        <w:tc>
          <w:tcPr>
            <w:tcW w:w="990" w:type="dxa"/>
            <w:tcBorders>
              <w:top w:val="nil"/>
              <w:left w:val="nil"/>
              <w:bottom w:val="single" w:sz="4" w:space="0" w:color="auto"/>
              <w:right w:val="single" w:sz="4" w:space="0" w:color="auto"/>
            </w:tcBorders>
            <w:shd w:val="clear" w:color="auto" w:fill="auto"/>
            <w:vAlign w:val="center"/>
          </w:tcPr>
          <w:p w14:paraId="5F860E0F" w14:textId="77777777" w:rsidR="00FF7862" w:rsidRDefault="00FC6CDB">
            <w:pPr>
              <w:ind w:firstLine="0"/>
              <w:jc w:val="center"/>
              <w:rPr>
                <w:color w:val="auto"/>
                <w:sz w:val="19"/>
                <w:szCs w:val="19"/>
              </w:rPr>
            </w:pPr>
            <w:r>
              <w:rPr>
                <w:color w:val="auto"/>
                <w:sz w:val="19"/>
                <w:szCs w:val="19"/>
              </w:rPr>
              <w:lastRenderedPageBreak/>
              <w:t>мужчины</w:t>
            </w:r>
          </w:p>
        </w:tc>
        <w:tc>
          <w:tcPr>
            <w:tcW w:w="1011" w:type="dxa"/>
            <w:tcBorders>
              <w:top w:val="nil"/>
              <w:left w:val="nil"/>
              <w:bottom w:val="single" w:sz="4" w:space="0" w:color="auto"/>
              <w:right w:val="single" w:sz="4" w:space="0" w:color="auto"/>
            </w:tcBorders>
            <w:shd w:val="clear" w:color="auto" w:fill="auto"/>
            <w:vAlign w:val="center"/>
          </w:tcPr>
          <w:p w14:paraId="5F860E10" w14:textId="77777777" w:rsidR="00FF7862" w:rsidRDefault="00FC6CDB">
            <w:pPr>
              <w:ind w:firstLine="0"/>
              <w:jc w:val="center"/>
              <w:rPr>
                <w:color w:val="auto"/>
                <w:sz w:val="19"/>
                <w:szCs w:val="19"/>
              </w:rPr>
            </w:pPr>
            <w:r>
              <w:rPr>
                <w:color w:val="auto"/>
                <w:sz w:val="19"/>
                <w:szCs w:val="19"/>
              </w:rPr>
              <w:t>женщины</w:t>
            </w:r>
          </w:p>
        </w:tc>
      </w:tr>
      <w:tr w:rsidR="00FF7862" w14:paraId="5F860E1C" w14:textId="77777777">
        <w:trPr>
          <w:trHeight w:val="227"/>
        </w:trPr>
        <w:tc>
          <w:tcPr>
            <w:tcW w:w="986" w:type="dxa"/>
            <w:tcBorders>
              <w:top w:val="nil"/>
              <w:left w:val="single" w:sz="4" w:space="0" w:color="auto"/>
              <w:bottom w:val="single" w:sz="4" w:space="0" w:color="auto"/>
              <w:right w:val="single" w:sz="4" w:space="0" w:color="auto"/>
            </w:tcBorders>
            <w:shd w:val="clear" w:color="auto" w:fill="auto"/>
            <w:vAlign w:val="center"/>
          </w:tcPr>
          <w:p w14:paraId="5F860E12" w14:textId="77777777" w:rsidR="00FF7862" w:rsidRDefault="00FC6CDB">
            <w:pPr>
              <w:ind w:firstLine="0"/>
              <w:jc w:val="left"/>
              <w:rPr>
                <w:color w:val="000000"/>
                <w:sz w:val="19"/>
                <w:szCs w:val="19"/>
              </w:rPr>
            </w:pPr>
            <w:r>
              <w:rPr>
                <w:color w:val="000000"/>
                <w:sz w:val="19"/>
                <w:szCs w:val="19"/>
              </w:rPr>
              <w:lastRenderedPageBreak/>
              <w:t>16-24 лет</w:t>
            </w:r>
          </w:p>
        </w:tc>
        <w:tc>
          <w:tcPr>
            <w:tcW w:w="1030" w:type="dxa"/>
            <w:tcBorders>
              <w:top w:val="nil"/>
              <w:left w:val="nil"/>
              <w:bottom w:val="single" w:sz="4" w:space="0" w:color="auto"/>
              <w:right w:val="single" w:sz="4" w:space="0" w:color="auto"/>
            </w:tcBorders>
            <w:shd w:val="clear" w:color="auto" w:fill="auto"/>
            <w:vAlign w:val="center"/>
          </w:tcPr>
          <w:p w14:paraId="5F860E13" w14:textId="77777777" w:rsidR="00FF7862" w:rsidRDefault="00FC6CDB">
            <w:pPr>
              <w:ind w:firstLine="0"/>
              <w:jc w:val="center"/>
              <w:rPr>
                <w:color w:val="auto"/>
                <w:sz w:val="19"/>
                <w:szCs w:val="19"/>
              </w:rPr>
            </w:pPr>
            <w:r>
              <w:rPr>
                <w:color w:val="auto"/>
                <w:sz w:val="19"/>
                <w:szCs w:val="19"/>
              </w:rPr>
              <w:t>9,6%</w:t>
            </w:r>
          </w:p>
        </w:tc>
        <w:tc>
          <w:tcPr>
            <w:tcW w:w="990" w:type="dxa"/>
            <w:tcBorders>
              <w:top w:val="nil"/>
              <w:left w:val="nil"/>
              <w:bottom w:val="single" w:sz="4" w:space="0" w:color="auto"/>
              <w:right w:val="single" w:sz="4" w:space="0" w:color="auto"/>
            </w:tcBorders>
            <w:shd w:val="clear" w:color="auto" w:fill="auto"/>
            <w:vAlign w:val="center"/>
          </w:tcPr>
          <w:p w14:paraId="5F860E14" w14:textId="77777777" w:rsidR="00FF7862" w:rsidRDefault="00FC6CDB">
            <w:pPr>
              <w:ind w:firstLine="0"/>
              <w:jc w:val="center"/>
              <w:rPr>
                <w:color w:val="auto"/>
                <w:sz w:val="19"/>
                <w:szCs w:val="19"/>
              </w:rPr>
            </w:pPr>
            <w:r>
              <w:rPr>
                <w:color w:val="auto"/>
                <w:sz w:val="19"/>
                <w:szCs w:val="19"/>
              </w:rPr>
              <w:t>5,1%</w:t>
            </w:r>
          </w:p>
        </w:tc>
        <w:tc>
          <w:tcPr>
            <w:tcW w:w="1011" w:type="dxa"/>
            <w:tcBorders>
              <w:top w:val="nil"/>
              <w:left w:val="nil"/>
              <w:bottom w:val="single" w:sz="4" w:space="0" w:color="auto"/>
              <w:right w:val="single" w:sz="4" w:space="0" w:color="auto"/>
            </w:tcBorders>
            <w:shd w:val="clear" w:color="auto" w:fill="auto"/>
            <w:vAlign w:val="center"/>
          </w:tcPr>
          <w:p w14:paraId="5F860E15" w14:textId="77777777" w:rsidR="00FF7862" w:rsidRDefault="00FC6CDB">
            <w:pPr>
              <w:ind w:firstLine="0"/>
              <w:jc w:val="center"/>
              <w:rPr>
                <w:color w:val="auto"/>
                <w:sz w:val="19"/>
                <w:szCs w:val="19"/>
              </w:rPr>
            </w:pPr>
            <w:r>
              <w:rPr>
                <w:color w:val="auto"/>
                <w:sz w:val="19"/>
                <w:szCs w:val="19"/>
              </w:rPr>
              <w:t>4,6%</w:t>
            </w:r>
          </w:p>
        </w:tc>
        <w:tc>
          <w:tcPr>
            <w:tcW w:w="1030" w:type="dxa"/>
            <w:tcBorders>
              <w:top w:val="nil"/>
              <w:left w:val="nil"/>
              <w:bottom w:val="single" w:sz="4" w:space="0" w:color="auto"/>
              <w:right w:val="single" w:sz="4" w:space="0" w:color="auto"/>
            </w:tcBorders>
            <w:shd w:val="clear" w:color="auto" w:fill="auto"/>
            <w:vAlign w:val="center"/>
          </w:tcPr>
          <w:p w14:paraId="5F860E16" w14:textId="77777777" w:rsidR="00FF7862" w:rsidRDefault="00FC6CDB">
            <w:pPr>
              <w:ind w:firstLine="0"/>
              <w:jc w:val="center"/>
              <w:rPr>
                <w:color w:val="auto"/>
                <w:sz w:val="19"/>
                <w:szCs w:val="19"/>
              </w:rPr>
            </w:pPr>
            <w:r>
              <w:rPr>
                <w:color w:val="auto"/>
                <w:sz w:val="19"/>
                <w:szCs w:val="19"/>
              </w:rPr>
              <w:t>6,4%</w:t>
            </w:r>
          </w:p>
        </w:tc>
        <w:tc>
          <w:tcPr>
            <w:tcW w:w="990" w:type="dxa"/>
            <w:tcBorders>
              <w:top w:val="nil"/>
              <w:left w:val="nil"/>
              <w:bottom w:val="single" w:sz="4" w:space="0" w:color="auto"/>
              <w:right w:val="single" w:sz="4" w:space="0" w:color="auto"/>
            </w:tcBorders>
            <w:shd w:val="clear" w:color="auto" w:fill="auto"/>
            <w:vAlign w:val="center"/>
          </w:tcPr>
          <w:p w14:paraId="5F860E17" w14:textId="77777777" w:rsidR="00FF7862" w:rsidRDefault="00FC6CDB">
            <w:pPr>
              <w:ind w:firstLine="0"/>
              <w:jc w:val="center"/>
              <w:rPr>
                <w:color w:val="auto"/>
                <w:sz w:val="19"/>
                <w:szCs w:val="19"/>
              </w:rPr>
            </w:pPr>
            <w:r>
              <w:rPr>
                <w:color w:val="auto"/>
                <w:sz w:val="19"/>
                <w:szCs w:val="19"/>
              </w:rPr>
              <w:t>3,3%</w:t>
            </w:r>
          </w:p>
        </w:tc>
        <w:tc>
          <w:tcPr>
            <w:tcW w:w="1011" w:type="dxa"/>
            <w:tcBorders>
              <w:top w:val="nil"/>
              <w:left w:val="nil"/>
              <w:bottom w:val="single" w:sz="4" w:space="0" w:color="auto"/>
              <w:right w:val="single" w:sz="4" w:space="0" w:color="auto"/>
            </w:tcBorders>
            <w:shd w:val="clear" w:color="auto" w:fill="auto"/>
            <w:vAlign w:val="center"/>
          </w:tcPr>
          <w:p w14:paraId="5F860E18" w14:textId="77777777" w:rsidR="00FF7862" w:rsidRDefault="00FC6CDB">
            <w:pPr>
              <w:ind w:firstLine="0"/>
              <w:jc w:val="center"/>
              <w:rPr>
                <w:color w:val="auto"/>
                <w:sz w:val="19"/>
                <w:szCs w:val="19"/>
              </w:rPr>
            </w:pPr>
            <w:r>
              <w:rPr>
                <w:color w:val="auto"/>
                <w:sz w:val="19"/>
                <w:szCs w:val="19"/>
              </w:rPr>
              <w:t>3,0%</w:t>
            </w:r>
          </w:p>
        </w:tc>
        <w:tc>
          <w:tcPr>
            <w:tcW w:w="1011" w:type="dxa"/>
            <w:tcBorders>
              <w:top w:val="nil"/>
              <w:left w:val="nil"/>
              <w:bottom w:val="single" w:sz="4" w:space="0" w:color="auto"/>
              <w:right w:val="single" w:sz="4" w:space="0" w:color="auto"/>
            </w:tcBorders>
            <w:shd w:val="clear" w:color="auto" w:fill="auto"/>
            <w:vAlign w:val="center"/>
          </w:tcPr>
          <w:p w14:paraId="5F860E19" w14:textId="77777777" w:rsidR="00FF7862" w:rsidRDefault="00FC6CDB">
            <w:pPr>
              <w:ind w:firstLine="0"/>
              <w:jc w:val="center"/>
              <w:rPr>
                <w:color w:val="auto"/>
                <w:sz w:val="19"/>
                <w:szCs w:val="19"/>
              </w:rPr>
            </w:pPr>
            <w:r>
              <w:rPr>
                <w:color w:val="auto"/>
                <w:sz w:val="19"/>
                <w:szCs w:val="19"/>
              </w:rPr>
              <w:t>3,3%</w:t>
            </w:r>
          </w:p>
        </w:tc>
        <w:tc>
          <w:tcPr>
            <w:tcW w:w="990" w:type="dxa"/>
            <w:tcBorders>
              <w:top w:val="nil"/>
              <w:left w:val="nil"/>
              <w:bottom w:val="single" w:sz="4" w:space="0" w:color="auto"/>
              <w:right w:val="single" w:sz="4" w:space="0" w:color="auto"/>
            </w:tcBorders>
            <w:shd w:val="clear" w:color="auto" w:fill="auto"/>
            <w:vAlign w:val="center"/>
          </w:tcPr>
          <w:p w14:paraId="5F860E1A" w14:textId="77777777" w:rsidR="00FF7862" w:rsidRDefault="00FC6CDB">
            <w:pPr>
              <w:ind w:firstLine="0"/>
              <w:jc w:val="center"/>
              <w:rPr>
                <w:color w:val="auto"/>
                <w:sz w:val="19"/>
                <w:szCs w:val="19"/>
              </w:rPr>
            </w:pPr>
            <w:r>
              <w:rPr>
                <w:color w:val="auto"/>
                <w:sz w:val="19"/>
                <w:szCs w:val="19"/>
              </w:rPr>
              <w:t>1,7%</w:t>
            </w:r>
          </w:p>
        </w:tc>
        <w:tc>
          <w:tcPr>
            <w:tcW w:w="1011" w:type="dxa"/>
            <w:tcBorders>
              <w:top w:val="nil"/>
              <w:left w:val="nil"/>
              <w:bottom w:val="single" w:sz="4" w:space="0" w:color="auto"/>
              <w:right w:val="single" w:sz="4" w:space="0" w:color="auto"/>
            </w:tcBorders>
            <w:shd w:val="clear" w:color="auto" w:fill="auto"/>
            <w:vAlign w:val="center"/>
          </w:tcPr>
          <w:p w14:paraId="5F860E1B" w14:textId="77777777" w:rsidR="00FF7862" w:rsidRDefault="00FC6CDB">
            <w:pPr>
              <w:ind w:firstLine="0"/>
              <w:jc w:val="center"/>
              <w:rPr>
                <w:color w:val="auto"/>
                <w:sz w:val="19"/>
                <w:szCs w:val="19"/>
              </w:rPr>
            </w:pPr>
            <w:r>
              <w:rPr>
                <w:color w:val="auto"/>
                <w:sz w:val="19"/>
                <w:szCs w:val="19"/>
              </w:rPr>
              <w:t>1,5%</w:t>
            </w:r>
          </w:p>
        </w:tc>
      </w:tr>
      <w:tr w:rsidR="00FF7862" w14:paraId="5F860E27" w14:textId="77777777">
        <w:trPr>
          <w:trHeight w:val="227"/>
        </w:trPr>
        <w:tc>
          <w:tcPr>
            <w:tcW w:w="986" w:type="dxa"/>
            <w:tcBorders>
              <w:top w:val="nil"/>
              <w:left w:val="single" w:sz="4" w:space="0" w:color="auto"/>
              <w:bottom w:val="single" w:sz="4" w:space="0" w:color="auto"/>
              <w:right w:val="single" w:sz="4" w:space="0" w:color="auto"/>
            </w:tcBorders>
            <w:shd w:val="clear" w:color="auto" w:fill="auto"/>
            <w:vAlign w:val="center"/>
          </w:tcPr>
          <w:p w14:paraId="5F860E1D" w14:textId="77777777" w:rsidR="00FF7862" w:rsidRDefault="00FC6CDB">
            <w:pPr>
              <w:ind w:firstLine="0"/>
              <w:jc w:val="left"/>
              <w:rPr>
                <w:color w:val="000000"/>
                <w:sz w:val="19"/>
                <w:szCs w:val="19"/>
              </w:rPr>
            </w:pPr>
            <w:r>
              <w:rPr>
                <w:color w:val="000000"/>
                <w:sz w:val="19"/>
                <w:szCs w:val="19"/>
              </w:rPr>
              <w:t>25-34 лет</w:t>
            </w:r>
          </w:p>
        </w:tc>
        <w:tc>
          <w:tcPr>
            <w:tcW w:w="1030" w:type="dxa"/>
            <w:tcBorders>
              <w:top w:val="nil"/>
              <w:left w:val="nil"/>
              <w:bottom w:val="single" w:sz="4" w:space="0" w:color="auto"/>
              <w:right w:val="single" w:sz="4" w:space="0" w:color="auto"/>
            </w:tcBorders>
            <w:shd w:val="clear" w:color="auto" w:fill="auto"/>
            <w:vAlign w:val="center"/>
          </w:tcPr>
          <w:p w14:paraId="5F860E1E" w14:textId="77777777" w:rsidR="00FF7862" w:rsidRDefault="00FC6CDB">
            <w:pPr>
              <w:ind w:firstLine="0"/>
              <w:jc w:val="center"/>
              <w:rPr>
                <w:color w:val="auto"/>
                <w:sz w:val="19"/>
                <w:szCs w:val="19"/>
              </w:rPr>
            </w:pPr>
            <w:r>
              <w:rPr>
                <w:color w:val="auto"/>
                <w:sz w:val="19"/>
                <w:szCs w:val="19"/>
              </w:rPr>
              <w:t>18,8%</w:t>
            </w:r>
          </w:p>
        </w:tc>
        <w:tc>
          <w:tcPr>
            <w:tcW w:w="990" w:type="dxa"/>
            <w:tcBorders>
              <w:top w:val="nil"/>
              <w:left w:val="nil"/>
              <w:bottom w:val="single" w:sz="4" w:space="0" w:color="auto"/>
              <w:right w:val="single" w:sz="4" w:space="0" w:color="auto"/>
            </w:tcBorders>
            <w:shd w:val="clear" w:color="auto" w:fill="auto"/>
            <w:vAlign w:val="center"/>
          </w:tcPr>
          <w:p w14:paraId="5F860E1F" w14:textId="77777777" w:rsidR="00FF7862" w:rsidRDefault="00FC6CDB">
            <w:pPr>
              <w:ind w:firstLine="0"/>
              <w:jc w:val="center"/>
              <w:rPr>
                <w:color w:val="auto"/>
                <w:sz w:val="19"/>
                <w:szCs w:val="19"/>
              </w:rPr>
            </w:pPr>
            <w:r>
              <w:rPr>
                <w:color w:val="auto"/>
                <w:sz w:val="19"/>
                <w:szCs w:val="19"/>
              </w:rPr>
              <w:t>9,9%</w:t>
            </w:r>
          </w:p>
        </w:tc>
        <w:tc>
          <w:tcPr>
            <w:tcW w:w="1011" w:type="dxa"/>
            <w:tcBorders>
              <w:top w:val="nil"/>
              <w:left w:val="nil"/>
              <w:bottom w:val="single" w:sz="4" w:space="0" w:color="auto"/>
              <w:right w:val="single" w:sz="4" w:space="0" w:color="auto"/>
            </w:tcBorders>
            <w:shd w:val="clear" w:color="auto" w:fill="auto"/>
            <w:vAlign w:val="center"/>
          </w:tcPr>
          <w:p w14:paraId="5F860E20" w14:textId="77777777" w:rsidR="00FF7862" w:rsidRDefault="00FC6CDB">
            <w:pPr>
              <w:ind w:firstLine="0"/>
              <w:jc w:val="center"/>
              <w:rPr>
                <w:color w:val="auto"/>
                <w:sz w:val="19"/>
                <w:szCs w:val="19"/>
              </w:rPr>
            </w:pPr>
            <w:r>
              <w:rPr>
                <w:color w:val="auto"/>
                <w:sz w:val="19"/>
                <w:szCs w:val="19"/>
              </w:rPr>
              <w:t>8,9%</w:t>
            </w:r>
          </w:p>
        </w:tc>
        <w:tc>
          <w:tcPr>
            <w:tcW w:w="1030" w:type="dxa"/>
            <w:tcBorders>
              <w:top w:val="nil"/>
              <w:left w:val="nil"/>
              <w:bottom w:val="single" w:sz="4" w:space="0" w:color="auto"/>
              <w:right w:val="single" w:sz="4" w:space="0" w:color="auto"/>
            </w:tcBorders>
            <w:shd w:val="clear" w:color="auto" w:fill="auto"/>
            <w:vAlign w:val="center"/>
          </w:tcPr>
          <w:p w14:paraId="5F860E21" w14:textId="77777777" w:rsidR="00FF7862" w:rsidRDefault="00FC6CDB">
            <w:pPr>
              <w:ind w:firstLine="0"/>
              <w:jc w:val="center"/>
              <w:rPr>
                <w:color w:val="auto"/>
                <w:sz w:val="19"/>
                <w:szCs w:val="19"/>
              </w:rPr>
            </w:pPr>
            <w:r>
              <w:rPr>
                <w:color w:val="auto"/>
                <w:sz w:val="19"/>
                <w:szCs w:val="19"/>
              </w:rPr>
              <w:t>11,9%</w:t>
            </w:r>
          </w:p>
        </w:tc>
        <w:tc>
          <w:tcPr>
            <w:tcW w:w="990" w:type="dxa"/>
            <w:tcBorders>
              <w:top w:val="nil"/>
              <w:left w:val="nil"/>
              <w:bottom w:val="single" w:sz="4" w:space="0" w:color="auto"/>
              <w:right w:val="single" w:sz="4" w:space="0" w:color="auto"/>
            </w:tcBorders>
            <w:shd w:val="clear" w:color="auto" w:fill="auto"/>
            <w:vAlign w:val="center"/>
          </w:tcPr>
          <w:p w14:paraId="5F860E22" w14:textId="77777777" w:rsidR="00FF7862" w:rsidRDefault="00FC6CDB">
            <w:pPr>
              <w:ind w:firstLine="0"/>
              <w:jc w:val="center"/>
              <w:rPr>
                <w:color w:val="auto"/>
                <w:sz w:val="19"/>
                <w:szCs w:val="19"/>
              </w:rPr>
            </w:pPr>
            <w:r>
              <w:rPr>
                <w:color w:val="auto"/>
                <w:sz w:val="19"/>
                <w:szCs w:val="19"/>
              </w:rPr>
              <w:t>6,3%</w:t>
            </w:r>
          </w:p>
        </w:tc>
        <w:tc>
          <w:tcPr>
            <w:tcW w:w="1011" w:type="dxa"/>
            <w:tcBorders>
              <w:top w:val="nil"/>
              <w:left w:val="nil"/>
              <w:bottom w:val="single" w:sz="4" w:space="0" w:color="auto"/>
              <w:right w:val="single" w:sz="4" w:space="0" w:color="auto"/>
            </w:tcBorders>
            <w:shd w:val="clear" w:color="auto" w:fill="auto"/>
            <w:vAlign w:val="center"/>
          </w:tcPr>
          <w:p w14:paraId="5F860E23" w14:textId="77777777" w:rsidR="00FF7862" w:rsidRDefault="00FC6CDB">
            <w:pPr>
              <w:ind w:firstLine="0"/>
              <w:jc w:val="center"/>
              <w:rPr>
                <w:color w:val="auto"/>
                <w:sz w:val="19"/>
                <w:szCs w:val="19"/>
              </w:rPr>
            </w:pPr>
            <w:r>
              <w:rPr>
                <w:color w:val="auto"/>
                <w:sz w:val="19"/>
                <w:szCs w:val="19"/>
              </w:rPr>
              <w:t>5,6%</w:t>
            </w:r>
          </w:p>
        </w:tc>
        <w:tc>
          <w:tcPr>
            <w:tcW w:w="1011" w:type="dxa"/>
            <w:tcBorders>
              <w:top w:val="nil"/>
              <w:left w:val="nil"/>
              <w:bottom w:val="single" w:sz="4" w:space="0" w:color="auto"/>
              <w:right w:val="single" w:sz="4" w:space="0" w:color="auto"/>
            </w:tcBorders>
            <w:shd w:val="clear" w:color="auto" w:fill="auto"/>
            <w:vAlign w:val="center"/>
          </w:tcPr>
          <w:p w14:paraId="5F860E24" w14:textId="77777777" w:rsidR="00FF7862" w:rsidRDefault="00FC6CDB">
            <w:pPr>
              <w:ind w:firstLine="0"/>
              <w:jc w:val="center"/>
              <w:rPr>
                <w:color w:val="auto"/>
                <w:sz w:val="19"/>
                <w:szCs w:val="19"/>
              </w:rPr>
            </w:pPr>
            <w:r>
              <w:rPr>
                <w:color w:val="auto"/>
                <w:sz w:val="19"/>
                <w:szCs w:val="19"/>
              </w:rPr>
              <w:t>7,0%</w:t>
            </w:r>
          </w:p>
        </w:tc>
        <w:tc>
          <w:tcPr>
            <w:tcW w:w="990" w:type="dxa"/>
            <w:tcBorders>
              <w:top w:val="nil"/>
              <w:left w:val="nil"/>
              <w:bottom w:val="single" w:sz="4" w:space="0" w:color="auto"/>
              <w:right w:val="single" w:sz="4" w:space="0" w:color="auto"/>
            </w:tcBorders>
            <w:shd w:val="clear" w:color="auto" w:fill="auto"/>
            <w:vAlign w:val="center"/>
          </w:tcPr>
          <w:p w14:paraId="5F860E25" w14:textId="77777777" w:rsidR="00FF7862" w:rsidRDefault="00FC6CDB">
            <w:pPr>
              <w:ind w:firstLine="0"/>
              <w:jc w:val="center"/>
              <w:rPr>
                <w:color w:val="auto"/>
                <w:sz w:val="19"/>
                <w:szCs w:val="19"/>
              </w:rPr>
            </w:pPr>
            <w:r>
              <w:rPr>
                <w:color w:val="auto"/>
                <w:sz w:val="19"/>
                <w:szCs w:val="19"/>
              </w:rPr>
              <w:t>3,6%</w:t>
            </w:r>
          </w:p>
        </w:tc>
        <w:tc>
          <w:tcPr>
            <w:tcW w:w="1011" w:type="dxa"/>
            <w:tcBorders>
              <w:top w:val="nil"/>
              <w:left w:val="nil"/>
              <w:bottom w:val="single" w:sz="4" w:space="0" w:color="auto"/>
              <w:right w:val="single" w:sz="4" w:space="0" w:color="auto"/>
            </w:tcBorders>
            <w:shd w:val="clear" w:color="auto" w:fill="auto"/>
            <w:vAlign w:val="center"/>
          </w:tcPr>
          <w:p w14:paraId="5F860E26" w14:textId="77777777" w:rsidR="00FF7862" w:rsidRDefault="00FC6CDB">
            <w:pPr>
              <w:ind w:firstLine="0"/>
              <w:jc w:val="center"/>
              <w:rPr>
                <w:color w:val="auto"/>
                <w:sz w:val="19"/>
                <w:szCs w:val="19"/>
              </w:rPr>
            </w:pPr>
            <w:r>
              <w:rPr>
                <w:color w:val="auto"/>
                <w:sz w:val="19"/>
                <w:szCs w:val="19"/>
              </w:rPr>
              <w:t>3,3%</w:t>
            </w:r>
          </w:p>
        </w:tc>
      </w:tr>
      <w:tr w:rsidR="00FF7862" w14:paraId="5F860E32" w14:textId="77777777">
        <w:trPr>
          <w:trHeight w:val="227"/>
        </w:trPr>
        <w:tc>
          <w:tcPr>
            <w:tcW w:w="986" w:type="dxa"/>
            <w:tcBorders>
              <w:top w:val="nil"/>
              <w:left w:val="single" w:sz="4" w:space="0" w:color="auto"/>
              <w:bottom w:val="single" w:sz="4" w:space="0" w:color="auto"/>
              <w:right w:val="single" w:sz="4" w:space="0" w:color="auto"/>
            </w:tcBorders>
            <w:shd w:val="clear" w:color="auto" w:fill="auto"/>
            <w:vAlign w:val="center"/>
          </w:tcPr>
          <w:p w14:paraId="5F860E28" w14:textId="77777777" w:rsidR="00FF7862" w:rsidRDefault="00FC6CDB">
            <w:pPr>
              <w:ind w:firstLine="0"/>
              <w:jc w:val="left"/>
              <w:rPr>
                <w:color w:val="000000"/>
                <w:sz w:val="19"/>
                <w:szCs w:val="19"/>
              </w:rPr>
            </w:pPr>
            <w:r>
              <w:rPr>
                <w:color w:val="000000"/>
                <w:sz w:val="19"/>
                <w:szCs w:val="19"/>
              </w:rPr>
              <w:t>35-44 лет</w:t>
            </w:r>
          </w:p>
        </w:tc>
        <w:tc>
          <w:tcPr>
            <w:tcW w:w="1030" w:type="dxa"/>
            <w:tcBorders>
              <w:top w:val="nil"/>
              <w:left w:val="nil"/>
              <w:bottom w:val="single" w:sz="4" w:space="0" w:color="auto"/>
              <w:right w:val="single" w:sz="4" w:space="0" w:color="auto"/>
            </w:tcBorders>
            <w:shd w:val="clear" w:color="auto" w:fill="auto"/>
            <w:vAlign w:val="center"/>
          </w:tcPr>
          <w:p w14:paraId="5F860E29" w14:textId="77777777" w:rsidR="00FF7862" w:rsidRDefault="00FC6CDB">
            <w:pPr>
              <w:ind w:firstLine="0"/>
              <w:jc w:val="center"/>
              <w:rPr>
                <w:color w:val="auto"/>
                <w:sz w:val="19"/>
                <w:szCs w:val="19"/>
              </w:rPr>
            </w:pPr>
            <w:r>
              <w:rPr>
                <w:color w:val="auto"/>
                <w:sz w:val="19"/>
                <w:szCs w:val="19"/>
              </w:rPr>
              <w:t>19,3%</w:t>
            </w:r>
          </w:p>
        </w:tc>
        <w:tc>
          <w:tcPr>
            <w:tcW w:w="990" w:type="dxa"/>
            <w:tcBorders>
              <w:top w:val="nil"/>
              <w:left w:val="nil"/>
              <w:bottom w:val="single" w:sz="4" w:space="0" w:color="auto"/>
              <w:right w:val="single" w:sz="4" w:space="0" w:color="auto"/>
            </w:tcBorders>
            <w:shd w:val="clear" w:color="auto" w:fill="auto"/>
            <w:vAlign w:val="center"/>
          </w:tcPr>
          <w:p w14:paraId="5F860E2A" w14:textId="77777777" w:rsidR="00FF7862" w:rsidRDefault="00FC6CDB">
            <w:pPr>
              <w:ind w:firstLine="0"/>
              <w:jc w:val="center"/>
              <w:rPr>
                <w:color w:val="auto"/>
                <w:sz w:val="19"/>
                <w:szCs w:val="19"/>
              </w:rPr>
            </w:pPr>
            <w:r>
              <w:rPr>
                <w:color w:val="auto"/>
                <w:sz w:val="19"/>
                <w:szCs w:val="19"/>
              </w:rPr>
              <w:t>9,9%</w:t>
            </w:r>
          </w:p>
        </w:tc>
        <w:tc>
          <w:tcPr>
            <w:tcW w:w="1011" w:type="dxa"/>
            <w:tcBorders>
              <w:top w:val="nil"/>
              <w:left w:val="nil"/>
              <w:bottom w:val="single" w:sz="4" w:space="0" w:color="auto"/>
              <w:right w:val="single" w:sz="4" w:space="0" w:color="auto"/>
            </w:tcBorders>
            <w:shd w:val="clear" w:color="auto" w:fill="auto"/>
            <w:vAlign w:val="center"/>
          </w:tcPr>
          <w:p w14:paraId="5F860E2B" w14:textId="77777777" w:rsidR="00FF7862" w:rsidRDefault="00FC6CDB">
            <w:pPr>
              <w:ind w:firstLine="0"/>
              <w:jc w:val="center"/>
              <w:rPr>
                <w:color w:val="auto"/>
                <w:sz w:val="19"/>
                <w:szCs w:val="19"/>
              </w:rPr>
            </w:pPr>
            <w:r>
              <w:rPr>
                <w:color w:val="auto"/>
                <w:sz w:val="19"/>
                <w:szCs w:val="19"/>
              </w:rPr>
              <w:t>9,5%</w:t>
            </w:r>
          </w:p>
        </w:tc>
        <w:tc>
          <w:tcPr>
            <w:tcW w:w="1030" w:type="dxa"/>
            <w:tcBorders>
              <w:top w:val="nil"/>
              <w:left w:val="nil"/>
              <w:bottom w:val="single" w:sz="4" w:space="0" w:color="auto"/>
              <w:right w:val="single" w:sz="4" w:space="0" w:color="auto"/>
            </w:tcBorders>
            <w:shd w:val="clear" w:color="auto" w:fill="auto"/>
            <w:vAlign w:val="center"/>
          </w:tcPr>
          <w:p w14:paraId="5F860E2C" w14:textId="77777777" w:rsidR="00FF7862" w:rsidRDefault="00FC6CDB">
            <w:pPr>
              <w:ind w:firstLine="0"/>
              <w:jc w:val="center"/>
              <w:rPr>
                <w:color w:val="auto"/>
                <w:sz w:val="19"/>
                <w:szCs w:val="19"/>
              </w:rPr>
            </w:pPr>
            <w:r>
              <w:rPr>
                <w:color w:val="auto"/>
                <w:sz w:val="19"/>
                <w:szCs w:val="19"/>
              </w:rPr>
              <w:t>12,8%</w:t>
            </w:r>
          </w:p>
        </w:tc>
        <w:tc>
          <w:tcPr>
            <w:tcW w:w="990" w:type="dxa"/>
            <w:tcBorders>
              <w:top w:val="nil"/>
              <w:left w:val="nil"/>
              <w:bottom w:val="single" w:sz="4" w:space="0" w:color="auto"/>
              <w:right w:val="single" w:sz="4" w:space="0" w:color="auto"/>
            </w:tcBorders>
            <w:shd w:val="clear" w:color="auto" w:fill="auto"/>
            <w:vAlign w:val="center"/>
          </w:tcPr>
          <w:p w14:paraId="5F860E2D" w14:textId="77777777" w:rsidR="00FF7862" w:rsidRDefault="00FC6CDB">
            <w:pPr>
              <w:ind w:firstLine="0"/>
              <w:jc w:val="center"/>
              <w:rPr>
                <w:color w:val="auto"/>
                <w:sz w:val="19"/>
                <w:szCs w:val="19"/>
              </w:rPr>
            </w:pPr>
            <w:r>
              <w:rPr>
                <w:color w:val="auto"/>
                <w:sz w:val="19"/>
                <w:szCs w:val="19"/>
              </w:rPr>
              <w:t>6,5%</w:t>
            </w:r>
          </w:p>
        </w:tc>
        <w:tc>
          <w:tcPr>
            <w:tcW w:w="1011" w:type="dxa"/>
            <w:tcBorders>
              <w:top w:val="nil"/>
              <w:left w:val="nil"/>
              <w:bottom w:val="single" w:sz="4" w:space="0" w:color="auto"/>
              <w:right w:val="single" w:sz="4" w:space="0" w:color="auto"/>
            </w:tcBorders>
            <w:shd w:val="clear" w:color="auto" w:fill="auto"/>
            <w:vAlign w:val="center"/>
          </w:tcPr>
          <w:p w14:paraId="5F860E2E" w14:textId="77777777" w:rsidR="00FF7862" w:rsidRDefault="00FC6CDB">
            <w:pPr>
              <w:ind w:firstLine="0"/>
              <w:jc w:val="center"/>
              <w:rPr>
                <w:color w:val="auto"/>
                <w:sz w:val="19"/>
                <w:szCs w:val="19"/>
              </w:rPr>
            </w:pPr>
            <w:r>
              <w:rPr>
                <w:color w:val="auto"/>
                <w:sz w:val="19"/>
                <w:szCs w:val="19"/>
              </w:rPr>
              <w:t>6,4%</w:t>
            </w:r>
          </w:p>
        </w:tc>
        <w:tc>
          <w:tcPr>
            <w:tcW w:w="1011" w:type="dxa"/>
            <w:tcBorders>
              <w:top w:val="nil"/>
              <w:left w:val="nil"/>
              <w:bottom w:val="single" w:sz="4" w:space="0" w:color="auto"/>
              <w:right w:val="single" w:sz="4" w:space="0" w:color="auto"/>
            </w:tcBorders>
            <w:shd w:val="clear" w:color="auto" w:fill="auto"/>
            <w:vAlign w:val="center"/>
          </w:tcPr>
          <w:p w14:paraId="5F860E2F" w14:textId="77777777" w:rsidR="00FF7862" w:rsidRDefault="00FC6CDB">
            <w:pPr>
              <w:ind w:firstLine="0"/>
              <w:jc w:val="center"/>
              <w:rPr>
                <w:color w:val="auto"/>
                <w:sz w:val="19"/>
                <w:szCs w:val="19"/>
              </w:rPr>
            </w:pPr>
            <w:r>
              <w:rPr>
                <w:color w:val="auto"/>
                <w:sz w:val="19"/>
                <w:szCs w:val="19"/>
              </w:rPr>
              <w:t>6,5%</w:t>
            </w:r>
          </w:p>
        </w:tc>
        <w:tc>
          <w:tcPr>
            <w:tcW w:w="990" w:type="dxa"/>
            <w:tcBorders>
              <w:top w:val="nil"/>
              <w:left w:val="nil"/>
              <w:bottom w:val="single" w:sz="4" w:space="0" w:color="auto"/>
              <w:right w:val="single" w:sz="4" w:space="0" w:color="auto"/>
            </w:tcBorders>
            <w:shd w:val="clear" w:color="auto" w:fill="auto"/>
            <w:vAlign w:val="center"/>
          </w:tcPr>
          <w:p w14:paraId="5F860E30" w14:textId="77777777" w:rsidR="00FF7862" w:rsidRDefault="00FC6CDB">
            <w:pPr>
              <w:ind w:firstLine="0"/>
              <w:jc w:val="center"/>
              <w:rPr>
                <w:color w:val="auto"/>
                <w:sz w:val="19"/>
                <w:szCs w:val="19"/>
              </w:rPr>
            </w:pPr>
            <w:r>
              <w:rPr>
                <w:color w:val="auto"/>
                <w:sz w:val="19"/>
                <w:szCs w:val="19"/>
              </w:rPr>
              <w:t>3,4%</w:t>
            </w:r>
          </w:p>
        </w:tc>
        <w:tc>
          <w:tcPr>
            <w:tcW w:w="1011" w:type="dxa"/>
            <w:tcBorders>
              <w:top w:val="nil"/>
              <w:left w:val="nil"/>
              <w:bottom w:val="single" w:sz="4" w:space="0" w:color="auto"/>
              <w:right w:val="single" w:sz="4" w:space="0" w:color="auto"/>
            </w:tcBorders>
            <w:shd w:val="clear" w:color="auto" w:fill="auto"/>
            <w:vAlign w:val="center"/>
          </w:tcPr>
          <w:p w14:paraId="5F860E31" w14:textId="77777777" w:rsidR="00FF7862" w:rsidRDefault="00FC6CDB">
            <w:pPr>
              <w:ind w:firstLine="0"/>
              <w:jc w:val="center"/>
              <w:rPr>
                <w:color w:val="auto"/>
                <w:sz w:val="19"/>
                <w:szCs w:val="19"/>
              </w:rPr>
            </w:pPr>
            <w:r>
              <w:rPr>
                <w:color w:val="auto"/>
                <w:sz w:val="19"/>
                <w:szCs w:val="19"/>
              </w:rPr>
              <w:t>3,1%</w:t>
            </w:r>
          </w:p>
        </w:tc>
      </w:tr>
      <w:tr w:rsidR="00FF7862" w14:paraId="5F860E3D" w14:textId="77777777">
        <w:trPr>
          <w:trHeight w:val="227"/>
        </w:trPr>
        <w:tc>
          <w:tcPr>
            <w:tcW w:w="986" w:type="dxa"/>
            <w:tcBorders>
              <w:top w:val="nil"/>
              <w:left w:val="single" w:sz="4" w:space="0" w:color="auto"/>
              <w:bottom w:val="single" w:sz="4" w:space="0" w:color="auto"/>
              <w:right w:val="single" w:sz="4" w:space="0" w:color="auto"/>
            </w:tcBorders>
            <w:shd w:val="clear" w:color="auto" w:fill="auto"/>
            <w:vAlign w:val="center"/>
          </w:tcPr>
          <w:p w14:paraId="5F860E33" w14:textId="77777777" w:rsidR="00FF7862" w:rsidRDefault="00FC6CDB">
            <w:pPr>
              <w:ind w:firstLine="0"/>
              <w:jc w:val="left"/>
              <w:rPr>
                <w:color w:val="000000"/>
                <w:sz w:val="19"/>
                <w:szCs w:val="19"/>
              </w:rPr>
            </w:pPr>
            <w:r>
              <w:rPr>
                <w:color w:val="000000"/>
                <w:sz w:val="19"/>
                <w:szCs w:val="19"/>
              </w:rPr>
              <w:t>45-59 лет</w:t>
            </w:r>
          </w:p>
        </w:tc>
        <w:tc>
          <w:tcPr>
            <w:tcW w:w="1030" w:type="dxa"/>
            <w:tcBorders>
              <w:top w:val="nil"/>
              <w:left w:val="nil"/>
              <w:bottom w:val="single" w:sz="4" w:space="0" w:color="auto"/>
              <w:right w:val="single" w:sz="4" w:space="0" w:color="auto"/>
            </w:tcBorders>
            <w:shd w:val="clear" w:color="auto" w:fill="auto"/>
            <w:vAlign w:val="center"/>
          </w:tcPr>
          <w:p w14:paraId="5F860E34" w14:textId="77777777" w:rsidR="00FF7862" w:rsidRDefault="00FC6CDB">
            <w:pPr>
              <w:ind w:firstLine="0"/>
              <w:jc w:val="center"/>
              <w:rPr>
                <w:color w:val="auto"/>
                <w:sz w:val="19"/>
                <w:szCs w:val="19"/>
              </w:rPr>
            </w:pPr>
            <w:r>
              <w:rPr>
                <w:color w:val="auto"/>
                <w:sz w:val="19"/>
                <w:szCs w:val="19"/>
              </w:rPr>
              <w:t>23,7%</w:t>
            </w:r>
          </w:p>
        </w:tc>
        <w:tc>
          <w:tcPr>
            <w:tcW w:w="990" w:type="dxa"/>
            <w:tcBorders>
              <w:top w:val="nil"/>
              <w:left w:val="nil"/>
              <w:bottom w:val="single" w:sz="4" w:space="0" w:color="auto"/>
              <w:right w:val="single" w:sz="4" w:space="0" w:color="auto"/>
            </w:tcBorders>
            <w:shd w:val="clear" w:color="auto" w:fill="auto"/>
            <w:vAlign w:val="center"/>
          </w:tcPr>
          <w:p w14:paraId="5F860E35" w14:textId="77777777" w:rsidR="00FF7862" w:rsidRDefault="00FC6CDB">
            <w:pPr>
              <w:ind w:firstLine="0"/>
              <w:jc w:val="center"/>
              <w:rPr>
                <w:color w:val="auto"/>
                <w:sz w:val="19"/>
                <w:szCs w:val="19"/>
              </w:rPr>
            </w:pPr>
            <w:r>
              <w:rPr>
                <w:color w:val="auto"/>
                <w:sz w:val="19"/>
                <w:szCs w:val="19"/>
              </w:rPr>
              <w:t>11,1%</w:t>
            </w:r>
          </w:p>
        </w:tc>
        <w:tc>
          <w:tcPr>
            <w:tcW w:w="1011" w:type="dxa"/>
            <w:tcBorders>
              <w:top w:val="nil"/>
              <w:left w:val="nil"/>
              <w:bottom w:val="single" w:sz="4" w:space="0" w:color="auto"/>
              <w:right w:val="single" w:sz="4" w:space="0" w:color="auto"/>
            </w:tcBorders>
            <w:shd w:val="clear" w:color="auto" w:fill="auto"/>
            <w:vAlign w:val="center"/>
          </w:tcPr>
          <w:p w14:paraId="5F860E36" w14:textId="77777777" w:rsidR="00FF7862" w:rsidRDefault="00FC6CDB">
            <w:pPr>
              <w:ind w:firstLine="0"/>
              <w:jc w:val="center"/>
              <w:rPr>
                <w:color w:val="auto"/>
                <w:sz w:val="19"/>
                <w:szCs w:val="19"/>
              </w:rPr>
            </w:pPr>
            <w:r>
              <w:rPr>
                <w:color w:val="auto"/>
                <w:sz w:val="19"/>
                <w:szCs w:val="19"/>
              </w:rPr>
              <w:t>12,6%</w:t>
            </w:r>
          </w:p>
        </w:tc>
        <w:tc>
          <w:tcPr>
            <w:tcW w:w="1030" w:type="dxa"/>
            <w:tcBorders>
              <w:top w:val="nil"/>
              <w:left w:val="nil"/>
              <w:bottom w:val="single" w:sz="4" w:space="0" w:color="auto"/>
              <w:right w:val="single" w:sz="4" w:space="0" w:color="auto"/>
            </w:tcBorders>
            <w:shd w:val="clear" w:color="auto" w:fill="auto"/>
            <w:vAlign w:val="center"/>
          </w:tcPr>
          <w:p w14:paraId="5F860E37" w14:textId="77777777" w:rsidR="00FF7862" w:rsidRDefault="00FC6CDB">
            <w:pPr>
              <w:ind w:firstLine="0"/>
              <w:jc w:val="center"/>
              <w:rPr>
                <w:color w:val="auto"/>
                <w:sz w:val="19"/>
                <w:szCs w:val="19"/>
              </w:rPr>
            </w:pPr>
            <w:r>
              <w:rPr>
                <w:color w:val="auto"/>
                <w:sz w:val="19"/>
                <w:szCs w:val="19"/>
              </w:rPr>
              <w:t>16,2%</w:t>
            </w:r>
          </w:p>
        </w:tc>
        <w:tc>
          <w:tcPr>
            <w:tcW w:w="990" w:type="dxa"/>
            <w:tcBorders>
              <w:top w:val="nil"/>
              <w:left w:val="nil"/>
              <w:bottom w:val="single" w:sz="4" w:space="0" w:color="auto"/>
              <w:right w:val="single" w:sz="4" w:space="0" w:color="auto"/>
            </w:tcBorders>
            <w:shd w:val="clear" w:color="auto" w:fill="auto"/>
            <w:vAlign w:val="center"/>
          </w:tcPr>
          <w:p w14:paraId="5F860E38" w14:textId="77777777" w:rsidR="00FF7862" w:rsidRDefault="00FC6CDB">
            <w:pPr>
              <w:ind w:firstLine="0"/>
              <w:jc w:val="center"/>
              <w:rPr>
                <w:color w:val="auto"/>
                <w:sz w:val="19"/>
                <w:szCs w:val="19"/>
              </w:rPr>
            </w:pPr>
            <w:r>
              <w:rPr>
                <w:color w:val="auto"/>
                <w:sz w:val="19"/>
                <w:szCs w:val="19"/>
              </w:rPr>
              <w:t>7,5%</w:t>
            </w:r>
          </w:p>
        </w:tc>
        <w:tc>
          <w:tcPr>
            <w:tcW w:w="1011" w:type="dxa"/>
            <w:tcBorders>
              <w:top w:val="nil"/>
              <w:left w:val="nil"/>
              <w:bottom w:val="single" w:sz="4" w:space="0" w:color="auto"/>
              <w:right w:val="single" w:sz="4" w:space="0" w:color="auto"/>
            </w:tcBorders>
            <w:shd w:val="clear" w:color="auto" w:fill="auto"/>
            <w:vAlign w:val="center"/>
          </w:tcPr>
          <w:p w14:paraId="5F860E39" w14:textId="77777777" w:rsidR="00FF7862" w:rsidRDefault="00FC6CDB">
            <w:pPr>
              <w:ind w:firstLine="0"/>
              <w:jc w:val="center"/>
              <w:rPr>
                <w:color w:val="auto"/>
                <w:sz w:val="19"/>
                <w:szCs w:val="19"/>
              </w:rPr>
            </w:pPr>
            <w:r>
              <w:rPr>
                <w:color w:val="auto"/>
                <w:sz w:val="19"/>
                <w:szCs w:val="19"/>
              </w:rPr>
              <w:t>8,8%</w:t>
            </w:r>
          </w:p>
        </w:tc>
        <w:tc>
          <w:tcPr>
            <w:tcW w:w="1011" w:type="dxa"/>
            <w:tcBorders>
              <w:top w:val="nil"/>
              <w:left w:val="nil"/>
              <w:bottom w:val="single" w:sz="4" w:space="0" w:color="auto"/>
              <w:right w:val="single" w:sz="4" w:space="0" w:color="auto"/>
            </w:tcBorders>
            <w:shd w:val="clear" w:color="auto" w:fill="auto"/>
            <w:vAlign w:val="center"/>
          </w:tcPr>
          <w:p w14:paraId="5F860E3A" w14:textId="77777777" w:rsidR="00FF7862" w:rsidRDefault="00FC6CDB">
            <w:pPr>
              <w:ind w:firstLine="0"/>
              <w:jc w:val="center"/>
              <w:rPr>
                <w:color w:val="auto"/>
                <w:sz w:val="19"/>
                <w:szCs w:val="19"/>
              </w:rPr>
            </w:pPr>
            <w:r>
              <w:rPr>
                <w:color w:val="auto"/>
                <w:sz w:val="19"/>
                <w:szCs w:val="19"/>
              </w:rPr>
              <w:t>7,5%</w:t>
            </w:r>
          </w:p>
        </w:tc>
        <w:tc>
          <w:tcPr>
            <w:tcW w:w="990" w:type="dxa"/>
            <w:tcBorders>
              <w:top w:val="nil"/>
              <w:left w:val="nil"/>
              <w:bottom w:val="single" w:sz="4" w:space="0" w:color="auto"/>
              <w:right w:val="single" w:sz="4" w:space="0" w:color="auto"/>
            </w:tcBorders>
            <w:shd w:val="clear" w:color="auto" w:fill="auto"/>
            <w:vAlign w:val="center"/>
          </w:tcPr>
          <w:p w14:paraId="5F860E3B" w14:textId="77777777" w:rsidR="00FF7862" w:rsidRDefault="00FC6CDB">
            <w:pPr>
              <w:ind w:firstLine="0"/>
              <w:jc w:val="center"/>
              <w:rPr>
                <w:color w:val="auto"/>
                <w:sz w:val="19"/>
                <w:szCs w:val="19"/>
              </w:rPr>
            </w:pPr>
            <w:r>
              <w:rPr>
                <w:color w:val="auto"/>
                <w:sz w:val="19"/>
                <w:szCs w:val="19"/>
              </w:rPr>
              <w:t>3,7%</w:t>
            </w:r>
          </w:p>
        </w:tc>
        <w:tc>
          <w:tcPr>
            <w:tcW w:w="1011" w:type="dxa"/>
            <w:tcBorders>
              <w:top w:val="nil"/>
              <w:left w:val="nil"/>
              <w:bottom w:val="single" w:sz="4" w:space="0" w:color="auto"/>
              <w:right w:val="single" w:sz="4" w:space="0" w:color="auto"/>
            </w:tcBorders>
            <w:shd w:val="clear" w:color="auto" w:fill="auto"/>
            <w:vAlign w:val="center"/>
          </w:tcPr>
          <w:p w14:paraId="5F860E3C" w14:textId="77777777" w:rsidR="00FF7862" w:rsidRDefault="00FC6CDB">
            <w:pPr>
              <w:ind w:firstLine="0"/>
              <w:jc w:val="center"/>
              <w:rPr>
                <w:color w:val="auto"/>
                <w:sz w:val="19"/>
                <w:szCs w:val="19"/>
              </w:rPr>
            </w:pPr>
            <w:r>
              <w:rPr>
                <w:color w:val="auto"/>
                <w:sz w:val="19"/>
                <w:szCs w:val="19"/>
              </w:rPr>
              <w:t>3,8%</w:t>
            </w:r>
          </w:p>
        </w:tc>
      </w:tr>
      <w:tr w:rsidR="00FF7862" w14:paraId="5F860E48" w14:textId="77777777">
        <w:trPr>
          <w:trHeight w:val="227"/>
        </w:trPr>
        <w:tc>
          <w:tcPr>
            <w:tcW w:w="986" w:type="dxa"/>
            <w:tcBorders>
              <w:top w:val="nil"/>
              <w:left w:val="single" w:sz="4" w:space="0" w:color="auto"/>
              <w:bottom w:val="single" w:sz="4" w:space="0" w:color="auto"/>
              <w:right w:val="single" w:sz="4" w:space="0" w:color="auto"/>
            </w:tcBorders>
            <w:shd w:val="clear" w:color="auto" w:fill="auto"/>
            <w:vAlign w:val="center"/>
          </w:tcPr>
          <w:p w14:paraId="5F860E3E" w14:textId="77777777" w:rsidR="00FF7862" w:rsidRDefault="00FC6CDB">
            <w:pPr>
              <w:ind w:firstLine="0"/>
              <w:jc w:val="left"/>
              <w:rPr>
                <w:color w:val="000000"/>
                <w:sz w:val="19"/>
                <w:szCs w:val="19"/>
              </w:rPr>
            </w:pPr>
            <w:r>
              <w:rPr>
                <w:color w:val="000000"/>
                <w:sz w:val="19"/>
                <w:szCs w:val="19"/>
              </w:rPr>
              <w:t>60 лет и старше</w:t>
            </w:r>
          </w:p>
        </w:tc>
        <w:tc>
          <w:tcPr>
            <w:tcW w:w="1030" w:type="dxa"/>
            <w:tcBorders>
              <w:top w:val="nil"/>
              <w:left w:val="nil"/>
              <w:bottom w:val="single" w:sz="4" w:space="0" w:color="auto"/>
              <w:right w:val="single" w:sz="4" w:space="0" w:color="auto"/>
            </w:tcBorders>
            <w:shd w:val="clear" w:color="auto" w:fill="auto"/>
            <w:vAlign w:val="center"/>
          </w:tcPr>
          <w:p w14:paraId="5F860E3F" w14:textId="77777777" w:rsidR="00FF7862" w:rsidRDefault="00FC6CDB">
            <w:pPr>
              <w:ind w:firstLine="0"/>
              <w:jc w:val="center"/>
              <w:rPr>
                <w:color w:val="auto"/>
                <w:sz w:val="19"/>
                <w:szCs w:val="19"/>
              </w:rPr>
            </w:pPr>
            <w:r>
              <w:rPr>
                <w:color w:val="auto"/>
                <w:sz w:val="19"/>
                <w:szCs w:val="19"/>
              </w:rPr>
              <w:t>28,5%</w:t>
            </w:r>
          </w:p>
        </w:tc>
        <w:tc>
          <w:tcPr>
            <w:tcW w:w="990" w:type="dxa"/>
            <w:tcBorders>
              <w:top w:val="nil"/>
              <w:left w:val="nil"/>
              <w:bottom w:val="single" w:sz="4" w:space="0" w:color="auto"/>
              <w:right w:val="single" w:sz="4" w:space="0" w:color="auto"/>
            </w:tcBorders>
            <w:shd w:val="clear" w:color="auto" w:fill="auto"/>
            <w:vAlign w:val="center"/>
          </w:tcPr>
          <w:p w14:paraId="5F860E40" w14:textId="77777777" w:rsidR="00FF7862" w:rsidRDefault="00FC6CDB">
            <w:pPr>
              <w:ind w:firstLine="0"/>
              <w:jc w:val="center"/>
              <w:rPr>
                <w:color w:val="auto"/>
                <w:sz w:val="19"/>
                <w:szCs w:val="19"/>
              </w:rPr>
            </w:pPr>
            <w:r>
              <w:rPr>
                <w:color w:val="auto"/>
                <w:sz w:val="19"/>
                <w:szCs w:val="19"/>
              </w:rPr>
              <w:t>10,1%</w:t>
            </w:r>
          </w:p>
        </w:tc>
        <w:tc>
          <w:tcPr>
            <w:tcW w:w="1011" w:type="dxa"/>
            <w:tcBorders>
              <w:top w:val="nil"/>
              <w:left w:val="nil"/>
              <w:bottom w:val="single" w:sz="4" w:space="0" w:color="auto"/>
              <w:right w:val="single" w:sz="4" w:space="0" w:color="auto"/>
            </w:tcBorders>
            <w:shd w:val="clear" w:color="auto" w:fill="auto"/>
            <w:vAlign w:val="center"/>
          </w:tcPr>
          <w:p w14:paraId="5F860E41" w14:textId="77777777" w:rsidR="00FF7862" w:rsidRDefault="00FC6CDB">
            <w:pPr>
              <w:ind w:firstLine="0"/>
              <w:jc w:val="center"/>
              <w:rPr>
                <w:color w:val="auto"/>
                <w:sz w:val="19"/>
                <w:szCs w:val="19"/>
              </w:rPr>
            </w:pPr>
            <w:r>
              <w:rPr>
                <w:color w:val="auto"/>
                <w:sz w:val="19"/>
                <w:szCs w:val="19"/>
              </w:rPr>
              <w:t>18,5%</w:t>
            </w:r>
          </w:p>
        </w:tc>
        <w:tc>
          <w:tcPr>
            <w:tcW w:w="1030" w:type="dxa"/>
            <w:tcBorders>
              <w:top w:val="nil"/>
              <w:left w:val="nil"/>
              <w:bottom w:val="single" w:sz="4" w:space="0" w:color="auto"/>
              <w:right w:val="single" w:sz="4" w:space="0" w:color="auto"/>
            </w:tcBorders>
            <w:shd w:val="clear" w:color="auto" w:fill="auto"/>
            <w:vAlign w:val="center"/>
          </w:tcPr>
          <w:p w14:paraId="5F860E42" w14:textId="77777777" w:rsidR="00FF7862" w:rsidRDefault="00FC6CDB">
            <w:pPr>
              <w:ind w:firstLine="0"/>
              <w:jc w:val="center"/>
              <w:rPr>
                <w:color w:val="auto"/>
                <w:sz w:val="19"/>
                <w:szCs w:val="19"/>
              </w:rPr>
            </w:pPr>
            <w:r>
              <w:rPr>
                <w:color w:val="auto"/>
                <w:sz w:val="19"/>
                <w:szCs w:val="19"/>
              </w:rPr>
              <w:t>19,6%</w:t>
            </w:r>
          </w:p>
        </w:tc>
        <w:tc>
          <w:tcPr>
            <w:tcW w:w="990" w:type="dxa"/>
            <w:tcBorders>
              <w:top w:val="nil"/>
              <w:left w:val="nil"/>
              <w:bottom w:val="single" w:sz="4" w:space="0" w:color="auto"/>
              <w:right w:val="single" w:sz="4" w:space="0" w:color="auto"/>
            </w:tcBorders>
            <w:shd w:val="clear" w:color="auto" w:fill="auto"/>
            <w:vAlign w:val="center"/>
          </w:tcPr>
          <w:p w14:paraId="5F860E43" w14:textId="77777777" w:rsidR="00FF7862" w:rsidRDefault="00FC6CDB">
            <w:pPr>
              <w:ind w:firstLine="0"/>
              <w:jc w:val="center"/>
              <w:rPr>
                <w:color w:val="auto"/>
                <w:sz w:val="19"/>
                <w:szCs w:val="19"/>
              </w:rPr>
            </w:pPr>
            <w:r>
              <w:rPr>
                <w:color w:val="auto"/>
                <w:sz w:val="19"/>
                <w:szCs w:val="19"/>
              </w:rPr>
              <w:t>6,7%</w:t>
            </w:r>
          </w:p>
        </w:tc>
        <w:tc>
          <w:tcPr>
            <w:tcW w:w="1011" w:type="dxa"/>
            <w:tcBorders>
              <w:top w:val="nil"/>
              <w:left w:val="nil"/>
              <w:bottom w:val="single" w:sz="4" w:space="0" w:color="auto"/>
              <w:right w:val="single" w:sz="4" w:space="0" w:color="auto"/>
            </w:tcBorders>
            <w:shd w:val="clear" w:color="auto" w:fill="auto"/>
            <w:vAlign w:val="center"/>
          </w:tcPr>
          <w:p w14:paraId="5F860E44" w14:textId="77777777" w:rsidR="00FF7862" w:rsidRDefault="00FC6CDB">
            <w:pPr>
              <w:ind w:firstLine="0"/>
              <w:jc w:val="center"/>
              <w:rPr>
                <w:color w:val="auto"/>
                <w:sz w:val="19"/>
                <w:szCs w:val="19"/>
              </w:rPr>
            </w:pPr>
            <w:r>
              <w:rPr>
                <w:color w:val="auto"/>
                <w:sz w:val="19"/>
                <w:szCs w:val="19"/>
              </w:rPr>
              <w:t>12,9%</w:t>
            </w:r>
          </w:p>
        </w:tc>
        <w:tc>
          <w:tcPr>
            <w:tcW w:w="1011" w:type="dxa"/>
            <w:tcBorders>
              <w:top w:val="nil"/>
              <w:left w:val="nil"/>
              <w:bottom w:val="single" w:sz="4" w:space="0" w:color="auto"/>
              <w:right w:val="single" w:sz="4" w:space="0" w:color="auto"/>
            </w:tcBorders>
            <w:shd w:val="clear" w:color="auto" w:fill="auto"/>
            <w:vAlign w:val="center"/>
          </w:tcPr>
          <w:p w14:paraId="5F860E45" w14:textId="77777777" w:rsidR="00FF7862" w:rsidRDefault="00FC6CDB">
            <w:pPr>
              <w:ind w:firstLine="0"/>
              <w:jc w:val="center"/>
              <w:rPr>
                <w:color w:val="auto"/>
                <w:sz w:val="19"/>
                <w:szCs w:val="19"/>
              </w:rPr>
            </w:pPr>
            <w:r>
              <w:rPr>
                <w:color w:val="auto"/>
                <w:sz w:val="19"/>
                <w:szCs w:val="19"/>
              </w:rPr>
              <w:t>8,9%</w:t>
            </w:r>
          </w:p>
        </w:tc>
        <w:tc>
          <w:tcPr>
            <w:tcW w:w="990" w:type="dxa"/>
            <w:tcBorders>
              <w:top w:val="nil"/>
              <w:left w:val="nil"/>
              <w:bottom w:val="single" w:sz="4" w:space="0" w:color="auto"/>
              <w:right w:val="single" w:sz="4" w:space="0" w:color="auto"/>
            </w:tcBorders>
            <w:shd w:val="clear" w:color="auto" w:fill="auto"/>
            <w:vAlign w:val="center"/>
          </w:tcPr>
          <w:p w14:paraId="5F860E46" w14:textId="77777777" w:rsidR="00FF7862" w:rsidRDefault="00FC6CDB">
            <w:pPr>
              <w:ind w:firstLine="0"/>
              <w:jc w:val="center"/>
              <w:rPr>
                <w:color w:val="auto"/>
                <w:sz w:val="19"/>
                <w:szCs w:val="19"/>
              </w:rPr>
            </w:pPr>
            <w:r>
              <w:rPr>
                <w:color w:val="auto"/>
                <w:sz w:val="19"/>
                <w:szCs w:val="19"/>
              </w:rPr>
              <w:t>3,3%</w:t>
            </w:r>
          </w:p>
        </w:tc>
        <w:tc>
          <w:tcPr>
            <w:tcW w:w="1011" w:type="dxa"/>
            <w:tcBorders>
              <w:top w:val="nil"/>
              <w:left w:val="nil"/>
              <w:bottom w:val="single" w:sz="4" w:space="0" w:color="auto"/>
              <w:right w:val="single" w:sz="4" w:space="0" w:color="auto"/>
            </w:tcBorders>
            <w:shd w:val="clear" w:color="auto" w:fill="auto"/>
            <w:vAlign w:val="center"/>
          </w:tcPr>
          <w:p w14:paraId="5F860E47" w14:textId="77777777" w:rsidR="00FF7862" w:rsidRDefault="00FC6CDB">
            <w:pPr>
              <w:ind w:firstLine="0"/>
              <w:jc w:val="center"/>
              <w:rPr>
                <w:color w:val="auto"/>
                <w:sz w:val="19"/>
                <w:szCs w:val="19"/>
              </w:rPr>
            </w:pPr>
            <w:r>
              <w:rPr>
                <w:color w:val="auto"/>
                <w:sz w:val="19"/>
                <w:szCs w:val="19"/>
              </w:rPr>
              <w:t>5,5%</w:t>
            </w:r>
          </w:p>
        </w:tc>
      </w:tr>
      <w:tr w:rsidR="00FF7862" w14:paraId="5F860E53" w14:textId="77777777">
        <w:trPr>
          <w:trHeight w:val="227"/>
        </w:trPr>
        <w:tc>
          <w:tcPr>
            <w:tcW w:w="986" w:type="dxa"/>
            <w:tcBorders>
              <w:top w:val="nil"/>
              <w:left w:val="single" w:sz="4" w:space="0" w:color="auto"/>
              <w:bottom w:val="single" w:sz="4" w:space="0" w:color="auto"/>
              <w:right w:val="single" w:sz="4" w:space="0" w:color="auto"/>
            </w:tcBorders>
            <w:shd w:val="clear" w:color="auto" w:fill="auto"/>
            <w:vAlign w:val="center"/>
          </w:tcPr>
          <w:p w14:paraId="5F860E49" w14:textId="77777777" w:rsidR="00FF7862" w:rsidRDefault="00FC6CDB">
            <w:pPr>
              <w:ind w:firstLine="0"/>
              <w:jc w:val="left"/>
              <w:rPr>
                <w:color w:val="auto"/>
                <w:sz w:val="19"/>
                <w:szCs w:val="19"/>
              </w:rPr>
            </w:pPr>
            <w:r>
              <w:rPr>
                <w:color w:val="auto"/>
                <w:sz w:val="19"/>
                <w:szCs w:val="19"/>
              </w:rPr>
              <w:t>Итого</w:t>
            </w:r>
          </w:p>
        </w:tc>
        <w:tc>
          <w:tcPr>
            <w:tcW w:w="1030" w:type="dxa"/>
            <w:tcBorders>
              <w:top w:val="nil"/>
              <w:left w:val="nil"/>
              <w:bottom w:val="single" w:sz="4" w:space="0" w:color="auto"/>
              <w:right w:val="single" w:sz="4" w:space="0" w:color="auto"/>
            </w:tcBorders>
            <w:shd w:val="clear" w:color="auto" w:fill="auto"/>
            <w:vAlign w:val="center"/>
          </w:tcPr>
          <w:p w14:paraId="5F860E4A" w14:textId="77777777" w:rsidR="00FF7862" w:rsidRDefault="00FC6CDB">
            <w:pPr>
              <w:ind w:firstLine="0"/>
              <w:jc w:val="center"/>
              <w:rPr>
                <w:color w:val="auto"/>
                <w:sz w:val="19"/>
                <w:szCs w:val="19"/>
              </w:rPr>
            </w:pPr>
            <w:r>
              <w:rPr>
                <w:color w:val="auto"/>
                <w:sz w:val="19"/>
                <w:szCs w:val="19"/>
              </w:rPr>
              <w:t>100,0%</w:t>
            </w:r>
          </w:p>
        </w:tc>
        <w:tc>
          <w:tcPr>
            <w:tcW w:w="990" w:type="dxa"/>
            <w:tcBorders>
              <w:top w:val="nil"/>
              <w:left w:val="nil"/>
              <w:bottom w:val="single" w:sz="4" w:space="0" w:color="auto"/>
              <w:right w:val="single" w:sz="4" w:space="0" w:color="auto"/>
            </w:tcBorders>
            <w:shd w:val="clear" w:color="auto" w:fill="auto"/>
            <w:vAlign w:val="center"/>
          </w:tcPr>
          <w:p w14:paraId="5F860E4B" w14:textId="77777777" w:rsidR="00FF7862" w:rsidRDefault="00FC6CDB">
            <w:pPr>
              <w:ind w:firstLine="0"/>
              <w:jc w:val="center"/>
              <w:rPr>
                <w:color w:val="auto"/>
                <w:sz w:val="19"/>
                <w:szCs w:val="19"/>
              </w:rPr>
            </w:pPr>
            <w:r>
              <w:rPr>
                <w:color w:val="auto"/>
                <w:sz w:val="19"/>
                <w:szCs w:val="19"/>
              </w:rPr>
              <w:t>46,0%</w:t>
            </w:r>
          </w:p>
        </w:tc>
        <w:tc>
          <w:tcPr>
            <w:tcW w:w="1011" w:type="dxa"/>
            <w:tcBorders>
              <w:top w:val="nil"/>
              <w:left w:val="nil"/>
              <w:bottom w:val="single" w:sz="4" w:space="0" w:color="auto"/>
              <w:right w:val="single" w:sz="4" w:space="0" w:color="auto"/>
            </w:tcBorders>
            <w:shd w:val="clear" w:color="auto" w:fill="auto"/>
            <w:vAlign w:val="center"/>
          </w:tcPr>
          <w:p w14:paraId="5F860E4C" w14:textId="77777777" w:rsidR="00FF7862" w:rsidRDefault="00FC6CDB">
            <w:pPr>
              <w:ind w:firstLine="0"/>
              <w:jc w:val="center"/>
              <w:rPr>
                <w:color w:val="auto"/>
                <w:sz w:val="19"/>
                <w:szCs w:val="19"/>
              </w:rPr>
            </w:pPr>
            <w:r>
              <w:rPr>
                <w:color w:val="auto"/>
                <w:sz w:val="19"/>
                <w:szCs w:val="19"/>
              </w:rPr>
              <w:t>54,0%</w:t>
            </w:r>
          </w:p>
        </w:tc>
        <w:tc>
          <w:tcPr>
            <w:tcW w:w="1030" w:type="dxa"/>
            <w:tcBorders>
              <w:top w:val="nil"/>
              <w:left w:val="nil"/>
              <w:bottom w:val="single" w:sz="4" w:space="0" w:color="auto"/>
              <w:right w:val="single" w:sz="4" w:space="0" w:color="auto"/>
            </w:tcBorders>
            <w:shd w:val="clear" w:color="auto" w:fill="auto"/>
            <w:vAlign w:val="center"/>
          </w:tcPr>
          <w:p w14:paraId="5F860E4D" w14:textId="77777777" w:rsidR="00FF7862" w:rsidRDefault="00FC6CDB">
            <w:pPr>
              <w:ind w:firstLine="0"/>
              <w:jc w:val="center"/>
              <w:rPr>
                <w:color w:val="auto"/>
                <w:sz w:val="19"/>
                <w:szCs w:val="19"/>
              </w:rPr>
            </w:pPr>
            <w:r>
              <w:rPr>
                <w:color w:val="auto"/>
                <w:sz w:val="19"/>
                <w:szCs w:val="19"/>
              </w:rPr>
              <w:t>66,9%</w:t>
            </w:r>
          </w:p>
        </w:tc>
        <w:tc>
          <w:tcPr>
            <w:tcW w:w="990" w:type="dxa"/>
            <w:tcBorders>
              <w:top w:val="nil"/>
              <w:left w:val="nil"/>
              <w:bottom w:val="single" w:sz="4" w:space="0" w:color="auto"/>
              <w:right w:val="single" w:sz="4" w:space="0" w:color="auto"/>
            </w:tcBorders>
            <w:shd w:val="clear" w:color="auto" w:fill="auto"/>
            <w:vAlign w:val="center"/>
          </w:tcPr>
          <w:p w14:paraId="5F860E4E" w14:textId="77777777" w:rsidR="00FF7862" w:rsidRDefault="00FC6CDB">
            <w:pPr>
              <w:ind w:firstLine="0"/>
              <w:jc w:val="center"/>
              <w:rPr>
                <w:color w:val="auto"/>
                <w:sz w:val="19"/>
                <w:szCs w:val="19"/>
              </w:rPr>
            </w:pPr>
            <w:r>
              <w:rPr>
                <w:color w:val="auto"/>
                <w:sz w:val="19"/>
                <w:szCs w:val="19"/>
              </w:rPr>
              <w:t>30,2%</w:t>
            </w:r>
          </w:p>
        </w:tc>
        <w:tc>
          <w:tcPr>
            <w:tcW w:w="1011" w:type="dxa"/>
            <w:tcBorders>
              <w:top w:val="nil"/>
              <w:left w:val="nil"/>
              <w:bottom w:val="single" w:sz="4" w:space="0" w:color="auto"/>
              <w:right w:val="single" w:sz="4" w:space="0" w:color="auto"/>
            </w:tcBorders>
            <w:shd w:val="clear" w:color="auto" w:fill="auto"/>
            <w:vAlign w:val="center"/>
          </w:tcPr>
          <w:p w14:paraId="5F860E4F" w14:textId="77777777" w:rsidR="00FF7862" w:rsidRDefault="00FC6CDB">
            <w:pPr>
              <w:ind w:firstLine="0"/>
              <w:jc w:val="center"/>
              <w:rPr>
                <w:color w:val="auto"/>
                <w:sz w:val="19"/>
                <w:szCs w:val="19"/>
              </w:rPr>
            </w:pPr>
            <w:r>
              <w:rPr>
                <w:color w:val="auto"/>
                <w:sz w:val="19"/>
                <w:szCs w:val="19"/>
              </w:rPr>
              <w:t>36,7%</w:t>
            </w:r>
          </w:p>
        </w:tc>
        <w:tc>
          <w:tcPr>
            <w:tcW w:w="1011" w:type="dxa"/>
            <w:tcBorders>
              <w:top w:val="nil"/>
              <w:left w:val="nil"/>
              <w:bottom w:val="single" w:sz="4" w:space="0" w:color="auto"/>
              <w:right w:val="single" w:sz="4" w:space="0" w:color="auto"/>
            </w:tcBorders>
            <w:shd w:val="clear" w:color="auto" w:fill="auto"/>
            <w:vAlign w:val="center"/>
          </w:tcPr>
          <w:p w14:paraId="5F860E50" w14:textId="77777777" w:rsidR="00FF7862" w:rsidRDefault="00FC6CDB">
            <w:pPr>
              <w:ind w:firstLine="0"/>
              <w:jc w:val="center"/>
              <w:rPr>
                <w:color w:val="auto"/>
                <w:sz w:val="19"/>
                <w:szCs w:val="19"/>
              </w:rPr>
            </w:pPr>
            <w:r>
              <w:rPr>
                <w:color w:val="auto"/>
                <w:sz w:val="19"/>
                <w:szCs w:val="19"/>
              </w:rPr>
              <w:t>33,1%</w:t>
            </w:r>
          </w:p>
        </w:tc>
        <w:tc>
          <w:tcPr>
            <w:tcW w:w="990" w:type="dxa"/>
            <w:tcBorders>
              <w:top w:val="nil"/>
              <w:left w:val="nil"/>
              <w:bottom w:val="single" w:sz="4" w:space="0" w:color="auto"/>
              <w:right w:val="single" w:sz="4" w:space="0" w:color="auto"/>
            </w:tcBorders>
            <w:shd w:val="clear" w:color="auto" w:fill="auto"/>
            <w:vAlign w:val="center"/>
          </w:tcPr>
          <w:p w14:paraId="5F860E51" w14:textId="77777777" w:rsidR="00FF7862" w:rsidRDefault="00FC6CDB">
            <w:pPr>
              <w:ind w:firstLine="0"/>
              <w:jc w:val="center"/>
              <w:rPr>
                <w:color w:val="auto"/>
                <w:sz w:val="19"/>
                <w:szCs w:val="19"/>
              </w:rPr>
            </w:pPr>
            <w:r>
              <w:rPr>
                <w:color w:val="auto"/>
                <w:sz w:val="19"/>
                <w:szCs w:val="19"/>
              </w:rPr>
              <w:t>15,8%</w:t>
            </w:r>
          </w:p>
        </w:tc>
        <w:tc>
          <w:tcPr>
            <w:tcW w:w="1011" w:type="dxa"/>
            <w:tcBorders>
              <w:top w:val="nil"/>
              <w:left w:val="nil"/>
              <w:bottom w:val="single" w:sz="4" w:space="0" w:color="auto"/>
              <w:right w:val="single" w:sz="4" w:space="0" w:color="auto"/>
            </w:tcBorders>
            <w:shd w:val="clear" w:color="auto" w:fill="auto"/>
            <w:vAlign w:val="center"/>
          </w:tcPr>
          <w:p w14:paraId="5F860E52" w14:textId="77777777" w:rsidR="00FF7862" w:rsidRDefault="00FC6CDB">
            <w:pPr>
              <w:ind w:firstLine="0"/>
              <w:jc w:val="center"/>
              <w:rPr>
                <w:color w:val="auto"/>
                <w:sz w:val="19"/>
                <w:szCs w:val="19"/>
              </w:rPr>
            </w:pPr>
            <w:r>
              <w:rPr>
                <w:color w:val="auto"/>
                <w:sz w:val="19"/>
                <w:szCs w:val="19"/>
              </w:rPr>
              <w:t>17,3%</w:t>
            </w:r>
          </w:p>
        </w:tc>
      </w:tr>
    </w:tbl>
    <w:p w14:paraId="5F860E54" w14:textId="77777777" w:rsidR="00FF7862" w:rsidRDefault="00FF7862">
      <w:pPr>
        <w:tabs>
          <w:tab w:val="left" w:pos="1082"/>
          <w:tab w:val="left" w:pos="2112"/>
          <w:tab w:val="left" w:pos="3102"/>
          <w:tab w:val="left" w:pos="4113"/>
          <w:tab w:val="left" w:pos="5143"/>
          <w:tab w:val="left" w:pos="6133"/>
          <w:tab w:val="left" w:pos="7144"/>
          <w:tab w:val="left" w:pos="8155"/>
          <w:tab w:val="left" w:pos="9145"/>
        </w:tabs>
        <w:spacing w:line="300" w:lineRule="auto"/>
        <w:ind w:firstLine="0"/>
        <w:rPr>
          <w:color w:val="000000"/>
          <w:sz w:val="24"/>
          <w:szCs w:val="24"/>
        </w:rPr>
      </w:pPr>
    </w:p>
    <w:p w14:paraId="5F860E55" w14:textId="77777777" w:rsidR="00FF7862" w:rsidRDefault="00FC6CDB">
      <w:pPr>
        <w:shd w:val="clear" w:color="auto" w:fill="FFFFFF"/>
        <w:spacing w:line="300" w:lineRule="auto"/>
        <w:ind w:firstLine="0"/>
        <w:rPr>
          <w:color w:val="000000"/>
          <w:szCs w:val="24"/>
        </w:rPr>
      </w:pPr>
      <w:r>
        <w:rPr>
          <w:b/>
          <w:szCs w:val="24"/>
        </w:rPr>
        <w:t>Таблица 3.</w:t>
      </w:r>
      <w:r>
        <w:rPr>
          <w:szCs w:val="24"/>
        </w:rPr>
        <w:t xml:space="preserve"> </w:t>
      </w:r>
      <w:r>
        <w:rPr>
          <w:bCs/>
          <w:color w:val="000000"/>
          <w:szCs w:val="24"/>
        </w:rPr>
        <w:t>Выборочная совокупность респондентов по полу и возрасту, месту проживания, в абс. значении (чел.)</w:t>
      </w:r>
    </w:p>
    <w:tbl>
      <w:tblPr>
        <w:tblW w:w="10060" w:type="dxa"/>
        <w:tblInd w:w="96" w:type="dxa"/>
        <w:tblLook w:val="04A0" w:firstRow="1" w:lastRow="0" w:firstColumn="1" w:lastColumn="0" w:noHBand="0" w:noVBand="1"/>
      </w:tblPr>
      <w:tblGrid>
        <w:gridCol w:w="957"/>
        <w:gridCol w:w="1025"/>
        <w:gridCol w:w="990"/>
        <w:gridCol w:w="1050"/>
        <w:gridCol w:w="1025"/>
        <w:gridCol w:w="990"/>
        <w:gridCol w:w="1011"/>
        <w:gridCol w:w="1011"/>
        <w:gridCol w:w="990"/>
        <w:gridCol w:w="1011"/>
      </w:tblGrid>
      <w:tr w:rsidR="0052237B" w:rsidRPr="00F3669A" w14:paraId="3E4444B1" w14:textId="77777777" w:rsidTr="00AE5834">
        <w:trPr>
          <w:trHeight w:val="227"/>
        </w:trPr>
        <w:tc>
          <w:tcPr>
            <w:tcW w:w="9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0C19C2" w14:textId="77777777" w:rsidR="0052237B" w:rsidRPr="00F3669A" w:rsidRDefault="0052237B" w:rsidP="00AE5834">
            <w:pPr>
              <w:ind w:firstLine="0"/>
              <w:jc w:val="center"/>
              <w:rPr>
                <w:color w:val="auto"/>
                <w:sz w:val="19"/>
                <w:szCs w:val="19"/>
              </w:rPr>
            </w:pPr>
            <w:bookmarkStart w:id="7" w:name="_Hlk122533099"/>
            <w:r w:rsidRPr="00F3669A">
              <w:rPr>
                <w:color w:val="auto"/>
                <w:sz w:val="19"/>
                <w:szCs w:val="19"/>
              </w:rPr>
              <w:t>Возраст (лет)</w:t>
            </w:r>
          </w:p>
        </w:tc>
        <w:tc>
          <w:tcPr>
            <w:tcW w:w="3065" w:type="dxa"/>
            <w:gridSpan w:val="3"/>
            <w:tcBorders>
              <w:top w:val="single" w:sz="4" w:space="0" w:color="auto"/>
              <w:left w:val="nil"/>
              <w:bottom w:val="single" w:sz="4" w:space="0" w:color="auto"/>
              <w:right w:val="single" w:sz="4" w:space="0" w:color="000000"/>
            </w:tcBorders>
            <w:shd w:val="clear" w:color="auto" w:fill="auto"/>
            <w:vAlign w:val="center"/>
            <w:hideMark/>
          </w:tcPr>
          <w:p w14:paraId="794522BB" w14:textId="77777777" w:rsidR="0052237B" w:rsidRPr="00F3669A" w:rsidRDefault="0052237B" w:rsidP="00AE5834">
            <w:pPr>
              <w:ind w:firstLine="0"/>
              <w:jc w:val="center"/>
              <w:rPr>
                <w:color w:val="auto"/>
                <w:sz w:val="19"/>
                <w:szCs w:val="19"/>
              </w:rPr>
            </w:pPr>
            <w:r w:rsidRPr="00F3669A">
              <w:rPr>
                <w:color w:val="auto"/>
                <w:sz w:val="19"/>
                <w:szCs w:val="19"/>
              </w:rPr>
              <w:t>Вся выборка</w:t>
            </w:r>
          </w:p>
        </w:tc>
        <w:tc>
          <w:tcPr>
            <w:tcW w:w="3026" w:type="dxa"/>
            <w:gridSpan w:val="3"/>
            <w:tcBorders>
              <w:top w:val="single" w:sz="4" w:space="0" w:color="auto"/>
              <w:left w:val="nil"/>
              <w:bottom w:val="single" w:sz="4" w:space="0" w:color="auto"/>
              <w:right w:val="single" w:sz="4" w:space="0" w:color="000000"/>
            </w:tcBorders>
            <w:shd w:val="clear" w:color="auto" w:fill="auto"/>
            <w:vAlign w:val="center"/>
            <w:hideMark/>
          </w:tcPr>
          <w:p w14:paraId="6C52586A" w14:textId="77777777" w:rsidR="0052237B" w:rsidRPr="00F3669A" w:rsidRDefault="0052237B" w:rsidP="00AE5834">
            <w:pPr>
              <w:ind w:firstLine="0"/>
              <w:jc w:val="center"/>
              <w:rPr>
                <w:color w:val="auto"/>
                <w:sz w:val="19"/>
                <w:szCs w:val="19"/>
              </w:rPr>
            </w:pPr>
            <w:r w:rsidRPr="00F3669A">
              <w:rPr>
                <w:color w:val="auto"/>
                <w:sz w:val="19"/>
                <w:szCs w:val="19"/>
              </w:rPr>
              <w:t>Выборка городского населения</w:t>
            </w:r>
          </w:p>
        </w:tc>
        <w:tc>
          <w:tcPr>
            <w:tcW w:w="3012" w:type="dxa"/>
            <w:gridSpan w:val="3"/>
            <w:tcBorders>
              <w:top w:val="single" w:sz="4" w:space="0" w:color="auto"/>
              <w:left w:val="nil"/>
              <w:bottom w:val="single" w:sz="4" w:space="0" w:color="auto"/>
              <w:right w:val="single" w:sz="4" w:space="0" w:color="000000"/>
            </w:tcBorders>
            <w:shd w:val="clear" w:color="auto" w:fill="auto"/>
            <w:vAlign w:val="center"/>
            <w:hideMark/>
          </w:tcPr>
          <w:p w14:paraId="2E16DDB5" w14:textId="77777777" w:rsidR="0052237B" w:rsidRPr="00F3669A" w:rsidRDefault="0052237B" w:rsidP="00AE5834">
            <w:pPr>
              <w:ind w:firstLine="0"/>
              <w:jc w:val="center"/>
              <w:rPr>
                <w:color w:val="auto"/>
                <w:sz w:val="19"/>
                <w:szCs w:val="19"/>
              </w:rPr>
            </w:pPr>
            <w:r w:rsidRPr="00F3669A">
              <w:rPr>
                <w:color w:val="auto"/>
                <w:sz w:val="19"/>
                <w:szCs w:val="19"/>
              </w:rPr>
              <w:t>Выборка сельского населения</w:t>
            </w:r>
          </w:p>
        </w:tc>
      </w:tr>
      <w:tr w:rsidR="0052237B" w:rsidRPr="00F3669A" w14:paraId="520C2034" w14:textId="77777777" w:rsidTr="00AE5834">
        <w:trPr>
          <w:trHeight w:val="227"/>
        </w:trPr>
        <w:tc>
          <w:tcPr>
            <w:tcW w:w="957" w:type="dxa"/>
            <w:vMerge/>
            <w:tcBorders>
              <w:top w:val="single" w:sz="4" w:space="0" w:color="auto"/>
              <w:left w:val="single" w:sz="4" w:space="0" w:color="auto"/>
              <w:bottom w:val="single" w:sz="4" w:space="0" w:color="000000"/>
              <w:right w:val="single" w:sz="4" w:space="0" w:color="auto"/>
            </w:tcBorders>
            <w:vAlign w:val="center"/>
            <w:hideMark/>
          </w:tcPr>
          <w:p w14:paraId="5C0C0F45" w14:textId="77777777" w:rsidR="0052237B" w:rsidRPr="00F3669A" w:rsidRDefault="0052237B" w:rsidP="00AE5834">
            <w:pPr>
              <w:ind w:firstLine="0"/>
              <w:jc w:val="left"/>
              <w:rPr>
                <w:color w:val="auto"/>
                <w:sz w:val="19"/>
                <w:szCs w:val="19"/>
              </w:rPr>
            </w:pPr>
          </w:p>
        </w:tc>
        <w:tc>
          <w:tcPr>
            <w:tcW w:w="1025" w:type="dxa"/>
            <w:tcBorders>
              <w:top w:val="nil"/>
              <w:left w:val="nil"/>
              <w:bottom w:val="single" w:sz="4" w:space="0" w:color="auto"/>
              <w:right w:val="single" w:sz="4" w:space="0" w:color="auto"/>
            </w:tcBorders>
            <w:shd w:val="clear" w:color="auto" w:fill="auto"/>
            <w:vAlign w:val="center"/>
            <w:hideMark/>
          </w:tcPr>
          <w:p w14:paraId="55B2A328" w14:textId="77777777" w:rsidR="0052237B" w:rsidRPr="00F3669A" w:rsidRDefault="0052237B" w:rsidP="00AE5834">
            <w:pPr>
              <w:ind w:firstLine="0"/>
              <w:jc w:val="center"/>
              <w:rPr>
                <w:color w:val="auto"/>
                <w:sz w:val="19"/>
                <w:szCs w:val="19"/>
              </w:rPr>
            </w:pPr>
            <w:r w:rsidRPr="00F3669A">
              <w:rPr>
                <w:color w:val="auto"/>
                <w:sz w:val="19"/>
                <w:szCs w:val="19"/>
              </w:rPr>
              <w:t xml:space="preserve">мужчины и женщины </w:t>
            </w:r>
          </w:p>
        </w:tc>
        <w:tc>
          <w:tcPr>
            <w:tcW w:w="990" w:type="dxa"/>
            <w:tcBorders>
              <w:top w:val="nil"/>
              <w:left w:val="nil"/>
              <w:bottom w:val="single" w:sz="4" w:space="0" w:color="auto"/>
              <w:right w:val="single" w:sz="4" w:space="0" w:color="auto"/>
            </w:tcBorders>
            <w:shd w:val="clear" w:color="auto" w:fill="auto"/>
            <w:vAlign w:val="center"/>
            <w:hideMark/>
          </w:tcPr>
          <w:p w14:paraId="412A0E3F" w14:textId="77777777" w:rsidR="0052237B" w:rsidRPr="00F3669A" w:rsidRDefault="0052237B" w:rsidP="00AE5834">
            <w:pPr>
              <w:ind w:firstLine="0"/>
              <w:jc w:val="center"/>
              <w:rPr>
                <w:color w:val="auto"/>
                <w:sz w:val="19"/>
                <w:szCs w:val="19"/>
              </w:rPr>
            </w:pPr>
            <w:r w:rsidRPr="00F3669A">
              <w:rPr>
                <w:color w:val="auto"/>
                <w:sz w:val="19"/>
                <w:szCs w:val="19"/>
              </w:rPr>
              <w:t>мужчины</w:t>
            </w:r>
          </w:p>
        </w:tc>
        <w:tc>
          <w:tcPr>
            <w:tcW w:w="1050" w:type="dxa"/>
            <w:tcBorders>
              <w:top w:val="nil"/>
              <w:left w:val="nil"/>
              <w:bottom w:val="single" w:sz="4" w:space="0" w:color="auto"/>
              <w:right w:val="single" w:sz="4" w:space="0" w:color="auto"/>
            </w:tcBorders>
            <w:shd w:val="clear" w:color="auto" w:fill="auto"/>
            <w:vAlign w:val="center"/>
            <w:hideMark/>
          </w:tcPr>
          <w:p w14:paraId="05716321" w14:textId="77777777" w:rsidR="0052237B" w:rsidRPr="00F3669A" w:rsidRDefault="0052237B" w:rsidP="00AE5834">
            <w:pPr>
              <w:ind w:firstLine="0"/>
              <w:jc w:val="center"/>
              <w:rPr>
                <w:color w:val="auto"/>
                <w:sz w:val="19"/>
                <w:szCs w:val="19"/>
              </w:rPr>
            </w:pPr>
            <w:r w:rsidRPr="00F3669A">
              <w:rPr>
                <w:color w:val="auto"/>
                <w:sz w:val="19"/>
                <w:szCs w:val="19"/>
              </w:rPr>
              <w:t>Женщины</w:t>
            </w:r>
          </w:p>
        </w:tc>
        <w:tc>
          <w:tcPr>
            <w:tcW w:w="1025" w:type="dxa"/>
            <w:tcBorders>
              <w:top w:val="nil"/>
              <w:left w:val="nil"/>
              <w:bottom w:val="single" w:sz="4" w:space="0" w:color="auto"/>
              <w:right w:val="single" w:sz="4" w:space="0" w:color="auto"/>
            </w:tcBorders>
            <w:shd w:val="clear" w:color="auto" w:fill="auto"/>
            <w:vAlign w:val="center"/>
            <w:hideMark/>
          </w:tcPr>
          <w:p w14:paraId="69F48D1A" w14:textId="77777777" w:rsidR="0052237B" w:rsidRPr="00F3669A" w:rsidRDefault="0052237B" w:rsidP="00AE5834">
            <w:pPr>
              <w:ind w:firstLine="0"/>
              <w:jc w:val="center"/>
              <w:rPr>
                <w:color w:val="auto"/>
                <w:sz w:val="19"/>
                <w:szCs w:val="19"/>
              </w:rPr>
            </w:pPr>
            <w:r w:rsidRPr="00F3669A">
              <w:rPr>
                <w:color w:val="auto"/>
                <w:sz w:val="19"/>
                <w:szCs w:val="19"/>
              </w:rPr>
              <w:t xml:space="preserve">мужчины и женщины </w:t>
            </w:r>
          </w:p>
        </w:tc>
        <w:tc>
          <w:tcPr>
            <w:tcW w:w="990" w:type="dxa"/>
            <w:tcBorders>
              <w:top w:val="nil"/>
              <w:left w:val="nil"/>
              <w:bottom w:val="single" w:sz="4" w:space="0" w:color="auto"/>
              <w:right w:val="single" w:sz="4" w:space="0" w:color="auto"/>
            </w:tcBorders>
            <w:shd w:val="clear" w:color="auto" w:fill="auto"/>
            <w:vAlign w:val="center"/>
            <w:hideMark/>
          </w:tcPr>
          <w:p w14:paraId="65D60D6A" w14:textId="77777777" w:rsidR="0052237B" w:rsidRPr="00F3669A" w:rsidRDefault="0052237B" w:rsidP="00AE5834">
            <w:pPr>
              <w:ind w:firstLine="0"/>
              <w:jc w:val="center"/>
              <w:rPr>
                <w:color w:val="auto"/>
                <w:sz w:val="19"/>
                <w:szCs w:val="19"/>
              </w:rPr>
            </w:pPr>
            <w:r w:rsidRPr="00F3669A">
              <w:rPr>
                <w:color w:val="auto"/>
                <w:sz w:val="19"/>
                <w:szCs w:val="19"/>
              </w:rPr>
              <w:t>мужчины</w:t>
            </w:r>
          </w:p>
        </w:tc>
        <w:tc>
          <w:tcPr>
            <w:tcW w:w="1011" w:type="dxa"/>
            <w:tcBorders>
              <w:top w:val="nil"/>
              <w:left w:val="nil"/>
              <w:bottom w:val="single" w:sz="4" w:space="0" w:color="auto"/>
              <w:right w:val="single" w:sz="4" w:space="0" w:color="auto"/>
            </w:tcBorders>
            <w:shd w:val="clear" w:color="auto" w:fill="auto"/>
            <w:vAlign w:val="center"/>
            <w:hideMark/>
          </w:tcPr>
          <w:p w14:paraId="5FCD75B8" w14:textId="77777777" w:rsidR="0052237B" w:rsidRPr="00F3669A" w:rsidRDefault="0052237B" w:rsidP="00AE5834">
            <w:pPr>
              <w:ind w:firstLine="0"/>
              <w:jc w:val="center"/>
              <w:rPr>
                <w:color w:val="auto"/>
                <w:sz w:val="19"/>
                <w:szCs w:val="19"/>
              </w:rPr>
            </w:pPr>
            <w:r w:rsidRPr="00F3669A">
              <w:rPr>
                <w:color w:val="auto"/>
                <w:sz w:val="19"/>
                <w:szCs w:val="19"/>
              </w:rPr>
              <w:t>женщины</w:t>
            </w:r>
          </w:p>
        </w:tc>
        <w:tc>
          <w:tcPr>
            <w:tcW w:w="1011" w:type="dxa"/>
            <w:tcBorders>
              <w:top w:val="nil"/>
              <w:left w:val="nil"/>
              <w:bottom w:val="single" w:sz="4" w:space="0" w:color="auto"/>
              <w:right w:val="single" w:sz="4" w:space="0" w:color="auto"/>
            </w:tcBorders>
            <w:shd w:val="clear" w:color="auto" w:fill="auto"/>
            <w:vAlign w:val="center"/>
            <w:hideMark/>
          </w:tcPr>
          <w:p w14:paraId="682A085B" w14:textId="77777777" w:rsidR="0052237B" w:rsidRPr="00F3669A" w:rsidRDefault="0052237B" w:rsidP="00AE5834">
            <w:pPr>
              <w:ind w:firstLine="0"/>
              <w:jc w:val="center"/>
              <w:rPr>
                <w:color w:val="auto"/>
                <w:sz w:val="19"/>
                <w:szCs w:val="19"/>
              </w:rPr>
            </w:pPr>
            <w:r w:rsidRPr="00F3669A">
              <w:rPr>
                <w:color w:val="auto"/>
                <w:sz w:val="19"/>
                <w:szCs w:val="19"/>
              </w:rPr>
              <w:t xml:space="preserve">мужчины и женщины </w:t>
            </w:r>
          </w:p>
        </w:tc>
        <w:tc>
          <w:tcPr>
            <w:tcW w:w="990" w:type="dxa"/>
            <w:tcBorders>
              <w:top w:val="nil"/>
              <w:left w:val="nil"/>
              <w:bottom w:val="single" w:sz="4" w:space="0" w:color="auto"/>
              <w:right w:val="single" w:sz="4" w:space="0" w:color="auto"/>
            </w:tcBorders>
            <w:shd w:val="clear" w:color="auto" w:fill="auto"/>
            <w:vAlign w:val="center"/>
            <w:hideMark/>
          </w:tcPr>
          <w:p w14:paraId="2F8F7635" w14:textId="77777777" w:rsidR="0052237B" w:rsidRPr="00F3669A" w:rsidRDefault="0052237B" w:rsidP="00AE5834">
            <w:pPr>
              <w:ind w:firstLine="0"/>
              <w:jc w:val="center"/>
              <w:rPr>
                <w:color w:val="auto"/>
                <w:sz w:val="19"/>
                <w:szCs w:val="19"/>
              </w:rPr>
            </w:pPr>
            <w:r w:rsidRPr="00F3669A">
              <w:rPr>
                <w:color w:val="auto"/>
                <w:sz w:val="19"/>
                <w:szCs w:val="19"/>
              </w:rPr>
              <w:t>мужчины</w:t>
            </w:r>
          </w:p>
        </w:tc>
        <w:tc>
          <w:tcPr>
            <w:tcW w:w="1011" w:type="dxa"/>
            <w:tcBorders>
              <w:top w:val="nil"/>
              <w:left w:val="nil"/>
              <w:bottom w:val="single" w:sz="4" w:space="0" w:color="auto"/>
              <w:right w:val="single" w:sz="4" w:space="0" w:color="auto"/>
            </w:tcBorders>
            <w:shd w:val="clear" w:color="auto" w:fill="auto"/>
            <w:vAlign w:val="center"/>
            <w:hideMark/>
          </w:tcPr>
          <w:p w14:paraId="2DB69F5B" w14:textId="77777777" w:rsidR="0052237B" w:rsidRPr="00F3669A" w:rsidRDefault="0052237B" w:rsidP="00AE5834">
            <w:pPr>
              <w:ind w:firstLine="0"/>
              <w:jc w:val="center"/>
              <w:rPr>
                <w:color w:val="auto"/>
                <w:sz w:val="19"/>
                <w:szCs w:val="19"/>
              </w:rPr>
            </w:pPr>
            <w:r w:rsidRPr="00F3669A">
              <w:rPr>
                <w:color w:val="auto"/>
                <w:sz w:val="19"/>
                <w:szCs w:val="19"/>
              </w:rPr>
              <w:t>женщины</w:t>
            </w:r>
          </w:p>
        </w:tc>
      </w:tr>
      <w:tr w:rsidR="0052237B" w:rsidRPr="00F3669A" w14:paraId="7278A067" w14:textId="77777777" w:rsidTr="00AE5834">
        <w:trPr>
          <w:trHeight w:val="227"/>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363C42EF" w14:textId="77777777" w:rsidR="0052237B" w:rsidRPr="00F3669A" w:rsidRDefault="0052237B" w:rsidP="00AE5834">
            <w:pPr>
              <w:ind w:firstLine="0"/>
              <w:jc w:val="left"/>
              <w:rPr>
                <w:color w:val="000000"/>
                <w:sz w:val="19"/>
                <w:szCs w:val="19"/>
              </w:rPr>
            </w:pPr>
            <w:r w:rsidRPr="00F3669A">
              <w:rPr>
                <w:color w:val="000000"/>
                <w:sz w:val="19"/>
                <w:szCs w:val="19"/>
              </w:rPr>
              <w:t>16-24 лет</w:t>
            </w:r>
          </w:p>
        </w:tc>
        <w:tc>
          <w:tcPr>
            <w:tcW w:w="1025" w:type="dxa"/>
            <w:tcBorders>
              <w:top w:val="nil"/>
              <w:left w:val="nil"/>
              <w:bottom w:val="single" w:sz="4" w:space="0" w:color="auto"/>
              <w:right w:val="single" w:sz="4" w:space="0" w:color="auto"/>
            </w:tcBorders>
            <w:shd w:val="clear" w:color="auto" w:fill="auto"/>
            <w:vAlign w:val="center"/>
            <w:hideMark/>
          </w:tcPr>
          <w:p w14:paraId="40E08EB6" w14:textId="77777777" w:rsidR="0052237B" w:rsidRPr="00F3669A" w:rsidRDefault="0052237B" w:rsidP="00AE5834">
            <w:pPr>
              <w:ind w:firstLine="0"/>
              <w:jc w:val="center"/>
              <w:rPr>
                <w:color w:val="000000"/>
                <w:sz w:val="19"/>
                <w:szCs w:val="19"/>
              </w:rPr>
            </w:pPr>
            <w:r>
              <w:rPr>
                <w:color w:val="000000"/>
                <w:sz w:val="19"/>
                <w:szCs w:val="19"/>
              </w:rPr>
              <w:t>17</w:t>
            </w:r>
          </w:p>
        </w:tc>
        <w:tc>
          <w:tcPr>
            <w:tcW w:w="990" w:type="dxa"/>
            <w:tcBorders>
              <w:top w:val="nil"/>
              <w:left w:val="nil"/>
              <w:bottom w:val="single" w:sz="4" w:space="0" w:color="auto"/>
              <w:right w:val="single" w:sz="4" w:space="0" w:color="auto"/>
            </w:tcBorders>
            <w:shd w:val="clear" w:color="auto" w:fill="auto"/>
            <w:vAlign w:val="center"/>
            <w:hideMark/>
          </w:tcPr>
          <w:p w14:paraId="01CFA554" w14:textId="77777777" w:rsidR="0052237B" w:rsidRPr="00F3669A" w:rsidRDefault="0052237B" w:rsidP="00AE5834">
            <w:pPr>
              <w:ind w:firstLine="0"/>
              <w:jc w:val="center"/>
              <w:rPr>
                <w:color w:val="000000"/>
                <w:sz w:val="19"/>
                <w:szCs w:val="19"/>
              </w:rPr>
            </w:pPr>
            <w:r>
              <w:rPr>
                <w:color w:val="000000"/>
                <w:sz w:val="19"/>
                <w:szCs w:val="19"/>
              </w:rPr>
              <w:t>9</w:t>
            </w:r>
          </w:p>
        </w:tc>
        <w:tc>
          <w:tcPr>
            <w:tcW w:w="1050" w:type="dxa"/>
            <w:tcBorders>
              <w:top w:val="nil"/>
              <w:left w:val="nil"/>
              <w:bottom w:val="single" w:sz="4" w:space="0" w:color="auto"/>
              <w:right w:val="single" w:sz="4" w:space="0" w:color="auto"/>
            </w:tcBorders>
            <w:shd w:val="clear" w:color="auto" w:fill="auto"/>
            <w:vAlign w:val="center"/>
            <w:hideMark/>
          </w:tcPr>
          <w:p w14:paraId="16062664" w14:textId="77777777" w:rsidR="0052237B" w:rsidRPr="00F3669A" w:rsidRDefault="0052237B" w:rsidP="00AE5834">
            <w:pPr>
              <w:ind w:firstLine="0"/>
              <w:jc w:val="center"/>
              <w:rPr>
                <w:color w:val="000000"/>
                <w:sz w:val="19"/>
                <w:szCs w:val="19"/>
              </w:rPr>
            </w:pPr>
            <w:r>
              <w:rPr>
                <w:color w:val="000000"/>
                <w:sz w:val="19"/>
                <w:szCs w:val="19"/>
              </w:rPr>
              <w:t>8</w:t>
            </w:r>
          </w:p>
        </w:tc>
        <w:tc>
          <w:tcPr>
            <w:tcW w:w="1025" w:type="dxa"/>
            <w:tcBorders>
              <w:top w:val="nil"/>
              <w:left w:val="nil"/>
              <w:bottom w:val="single" w:sz="4" w:space="0" w:color="auto"/>
              <w:right w:val="single" w:sz="4" w:space="0" w:color="auto"/>
            </w:tcBorders>
            <w:shd w:val="clear" w:color="auto" w:fill="auto"/>
            <w:vAlign w:val="center"/>
            <w:hideMark/>
          </w:tcPr>
          <w:p w14:paraId="04FB7784" w14:textId="77777777" w:rsidR="0052237B" w:rsidRPr="00F3669A" w:rsidRDefault="0052237B" w:rsidP="00AE5834">
            <w:pPr>
              <w:ind w:firstLine="0"/>
              <w:jc w:val="center"/>
              <w:rPr>
                <w:color w:val="000000"/>
                <w:sz w:val="19"/>
                <w:szCs w:val="19"/>
              </w:rPr>
            </w:pPr>
            <w:r>
              <w:rPr>
                <w:color w:val="000000"/>
                <w:sz w:val="19"/>
                <w:szCs w:val="19"/>
              </w:rPr>
              <w:t>12</w:t>
            </w:r>
          </w:p>
        </w:tc>
        <w:tc>
          <w:tcPr>
            <w:tcW w:w="990" w:type="dxa"/>
            <w:tcBorders>
              <w:top w:val="nil"/>
              <w:left w:val="nil"/>
              <w:bottom w:val="single" w:sz="4" w:space="0" w:color="auto"/>
              <w:right w:val="single" w:sz="4" w:space="0" w:color="auto"/>
            </w:tcBorders>
            <w:shd w:val="clear" w:color="auto" w:fill="auto"/>
            <w:vAlign w:val="center"/>
            <w:hideMark/>
          </w:tcPr>
          <w:p w14:paraId="3E24BB60" w14:textId="77777777" w:rsidR="0052237B" w:rsidRPr="00F3669A" w:rsidRDefault="0052237B" w:rsidP="00AE5834">
            <w:pPr>
              <w:ind w:firstLine="0"/>
              <w:jc w:val="center"/>
              <w:rPr>
                <w:color w:val="000000"/>
                <w:sz w:val="19"/>
                <w:szCs w:val="19"/>
              </w:rPr>
            </w:pPr>
            <w:r>
              <w:rPr>
                <w:color w:val="000000"/>
                <w:sz w:val="19"/>
                <w:szCs w:val="19"/>
              </w:rPr>
              <w:t>6</w:t>
            </w:r>
          </w:p>
        </w:tc>
        <w:tc>
          <w:tcPr>
            <w:tcW w:w="1011" w:type="dxa"/>
            <w:tcBorders>
              <w:top w:val="nil"/>
              <w:left w:val="nil"/>
              <w:bottom w:val="single" w:sz="4" w:space="0" w:color="auto"/>
              <w:right w:val="single" w:sz="4" w:space="0" w:color="auto"/>
            </w:tcBorders>
            <w:shd w:val="clear" w:color="auto" w:fill="auto"/>
            <w:vAlign w:val="center"/>
            <w:hideMark/>
          </w:tcPr>
          <w:p w14:paraId="22352319" w14:textId="77777777" w:rsidR="0052237B" w:rsidRPr="00F3669A" w:rsidRDefault="0052237B" w:rsidP="00AE5834">
            <w:pPr>
              <w:ind w:firstLine="0"/>
              <w:jc w:val="center"/>
              <w:rPr>
                <w:color w:val="000000"/>
                <w:sz w:val="19"/>
                <w:szCs w:val="19"/>
              </w:rPr>
            </w:pPr>
            <w:r>
              <w:rPr>
                <w:color w:val="000000"/>
                <w:sz w:val="19"/>
                <w:szCs w:val="19"/>
              </w:rPr>
              <w:t>6</w:t>
            </w:r>
          </w:p>
        </w:tc>
        <w:tc>
          <w:tcPr>
            <w:tcW w:w="1011" w:type="dxa"/>
            <w:tcBorders>
              <w:top w:val="nil"/>
              <w:left w:val="nil"/>
              <w:bottom w:val="single" w:sz="4" w:space="0" w:color="auto"/>
              <w:right w:val="single" w:sz="4" w:space="0" w:color="auto"/>
            </w:tcBorders>
            <w:shd w:val="clear" w:color="auto" w:fill="auto"/>
            <w:vAlign w:val="center"/>
            <w:hideMark/>
          </w:tcPr>
          <w:p w14:paraId="6B904C06" w14:textId="77777777" w:rsidR="0052237B" w:rsidRPr="00F3669A" w:rsidRDefault="0052237B" w:rsidP="00AE5834">
            <w:pPr>
              <w:ind w:firstLine="0"/>
              <w:jc w:val="center"/>
              <w:rPr>
                <w:color w:val="000000"/>
                <w:sz w:val="19"/>
                <w:szCs w:val="19"/>
              </w:rPr>
            </w:pPr>
            <w:r>
              <w:rPr>
                <w:color w:val="000000"/>
                <w:sz w:val="19"/>
                <w:szCs w:val="19"/>
              </w:rPr>
              <w:t>6</w:t>
            </w:r>
          </w:p>
        </w:tc>
        <w:tc>
          <w:tcPr>
            <w:tcW w:w="990" w:type="dxa"/>
            <w:tcBorders>
              <w:top w:val="nil"/>
              <w:left w:val="nil"/>
              <w:bottom w:val="single" w:sz="4" w:space="0" w:color="auto"/>
              <w:right w:val="single" w:sz="4" w:space="0" w:color="auto"/>
            </w:tcBorders>
            <w:shd w:val="clear" w:color="auto" w:fill="auto"/>
            <w:vAlign w:val="center"/>
            <w:hideMark/>
          </w:tcPr>
          <w:p w14:paraId="19C16922" w14:textId="77777777" w:rsidR="0052237B" w:rsidRPr="00F3669A" w:rsidRDefault="0052237B" w:rsidP="00AE5834">
            <w:pPr>
              <w:ind w:firstLine="0"/>
              <w:jc w:val="center"/>
              <w:rPr>
                <w:color w:val="000000"/>
                <w:sz w:val="19"/>
                <w:szCs w:val="19"/>
              </w:rPr>
            </w:pPr>
            <w:r>
              <w:rPr>
                <w:color w:val="000000"/>
                <w:sz w:val="19"/>
                <w:szCs w:val="19"/>
              </w:rPr>
              <w:t>3</w:t>
            </w:r>
          </w:p>
        </w:tc>
        <w:tc>
          <w:tcPr>
            <w:tcW w:w="1011" w:type="dxa"/>
            <w:tcBorders>
              <w:top w:val="nil"/>
              <w:left w:val="nil"/>
              <w:bottom w:val="single" w:sz="4" w:space="0" w:color="auto"/>
              <w:right w:val="single" w:sz="4" w:space="0" w:color="auto"/>
            </w:tcBorders>
            <w:shd w:val="clear" w:color="auto" w:fill="auto"/>
            <w:vAlign w:val="center"/>
            <w:hideMark/>
          </w:tcPr>
          <w:p w14:paraId="2BEB0702" w14:textId="77777777" w:rsidR="0052237B" w:rsidRPr="00F3669A" w:rsidRDefault="0052237B" w:rsidP="00AE5834">
            <w:pPr>
              <w:ind w:firstLine="0"/>
              <w:jc w:val="center"/>
              <w:rPr>
                <w:color w:val="000000"/>
                <w:sz w:val="19"/>
                <w:szCs w:val="19"/>
              </w:rPr>
            </w:pPr>
            <w:r>
              <w:rPr>
                <w:color w:val="000000"/>
                <w:sz w:val="19"/>
                <w:szCs w:val="19"/>
              </w:rPr>
              <w:t>3</w:t>
            </w:r>
          </w:p>
        </w:tc>
      </w:tr>
      <w:tr w:rsidR="0052237B" w:rsidRPr="00F3669A" w14:paraId="437BFF21" w14:textId="77777777" w:rsidTr="00AE5834">
        <w:trPr>
          <w:trHeight w:val="227"/>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18AE96F7" w14:textId="77777777" w:rsidR="0052237B" w:rsidRPr="00F3669A" w:rsidRDefault="0052237B" w:rsidP="00AE5834">
            <w:pPr>
              <w:ind w:firstLine="0"/>
              <w:jc w:val="left"/>
              <w:rPr>
                <w:color w:val="000000"/>
                <w:sz w:val="19"/>
                <w:szCs w:val="19"/>
              </w:rPr>
            </w:pPr>
            <w:r w:rsidRPr="00F3669A">
              <w:rPr>
                <w:color w:val="000000"/>
                <w:sz w:val="19"/>
                <w:szCs w:val="19"/>
              </w:rPr>
              <w:t>25-34 лет</w:t>
            </w:r>
          </w:p>
        </w:tc>
        <w:tc>
          <w:tcPr>
            <w:tcW w:w="1025" w:type="dxa"/>
            <w:tcBorders>
              <w:top w:val="nil"/>
              <w:left w:val="nil"/>
              <w:bottom w:val="single" w:sz="4" w:space="0" w:color="auto"/>
              <w:right w:val="single" w:sz="4" w:space="0" w:color="auto"/>
            </w:tcBorders>
            <w:shd w:val="clear" w:color="auto" w:fill="auto"/>
            <w:vAlign w:val="center"/>
            <w:hideMark/>
          </w:tcPr>
          <w:p w14:paraId="7CE24BD5" w14:textId="77777777" w:rsidR="0052237B" w:rsidRPr="00F3669A" w:rsidRDefault="0052237B" w:rsidP="00AE5834">
            <w:pPr>
              <w:ind w:firstLine="0"/>
              <w:jc w:val="center"/>
              <w:rPr>
                <w:color w:val="000000"/>
                <w:sz w:val="19"/>
                <w:szCs w:val="19"/>
              </w:rPr>
            </w:pPr>
            <w:r>
              <w:rPr>
                <w:color w:val="000000"/>
                <w:sz w:val="19"/>
                <w:szCs w:val="19"/>
              </w:rPr>
              <w:t>34</w:t>
            </w:r>
          </w:p>
        </w:tc>
        <w:tc>
          <w:tcPr>
            <w:tcW w:w="990" w:type="dxa"/>
            <w:tcBorders>
              <w:top w:val="nil"/>
              <w:left w:val="nil"/>
              <w:bottom w:val="single" w:sz="4" w:space="0" w:color="auto"/>
              <w:right w:val="single" w:sz="4" w:space="0" w:color="auto"/>
            </w:tcBorders>
            <w:shd w:val="clear" w:color="auto" w:fill="auto"/>
            <w:vAlign w:val="center"/>
            <w:hideMark/>
          </w:tcPr>
          <w:p w14:paraId="10841CDF" w14:textId="77777777" w:rsidR="0052237B" w:rsidRPr="00F3669A" w:rsidRDefault="0052237B" w:rsidP="00AE5834">
            <w:pPr>
              <w:ind w:firstLine="0"/>
              <w:jc w:val="center"/>
              <w:rPr>
                <w:color w:val="000000"/>
                <w:sz w:val="19"/>
                <w:szCs w:val="19"/>
              </w:rPr>
            </w:pPr>
            <w:r>
              <w:rPr>
                <w:color w:val="000000"/>
                <w:sz w:val="19"/>
                <w:szCs w:val="19"/>
              </w:rPr>
              <w:t>18</w:t>
            </w:r>
          </w:p>
        </w:tc>
        <w:tc>
          <w:tcPr>
            <w:tcW w:w="1050" w:type="dxa"/>
            <w:tcBorders>
              <w:top w:val="nil"/>
              <w:left w:val="nil"/>
              <w:bottom w:val="single" w:sz="4" w:space="0" w:color="auto"/>
              <w:right w:val="single" w:sz="4" w:space="0" w:color="auto"/>
            </w:tcBorders>
            <w:shd w:val="clear" w:color="auto" w:fill="auto"/>
            <w:vAlign w:val="center"/>
            <w:hideMark/>
          </w:tcPr>
          <w:p w14:paraId="37545F78" w14:textId="77777777" w:rsidR="0052237B" w:rsidRPr="00F3669A" w:rsidRDefault="0052237B" w:rsidP="00AE5834">
            <w:pPr>
              <w:ind w:firstLine="0"/>
              <w:jc w:val="center"/>
              <w:rPr>
                <w:color w:val="000000"/>
                <w:sz w:val="19"/>
                <w:szCs w:val="19"/>
              </w:rPr>
            </w:pPr>
            <w:r>
              <w:rPr>
                <w:color w:val="000000"/>
                <w:sz w:val="19"/>
                <w:szCs w:val="19"/>
              </w:rPr>
              <w:t>16</w:t>
            </w:r>
          </w:p>
        </w:tc>
        <w:tc>
          <w:tcPr>
            <w:tcW w:w="1025" w:type="dxa"/>
            <w:tcBorders>
              <w:top w:val="nil"/>
              <w:left w:val="nil"/>
              <w:bottom w:val="single" w:sz="4" w:space="0" w:color="auto"/>
              <w:right w:val="single" w:sz="4" w:space="0" w:color="auto"/>
            </w:tcBorders>
            <w:shd w:val="clear" w:color="auto" w:fill="auto"/>
            <w:vAlign w:val="center"/>
            <w:hideMark/>
          </w:tcPr>
          <w:p w14:paraId="3ADF4ADF" w14:textId="77777777" w:rsidR="0052237B" w:rsidRPr="00F3669A" w:rsidRDefault="0052237B" w:rsidP="00AE5834">
            <w:pPr>
              <w:ind w:firstLine="0"/>
              <w:jc w:val="center"/>
              <w:rPr>
                <w:color w:val="000000"/>
                <w:sz w:val="19"/>
                <w:szCs w:val="19"/>
              </w:rPr>
            </w:pPr>
            <w:r>
              <w:rPr>
                <w:color w:val="000000"/>
                <w:sz w:val="19"/>
                <w:szCs w:val="19"/>
              </w:rPr>
              <w:t>21</w:t>
            </w:r>
          </w:p>
        </w:tc>
        <w:tc>
          <w:tcPr>
            <w:tcW w:w="990" w:type="dxa"/>
            <w:tcBorders>
              <w:top w:val="nil"/>
              <w:left w:val="nil"/>
              <w:bottom w:val="single" w:sz="4" w:space="0" w:color="auto"/>
              <w:right w:val="single" w:sz="4" w:space="0" w:color="auto"/>
            </w:tcBorders>
            <w:shd w:val="clear" w:color="auto" w:fill="auto"/>
            <w:vAlign w:val="center"/>
            <w:hideMark/>
          </w:tcPr>
          <w:p w14:paraId="23482368" w14:textId="77777777" w:rsidR="0052237B" w:rsidRPr="00F3669A" w:rsidRDefault="0052237B" w:rsidP="00AE5834">
            <w:pPr>
              <w:ind w:firstLine="0"/>
              <w:jc w:val="center"/>
              <w:rPr>
                <w:color w:val="000000"/>
                <w:sz w:val="19"/>
                <w:szCs w:val="19"/>
              </w:rPr>
            </w:pPr>
            <w:r>
              <w:rPr>
                <w:color w:val="000000"/>
                <w:sz w:val="19"/>
                <w:szCs w:val="19"/>
              </w:rPr>
              <w:t>11</w:t>
            </w:r>
          </w:p>
        </w:tc>
        <w:tc>
          <w:tcPr>
            <w:tcW w:w="1011" w:type="dxa"/>
            <w:tcBorders>
              <w:top w:val="nil"/>
              <w:left w:val="nil"/>
              <w:bottom w:val="single" w:sz="4" w:space="0" w:color="auto"/>
              <w:right w:val="single" w:sz="4" w:space="0" w:color="auto"/>
            </w:tcBorders>
            <w:shd w:val="clear" w:color="auto" w:fill="auto"/>
            <w:vAlign w:val="center"/>
            <w:hideMark/>
          </w:tcPr>
          <w:p w14:paraId="218310D1" w14:textId="77777777" w:rsidR="0052237B" w:rsidRPr="00F3669A" w:rsidRDefault="0052237B" w:rsidP="00AE5834">
            <w:pPr>
              <w:ind w:firstLine="0"/>
              <w:jc w:val="center"/>
              <w:rPr>
                <w:color w:val="000000"/>
                <w:sz w:val="19"/>
                <w:szCs w:val="19"/>
              </w:rPr>
            </w:pPr>
            <w:r>
              <w:rPr>
                <w:color w:val="000000"/>
                <w:sz w:val="19"/>
                <w:szCs w:val="19"/>
              </w:rPr>
              <w:t>10</w:t>
            </w:r>
          </w:p>
        </w:tc>
        <w:tc>
          <w:tcPr>
            <w:tcW w:w="1011" w:type="dxa"/>
            <w:tcBorders>
              <w:top w:val="nil"/>
              <w:left w:val="nil"/>
              <w:bottom w:val="single" w:sz="4" w:space="0" w:color="auto"/>
              <w:right w:val="single" w:sz="4" w:space="0" w:color="auto"/>
            </w:tcBorders>
            <w:shd w:val="clear" w:color="auto" w:fill="auto"/>
            <w:vAlign w:val="center"/>
            <w:hideMark/>
          </w:tcPr>
          <w:p w14:paraId="3C28F911" w14:textId="77777777" w:rsidR="0052237B" w:rsidRPr="00F3669A" w:rsidRDefault="0052237B" w:rsidP="00AE5834">
            <w:pPr>
              <w:ind w:firstLine="0"/>
              <w:jc w:val="center"/>
              <w:rPr>
                <w:color w:val="000000"/>
                <w:sz w:val="19"/>
                <w:szCs w:val="19"/>
              </w:rPr>
            </w:pPr>
            <w:r>
              <w:rPr>
                <w:color w:val="000000"/>
                <w:sz w:val="19"/>
                <w:szCs w:val="19"/>
              </w:rPr>
              <w:t>13</w:t>
            </w:r>
          </w:p>
        </w:tc>
        <w:tc>
          <w:tcPr>
            <w:tcW w:w="990" w:type="dxa"/>
            <w:tcBorders>
              <w:top w:val="nil"/>
              <w:left w:val="nil"/>
              <w:bottom w:val="single" w:sz="4" w:space="0" w:color="auto"/>
              <w:right w:val="single" w:sz="4" w:space="0" w:color="auto"/>
            </w:tcBorders>
            <w:shd w:val="clear" w:color="auto" w:fill="auto"/>
            <w:vAlign w:val="center"/>
            <w:hideMark/>
          </w:tcPr>
          <w:p w14:paraId="0AE7E489" w14:textId="77777777" w:rsidR="0052237B" w:rsidRPr="00F3669A" w:rsidRDefault="0052237B" w:rsidP="00AE5834">
            <w:pPr>
              <w:ind w:firstLine="0"/>
              <w:jc w:val="center"/>
              <w:rPr>
                <w:color w:val="000000"/>
                <w:sz w:val="19"/>
                <w:szCs w:val="19"/>
              </w:rPr>
            </w:pPr>
            <w:r>
              <w:rPr>
                <w:color w:val="000000"/>
                <w:sz w:val="19"/>
                <w:szCs w:val="19"/>
              </w:rPr>
              <w:t>7</w:t>
            </w:r>
          </w:p>
        </w:tc>
        <w:tc>
          <w:tcPr>
            <w:tcW w:w="1011" w:type="dxa"/>
            <w:tcBorders>
              <w:top w:val="nil"/>
              <w:left w:val="nil"/>
              <w:bottom w:val="single" w:sz="4" w:space="0" w:color="auto"/>
              <w:right w:val="single" w:sz="4" w:space="0" w:color="auto"/>
            </w:tcBorders>
            <w:shd w:val="clear" w:color="auto" w:fill="auto"/>
            <w:vAlign w:val="center"/>
            <w:hideMark/>
          </w:tcPr>
          <w:p w14:paraId="7D3709B2" w14:textId="77777777" w:rsidR="0052237B" w:rsidRPr="00F3669A" w:rsidRDefault="0052237B" w:rsidP="00AE5834">
            <w:pPr>
              <w:ind w:firstLine="0"/>
              <w:jc w:val="center"/>
              <w:rPr>
                <w:color w:val="000000"/>
                <w:sz w:val="19"/>
                <w:szCs w:val="19"/>
              </w:rPr>
            </w:pPr>
            <w:r>
              <w:rPr>
                <w:color w:val="000000"/>
                <w:sz w:val="19"/>
                <w:szCs w:val="19"/>
              </w:rPr>
              <w:t>6</w:t>
            </w:r>
          </w:p>
        </w:tc>
      </w:tr>
      <w:tr w:rsidR="0052237B" w:rsidRPr="00F3669A" w14:paraId="09C7DB99" w14:textId="77777777" w:rsidTr="00AE5834">
        <w:trPr>
          <w:trHeight w:val="227"/>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06F76C6F" w14:textId="77777777" w:rsidR="0052237B" w:rsidRPr="00F3669A" w:rsidRDefault="0052237B" w:rsidP="00AE5834">
            <w:pPr>
              <w:ind w:firstLine="0"/>
              <w:jc w:val="left"/>
              <w:rPr>
                <w:color w:val="000000"/>
                <w:sz w:val="19"/>
                <w:szCs w:val="19"/>
              </w:rPr>
            </w:pPr>
            <w:r w:rsidRPr="00F3669A">
              <w:rPr>
                <w:color w:val="000000"/>
                <w:sz w:val="19"/>
                <w:szCs w:val="19"/>
              </w:rPr>
              <w:t>35-44 лет</w:t>
            </w:r>
          </w:p>
        </w:tc>
        <w:tc>
          <w:tcPr>
            <w:tcW w:w="1025" w:type="dxa"/>
            <w:tcBorders>
              <w:top w:val="nil"/>
              <w:left w:val="nil"/>
              <w:bottom w:val="single" w:sz="4" w:space="0" w:color="auto"/>
              <w:right w:val="single" w:sz="4" w:space="0" w:color="auto"/>
            </w:tcBorders>
            <w:shd w:val="clear" w:color="auto" w:fill="auto"/>
            <w:vAlign w:val="center"/>
            <w:hideMark/>
          </w:tcPr>
          <w:p w14:paraId="5D0790D3" w14:textId="77777777" w:rsidR="0052237B" w:rsidRPr="00F3669A" w:rsidRDefault="0052237B" w:rsidP="00AE5834">
            <w:pPr>
              <w:ind w:firstLine="0"/>
              <w:jc w:val="center"/>
              <w:rPr>
                <w:color w:val="000000"/>
                <w:sz w:val="19"/>
                <w:szCs w:val="19"/>
              </w:rPr>
            </w:pPr>
            <w:r>
              <w:rPr>
                <w:color w:val="000000"/>
                <w:sz w:val="19"/>
                <w:szCs w:val="19"/>
              </w:rPr>
              <w:t>35</w:t>
            </w:r>
          </w:p>
        </w:tc>
        <w:tc>
          <w:tcPr>
            <w:tcW w:w="990" w:type="dxa"/>
            <w:tcBorders>
              <w:top w:val="nil"/>
              <w:left w:val="nil"/>
              <w:bottom w:val="single" w:sz="4" w:space="0" w:color="auto"/>
              <w:right w:val="single" w:sz="4" w:space="0" w:color="auto"/>
            </w:tcBorders>
            <w:shd w:val="clear" w:color="auto" w:fill="auto"/>
            <w:vAlign w:val="center"/>
            <w:hideMark/>
          </w:tcPr>
          <w:p w14:paraId="064BD8D4" w14:textId="77777777" w:rsidR="0052237B" w:rsidRPr="00F3669A" w:rsidRDefault="0052237B" w:rsidP="00AE5834">
            <w:pPr>
              <w:ind w:firstLine="0"/>
              <w:jc w:val="center"/>
              <w:rPr>
                <w:color w:val="000000"/>
                <w:sz w:val="19"/>
                <w:szCs w:val="19"/>
              </w:rPr>
            </w:pPr>
            <w:r>
              <w:rPr>
                <w:color w:val="000000"/>
                <w:sz w:val="19"/>
                <w:szCs w:val="19"/>
              </w:rPr>
              <w:t>18</w:t>
            </w:r>
          </w:p>
        </w:tc>
        <w:tc>
          <w:tcPr>
            <w:tcW w:w="1050" w:type="dxa"/>
            <w:tcBorders>
              <w:top w:val="nil"/>
              <w:left w:val="nil"/>
              <w:bottom w:val="single" w:sz="4" w:space="0" w:color="auto"/>
              <w:right w:val="single" w:sz="4" w:space="0" w:color="auto"/>
            </w:tcBorders>
            <w:shd w:val="clear" w:color="auto" w:fill="auto"/>
            <w:vAlign w:val="center"/>
            <w:hideMark/>
          </w:tcPr>
          <w:p w14:paraId="26C9FF41" w14:textId="77777777" w:rsidR="0052237B" w:rsidRPr="00F3669A" w:rsidRDefault="0052237B" w:rsidP="00AE5834">
            <w:pPr>
              <w:ind w:firstLine="0"/>
              <w:jc w:val="center"/>
              <w:rPr>
                <w:color w:val="000000"/>
                <w:sz w:val="19"/>
                <w:szCs w:val="19"/>
              </w:rPr>
            </w:pPr>
            <w:r>
              <w:rPr>
                <w:color w:val="000000"/>
                <w:sz w:val="19"/>
                <w:szCs w:val="19"/>
              </w:rPr>
              <w:t>17</w:t>
            </w:r>
          </w:p>
        </w:tc>
        <w:tc>
          <w:tcPr>
            <w:tcW w:w="1025" w:type="dxa"/>
            <w:tcBorders>
              <w:top w:val="nil"/>
              <w:left w:val="nil"/>
              <w:bottom w:val="single" w:sz="4" w:space="0" w:color="auto"/>
              <w:right w:val="single" w:sz="4" w:space="0" w:color="auto"/>
            </w:tcBorders>
            <w:shd w:val="clear" w:color="auto" w:fill="auto"/>
            <w:vAlign w:val="center"/>
            <w:hideMark/>
          </w:tcPr>
          <w:p w14:paraId="2E5229F8" w14:textId="77777777" w:rsidR="0052237B" w:rsidRPr="00F3669A" w:rsidRDefault="0052237B" w:rsidP="00AE5834">
            <w:pPr>
              <w:ind w:firstLine="0"/>
              <w:jc w:val="center"/>
              <w:rPr>
                <w:color w:val="000000"/>
                <w:sz w:val="19"/>
                <w:szCs w:val="19"/>
              </w:rPr>
            </w:pPr>
            <w:r>
              <w:rPr>
                <w:color w:val="000000"/>
                <w:sz w:val="19"/>
                <w:szCs w:val="19"/>
              </w:rPr>
              <w:t>23</w:t>
            </w:r>
          </w:p>
        </w:tc>
        <w:tc>
          <w:tcPr>
            <w:tcW w:w="990" w:type="dxa"/>
            <w:tcBorders>
              <w:top w:val="nil"/>
              <w:left w:val="nil"/>
              <w:bottom w:val="single" w:sz="4" w:space="0" w:color="auto"/>
              <w:right w:val="single" w:sz="4" w:space="0" w:color="auto"/>
            </w:tcBorders>
            <w:shd w:val="clear" w:color="auto" w:fill="auto"/>
            <w:vAlign w:val="center"/>
            <w:hideMark/>
          </w:tcPr>
          <w:p w14:paraId="2120E244" w14:textId="77777777" w:rsidR="0052237B" w:rsidRPr="00F3669A" w:rsidRDefault="0052237B" w:rsidP="00AE5834">
            <w:pPr>
              <w:ind w:firstLine="0"/>
              <w:jc w:val="center"/>
              <w:rPr>
                <w:color w:val="000000"/>
                <w:sz w:val="19"/>
                <w:szCs w:val="19"/>
              </w:rPr>
            </w:pPr>
            <w:r>
              <w:rPr>
                <w:color w:val="000000"/>
                <w:sz w:val="19"/>
                <w:szCs w:val="19"/>
              </w:rPr>
              <w:t>11</w:t>
            </w:r>
          </w:p>
        </w:tc>
        <w:tc>
          <w:tcPr>
            <w:tcW w:w="1011" w:type="dxa"/>
            <w:tcBorders>
              <w:top w:val="nil"/>
              <w:left w:val="nil"/>
              <w:bottom w:val="single" w:sz="4" w:space="0" w:color="auto"/>
              <w:right w:val="single" w:sz="4" w:space="0" w:color="auto"/>
            </w:tcBorders>
            <w:shd w:val="clear" w:color="auto" w:fill="auto"/>
            <w:vAlign w:val="center"/>
            <w:hideMark/>
          </w:tcPr>
          <w:p w14:paraId="05951603" w14:textId="77777777" w:rsidR="0052237B" w:rsidRPr="00F3669A" w:rsidRDefault="0052237B" w:rsidP="00AE5834">
            <w:pPr>
              <w:ind w:firstLine="0"/>
              <w:jc w:val="center"/>
              <w:rPr>
                <w:color w:val="000000"/>
                <w:sz w:val="19"/>
                <w:szCs w:val="19"/>
              </w:rPr>
            </w:pPr>
            <w:r>
              <w:rPr>
                <w:color w:val="000000"/>
                <w:sz w:val="19"/>
                <w:szCs w:val="19"/>
              </w:rPr>
              <w:t>12</w:t>
            </w:r>
          </w:p>
        </w:tc>
        <w:tc>
          <w:tcPr>
            <w:tcW w:w="1011" w:type="dxa"/>
            <w:tcBorders>
              <w:top w:val="nil"/>
              <w:left w:val="nil"/>
              <w:bottom w:val="single" w:sz="4" w:space="0" w:color="auto"/>
              <w:right w:val="single" w:sz="4" w:space="0" w:color="auto"/>
            </w:tcBorders>
            <w:shd w:val="clear" w:color="auto" w:fill="auto"/>
            <w:vAlign w:val="center"/>
            <w:hideMark/>
          </w:tcPr>
          <w:p w14:paraId="437A1342" w14:textId="77777777" w:rsidR="0052237B" w:rsidRPr="00F3669A" w:rsidRDefault="0052237B" w:rsidP="00AE5834">
            <w:pPr>
              <w:ind w:firstLine="0"/>
              <w:jc w:val="center"/>
              <w:rPr>
                <w:color w:val="000000"/>
                <w:sz w:val="19"/>
                <w:szCs w:val="19"/>
              </w:rPr>
            </w:pPr>
            <w:r>
              <w:rPr>
                <w:color w:val="000000"/>
                <w:sz w:val="19"/>
                <w:szCs w:val="19"/>
              </w:rPr>
              <w:t>12</w:t>
            </w:r>
          </w:p>
        </w:tc>
        <w:tc>
          <w:tcPr>
            <w:tcW w:w="990" w:type="dxa"/>
            <w:tcBorders>
              <w:top w:val="nil"/>
              <w:left w:val="nil"/>
              <w:bottom w:val="single" w:sz="4" w:space="0" w:color="auto"/>
              <w:right w:val="single" w:sz="4" w:space="0" w:color="auto"/>
            </w:tcBorders>
            <w:shd w:val="clear" w:color="auto" w:fill="auto"/>
            <w:vAlign w:val="center"/>
            <w:hideMark/>
          </w:tcPr>
          <w:p w14:paraId="3D419E39" w14:textId="77777777" w:rsidR="0052237B" w:rsidRPr="00F3669A" w:rsidRDefault="0052237B" w:rsidP="00AE5834">
            <w:pPr>
              <w:ind w:firstLine="0"/>
              <w:jc w:val="center"/>
              <w:rPr>
                <w:color w:val="000000"/>
                <w:sz w:val="19"/>
                <w:szCs w:val="19"/>
              </w:rPr>
            </w:pPr>
            <w:r>
              <w:rPr>
                <w:color w:val="000000"/>
                <w:sz w:val="19"/>
                <w:szCs w:val="19"/>
              </w:rPr>
              <w:t>7</w:t>
            </w:r>
          </w:p>
        </w:tc>
        <w:tc>
          <w:tcPr>
            <w:tcW w:w="1011" w:type="dxa"/>
            <w:tcBorders>
              <w:top w:val="nil"/>
              <w:left w:val="nil"/>
              <w:bottom w:val="single" w:sz="4" w:space="0" w:color="auto"/>
              <w:right w:val="single" w:sz="4" w:space="0" w:color="auto"/>
            </w:tcBorders>
            <w:shd w:val="clear" w:color="auto" w:fill="auto"/>
            <w:vAlign w:val="center"/>
            <w:hideMark/>
          </w:tcPr>
          <w:p w14:paraId="195FC2FB" w14:textId="77777777" w:rsidR="0052237B" w:rsidRPr="00F3669A" w:rsidRDefault="0052237B" w:rsidP="00AE5834">
            <w:pPr>
              <w:ind w:firstLine="0"/>
              <w:jc w:val="center"/>
              <w:rPr>
                <w:color w:val="000000"/>
                <w:sz w:val="19"/>
                <w:szCs w:val="19"/>
              </w:rPr>
            </w:pPr>
            <w:r>
              <w:rPr>
                <w:color w:val="000000"/>
                <w:sz w:val="19"/>
                <w:szCs w:val="19"/>
              </w:rPr>
              <w:t>5</w:t>
            </w:r>
          </w:p>
        </w:tc>
      </w:tr>
      <w:tr w:rsidR="0052237B" w:rsidRPr="00F3669A" w14:paraId="76EC22A1" w14:textId="77777777" w:rsidTr="00AE5834">
        <w:trPr>
          <w:trHeight w:val="227"/>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534029D6" w14:textId="77777777" w:rsidR="0052237B" w:rsidRPr="00F3669A" w:rsidRDefault="0052237B" w:rsidP="00AE5834">
            <w:pPr>
              <w:ind w:firstLine="0"/>
              <w:jc w:val="left"/>
              <w:rPr>
                <w:color w:val="000000"/>
                <w:sz w:val="19"/>
                <w:szCs w:val="19"/>
              </w:rPr>
            </w:pPr>
            <w:r w:rsidRPr="00F3669A">
              <w:rPr>
                <w:color w:val="000000"/>
                <w:sz w:val="19"/>
                <w:szCs w:val="19"/>
              </w:rPr>
              <w:t>45-59 лет</w:t>
            </w:r>
          </w:p>
        </w:tc>
        <w:tc>
          <w:tcPr>
            <w:tcW w:w="1025" w:type="dxa"/>
            <w:tcBorders>
              <w:top w:val="nil"/>
              <w:left w:val="nil"/>
              <w:bottom w:val="single" w:sz="4" w:space="0" w:color="auto"/>
              <w:right w:val="single" w:sz="4" w:space="0" w:color="auto"/>
            </w:tcBorders>
            <w:shd w:val="clear" w:color="auto" w:fill="auto"/>
            <w:vAlign w:val="center"/>
            <w:hideMark/>
          </w:tcPr>
          <w:p w14:paraId="5F91EBDA" w14:textId="77777777" w:rsidR="0052237B" w:rsidRPr="00F3669A" w:rsidRDefault="0052237B" w:rsidP="00AE5834">
            <w:pPr>
              <w:ind w:firstLine="0"/>
              <w:jc w:val="center"/>
              <w:rPr>
                <w:color w:val="000000"/>
                <w:sz w:val="19"/>
                <w:szCs w:val="19"/>
              </w:rPr>
            </w:pPr>
            <w:r>
              <w:rPr>
                <w:color w:val="000000"/>
                <w:sz w:val="19"/>
                <w:szCs w:val="19"/>
              </w:rPr>
              <w:t>42</w:t>
            </w:r>
          </w:p>
        </w:tc>
        <w:tc>
          <w:tcPr>
            <w:tcW w:w="990" w:type="dxa"/>
            <w:tcBorders>
              <w:top w:val="nil"/>
              <w:left w:val="nil"/>
              <w:bottom w:val="single" w:sz="4" w:space="0" w:color="auto"/>
              <w:right w:val="single" w:sz="4" w:space="0" w:color="auto"/>
            </w:tcBorders>
            <w:shd w:val="clear" w:color="auto" w:fill="auto"/>
            <w:vAlign w:val="center"/>
            <w:hideMark/>
          </w:tcPr>
          <w:p w14:paraId="7C1206B9" w14:textId="77777777" w:rsidR="0052237B" w:rsidRPr="00F3669A" w:rsidRDefault="0052237B" w:rsidP="00AE5834">
            <w:pPr>
              <w:ind w:firstLine="0"/>
              <w:jc w:val="center"/>
              <w:rPr>
                <w:color w:val="000000"/>
                <w:sz w:val="19"/>
                <w:szCs w:val="19"/>
              </w:rPr>
            </w:pPr>
            <w:r>
              <w:rPr>
                <w:color w:val="000000"/>
                <w:sz w:val="19"/>
                <w:szCs w:val="19"/>
              </w:rPr>
              <w:t>20</w:t>
            </w:r>
          </w:p>
        </w:tc>
        <w:tc>
          <w:tcPr>
            <w:tcW w:w="1050" w:type="dxa"/>
            <w:tcBorders>
              <w:top w:val="nil"/>
              <w:left w:val="nil"/>
              <w:bottom w:val="single" w:sz="4" w:space="0" w:color="auto"/>
              <w:right w:val="single" w:sz="4" w:space="0" w:color="auto"/>
            </w:tcBorders>
            <w:shd w:val="clear" w:color="auto" w:fill="auto"/>
            <w:vAlign w:val="center"/>
            <w:hideMark/>
          </w:tcPr>
          <w:p w14:paraId="5A98E310" w14:textId="77777777" w:rsidR="0052237B" w:rsidRPr="00F3669A" w:rsidRDefault="0052237B" w:rsidP="00AE5834">
            <w:pPr>
              <w:ind w:firstLine="0"/>
              <w:jc w:val="center"/>
              <w:rPr>
                <w:color w:val="000000"/>
                <w:sz w:val="19"/>
                <w:szCs w:val="19"/>
              </w:rPr>
            </w:pPr>
            <w:r>
              <w:rPr>
                <w:color w:val="000000"/>
                <w:sz w:val="19"/>
                <w:szCs w:val="19"/>
              </w:rPr>
              <w:t>23</w:t>
            </w:r>
          </w:p>
        </w:tc>
        <w:tc>
          <w:tcPr>
            <w:tcW w:w="1025" w:type="dxa"/>
            <w:tcBorders>
              <w:top w:val="nil"/>
              <w:left w:val="nil"/>
              <w:bottom w:val="single" w:sz="4" w:space="0" w:color="auto"/>
              <w:right w:val="single" w:sz="4" w:space="0" w:color="auto"/>
            </w:tcBorders>
            <w:shd w:val="clear" w:color="auto" w:fill="auto"/>
            <w:vAlign w:val="center"/>
            <w:hideMark/>
          </w:tcPr>
          <w:p w14:paraId="364BC065" w14:textId="77777777" w:rsidR="0052237B" w:rsidRPr="00F3669A" w:rsidRDefault="0052237B" w:rsidP="00AE5834">
            <w:pPr>
              <w:ind w:firstLine="0"/>
              <w:jc w:val="center"/>
              <w:rPr>
                <w:color w:val="000000"/>
                <w:sz w:val="19"/>
                <w:szCs w:val="19"/>
              </w:rPr>
            </w:pPr>
            <w:r>
              <w:rPr>
                <w:color w:val="000000"/>
                <w:sz w:val="19"/>
                <w:szCs w:val="19"/>
              </w:rPr>
              <w:t>29</w:t>
            </w:r>
          </w:p>
        </w:tc>
        <w:tc>
          <w:tcPr>
            <w:tcW w:w="990" w:type="dxa"/>
            <w:tcBorders>
              <w:top w:val="nil"/>
              <w:left w:val="nil"/>
              <w:bottom w:val="single" w:sz="4" w:space="0" w:color="auto"/>
              <w:right w:val="single" w:sz="4" w:space="0" w:color="auto"/>
            </w:tcBorders>
            <w:shd w:val="clear" w:color="auto" w:fill="auto"/>
            <w:vAlign w:val="center"/>
            <w:hideMark/>
          </w:tcPr>
          <w:p w14:paraId="1320A588" w14:textId="77777777" w:rsidR="0052237B" w:rsidRPr="00F3669A" w:rsidRDefault="0052237B" w:rsidP="00AE5834">
            <w:pPr>
              <w:ind w:firstLine="0"/>
              <w:jc w:val="center"/>
              <w:rPr>
                <w:color w:val="000000"/>
                <w:sz w:val="19"/>
                <w:szCs w:val="19"/>
              </w:rPr>
            </w:pPr>
            <w:r>
              <w:rPr>
                <w:color w:val="000000"/>
                <w:sz w:val="19"/>
                <w:szCs w:val="19"/>
              </w:rPr>
              <w:t>13</w:t>
            </w:r>
          </w:p>
        </w:tc>
        <w:tc>
          <w:tcPr>
            <w:tcW w:w="1011" w:type="dxa"/>
            <w:tcBorders>
              <w:top w:val="nil"/>
              <w:left w:val="nil"/>
              <w:bottom w:val="single" w:sz="4" w:space="0" w:color="auto"/>
              <w:right w:val="single" w:sz="4" w:space="0" w:color="auto"/>
            </w:tcBorders>
            <w:shd w:val="clear" w:color="auto" w:fill="auto"/>
            <w:vAlign w:val="center"/>
            <w:hideMark/>
          </w:tcPr>
          <w:p w14:paraId="667B06C7" w14:textId="77777777" w:rsidR="0052237B" w:rsidRPr="00F3669A" w:rsidRDefault="0052237B" w:rsidP="00AE5834">
            <w:pPr>
              <w:ind w:firstLine="0"/>
              <w:jc w:val="center"/>
              <w:rPr>
                <w:color w:val="000000"/>
                <w:sz w:val="19"/>
                <w:szCs w:val="19"/>
              </w:rPr>
            </w:pPr>
            <w:r>
              <w:rPr>
                <w:color w:val="000000"/>
                <w:sz w:val="19"/>
                <w:szCs w:val="19"/>
              </w:rPr>
              <w:t>16</w:t>
            </w:r>
          </w:p>
        </w:tc>
        <w:tc>
          <w:tcPr>
            <w:tcW w:w="1011" w:type="dxa"/>
            <w:tcBorders>
              <w:top w:val="nil"/>
              <w:left w:val="nil"/>
              <w:bottom w:val="single" w:sz="4" w:space="0" w:color="auto"/>
              <w:right w:val="single" w:sz="4" w:space="0" w:color="auto"/>
            </w:tcBorders>
            <w:shd w:val="clear" w:color="auto" w:fill="auto"/>
            <w:vAlign w:val="center"/>
            <w:hideMark/>
          </w:tcPr>
          <w:p w14:paraId="18BFFF39" w14:textId="77777777" w:rsidR="0052237B" w:rsidRPr="00F3669A" w:rsidRDefault="0052237B" w:rsidP="00AE5834">
            <w:pPr>
              <w:ind w:firstLine="0"/>
              <w:jc w:val="center"/>
              <w:rPr>
                <w:color w:val="000000"/>
                <w:sz w:val="19"/>
                <w:szCs w:val="19"/>
              </w:rPr>
            </w:pPr>
            <w:r>
              <w:rPr>
                <w:color w:val="000000"/>
                <w:sz w:val="19"/>
                <w:szCs w:val="19"/>
              </w:rPr>
              <w:t>13</w:t>
            </w:r>
          </w:p>
        </w:tc>
        <w:tc>
          <w:tcPr>
            <w:tcW w:w="990" w:type="dxa"/>
            <w:tcBorders>
              <w:top w:val="nil"/>
              <w:left w:val="nil"/>
              <w:bottom w:val="single" w:sz="4" w:space="0" w:color="auto"/>
              <w:right w:val="single" w:sz="4" w:space="0" w:color="auto"/>
            </w:tcBorders>
            <w:shd w:val="clear" w:color="auto" w:fill="auto"/>
            <w:vAlign w:val="center"/>
            <w:hideMark/>
          </w:tcPr>
          <w:p w14:paraId="18AEFC03" w14:textId="77777777" w:rsidR="0052237B" w:rsidRPr="00F3669A" w:rsidRDefault="0052237B" w:rsidP="00AE5834">
            <w:pPr>
              <w:ind w:firstLine="0"/>
              <w:jc w:val="center"/>
              <w:rPr>
                <w:color w:val="000000"/>
                <w:sz w:val="19"/>
                <w:szCs w:val="19"/>
              </w:rPr>
            </w:pPr>
            <w:r>
              <w:rPr>
                <w:color w:val="000000"/>
                <w:sz w:val="19"/>
                <w:szCs w:val="19"/>
              </w:rPr>
              <w:t>6</w:t>
            </w:r>
          </w:p>
        </w:tc>
        <w:tc>
          <w:tcPr>
            <w:tcW w:w="1011" w:type="dxa"/>
            <w:tcBorders>
              <w:top w:val="nil"/>
              <w:left w:val="nil"/>
              <w:bottom w:val="single" w:sz="4" w:space="0" w:color="auto"/>
              <w:right w:val="single" w:sz="4" w:space="0" w:color="auto"/>
            </w:tcBorders>
            <w:shd w:val="clear" w:color="auto" w:fill="auto"/>
            <w:vAlign w:val="center"/>
            <w:hideMark/>
          </w:tcPr>
          <w:p w14:paraId="0C06AB73" w14:textId="77777777" w:rsidR="0052237B" w:rsidRPr="00F3669A" w:rsidRDefault="0052237B" w:rsidP="00AE5834">
            <w:pPr>
              <w:ind w:firstLine="0"/>
              <w:jc w:val="center"/>
              <w:rPr>
                <w:color w:val="000000"/>
                <w:sz w:val="19"/>
                <w:szCs w:val="19"/>
              </w:rPr>
            </w:pPr>
            <w:r>
              <w:rPr>
                <w:color w:val="000000"/>
                <w:sz w:val="19"/>
                <w:szCs w:val="19"/>
              </w:rPr>
              <w:t>7</w:t>
            </w:r>
          </w:p>
        </w:tc>
      </w:tr>
      <w:tr w:rsidR="0052237B" w:rsidRPr="00F3669A" w14:paraId="3CB87C5D" w14:textId="77777777" w:rsidTr="00AE5834">
        <w:trPr>
          <w:trHeight w:val="227"/>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5BF9821B" w14:textId="77777777" w:rsidR="0052237B" w:rsidRPr="00F3669A" w:rsidRDefault="0052237B" w:rsidP="00AE5834">
            <w:pPr>
              <w:ind w:firstLine="0"/>
              <w:jc w:val="left"/>
              <w:rPr>
                <w:color w:val="000000"/>
                <w:sz w:val="19"/>
                <w:szCs w:val="19"/>
              </w:rPr>
            </w:pPr>
            <w:r w:rsidRPr="00F3669A">
              <w:rPr>
                <w:color w:val="000000"/>
                <w:sz w:val="19"/>
                <w:szCs w:val="19"/>
              </w:rPr>
              <w:t>60 лет и старше</w:t>
            </w:r>
          </w:p>
        </w:tc>
        <w:tc>
          <w:tcPr>
            <w:tcW w:w="1025" w:type="dxa"/>
            <w:tcBorders>
              <w:top w:val="nil"/>
              <w:left w:val="nil"/>
              <w:bottom w:val="single" w:sz="4" w:space="0" w:color="auto"/>
              <w:right w:val="single" w:sz="4" w:space="0" w:color="auto"/>
            </w:tcBorders>
            <w:shd w:val="clear" w:color="auto" w:fill="auto"/>
            <w:vAlign w:val="center"/>
            <w:hideMark/>
          </w:tcPr>
          <w:p w14:paraId="0E013D53" w14:textId="77777777" w:rsidR="0052237B" w:rsidRPr="00F3669A" w:rsidRDefault="0052237B" w:rsidP="00AE5834">
            <w:pPr>
              <w:ind w:firstLine="0"/>
              <w:jc w:val="center"/>
              <w:rPr>
                <w:color w:val="000000"/>
                <w:sz w:val="19"/>
                <w:szCs w:val="19"/>
              </w:rPr>
            </w:pPr>
            <w:r>
              <w:rPr>
                <w:color w:val="000000"/>
                <w:sz w:val="19"/>
                <w:szCs w:val="19"/>
              </w:rPr>
              <w:t>52</w:t>
            </w:r>
          </w:p>
        </w:tc>
        <w:tc>
          <w:tcPr>
            <w:tcW w:w="990" w:type="dxa"/>
            <w:tcBorders>
              <w:top w:val="nil"/>
              <w:left w:val="nil"/>
              <w:bottom w:val="single" w:sz="4" w:space="0" w:color="auto"/>
              <w:right w:val="single" w:sz="4" w:space="0" w:color="auto"/>
            </w:tcBorders>
            <w:shd w:val="clear" w:color="auto" w:fill="auto"/>
            <w:vAlign w:val="center"/>
            <w:hideMark/>
          </w:tcPr>
          <w:p w14:paraId="609A41C3" w14:textId="77777777" w:rsidR="0052237B" w:rsidRPr="00F3669A" w:rsidRDefault="0052237B" w:rsidP="00AE5834">
            <w:pPr>
              <w:ind w:firstLine="0"/>
              <w:jc w:val="center"/>
              <w:rPr>
                <w:color w:val="000000"/>
                <w:sz w:val="19"/>
                <w:szCs w:val="19"/>
              </w:rPr>
            </w:pPr>
            <w:r>
              <w:rPr>
                <w:color w:val="000000"/>
                <w:sz w:val="19"/>
                <w:szCs w:val="19"/>
              </w:rPr>
              <w:t>18</w:t>
            </w:r>
          </w:p>
        </w:tc>
        <w:tc>
          <w:tcPr>
            <w:tcW w:w="1050" w:type="dxa"/>
            <w:tcBorders>
              <w:top w:val="nil"/>
              <w:left w:val="nil"/>
              <w:bottom w:val="single" w:sz="4" w:space="0" w:color="auto"/>
              <w:right w:val="single" w:sz="4" w:space="0" w:color="auto"/>
            </w:tcBorders>
            <w:shd w:val="clear" w:color="auto" w:fill="auto"/>
            <w:vAlign w:val="center"/>
            <w:hideMark/>
          </w:tcPr>
          <w:p w14:paraId="18D9C0EA" w14:textId="77777777" w:rsidR="0052237B" w:rsidRPr="00F3669A" w:rsidRDefault="0052237B" w:rsidP="00AE5834">
            <w:pPr>
              <w:ind w:firstLine="0"/>
              <w:jc w:val="center"/>
              <w:rPr>
                <w:color w:val="000000"/>
                <w:sz w:val="19"/>
                <w:szCs w:val="19"/>
              </w:rPr>
            </w:pPr>
            <w:r>
              <w:rPr>
                <w:color w:val="000000"/>
                <w:sz w:val="19"/>
                <w:szCs w:val="19"/>
              </w:rPr>
              <w:t>33</w:t>
            </w:r>
          </w:p>
        </w:tc>
        <w:tc>
          <w:tcPr>
            <w:tcW w:w="1025" w:type="dxa"/>
            <w:tcBorders>
              <w:top w:val="nil"/>
              <w:left w:val="nil"/>
              <w:bottom w:val="single" w:sz="4" w:space="0" w:color="auto"/>
              <w:right w:val="single" w:sz="4" w:space="0" w:color="auto"/>
            </w:tcBorders>
            <w:shd w:val="clear" w:color="auto" w:fill="auto"/>
            <w:vAlign w:val="center"/>
            <w:hideMark/>
          </w:tcPr>
          <w:p w14:paraId="74CA9A23" w14:textId="77777777" w:rsidR="0052237B" w:rsidRPr="00F3669A" w:rsidRDefault="0052237B" w:rsidP="00AE5834">
            <w:pPr>
              <w:ind w:firstLine="0"/>
              <w:jc w:val="center"/>
              <w:rPr>
                <w:color w:val="000000"/>
                <w:sz w:val="19"/>
                <w:szCs w:val="19"/>
              </w:rPr>
            </w:pPr>
            <w:r>
              <w:rPr>
                <w:color w:val="000000"/>
                <w:sz w:val="19"/>
                <w:szCs w:val="19"/>
              </w:rPr>
              <w:t>35</w:t>
            </w:r>
          </w:p>
        </w:tc>
        <w:tc>
          <w:tcPr>
            <w:tcW w:w="990" w:type="dxa"/>
            <w:tcBorders>
              <w:top w:val="nil"/>
              <w:left w:val="nil"/>
              <w:bottom w:val="single" w:sz="4" w:space="0" w:color="auto"/>
              <w:right w:val="single" w:sz="4" w:space="0" w:color="auto"/>
            </w:tcBorders>
            <w:shd w:val="clear" w:color="auto" w:fill="auto"/>
            <w:vAlign w:val="center"/>
            <w:hideMark/>
          </w:tcPr>
          <w:p w14:paraId="1B881559" w14:textId="77777777" w:rsidR="0052237B" w:rsidRPr="00F3669A" w:rsidRDefault="0052237B" w:rsidP="00AE5834">
            <w:pPr>
              <w:ind w:firstLine="0"/>
              <w:jc w:val="center"/>
              <w:rPr>
                <w:color w:val="000000"/>
                <w:sz w:val="19"/>
                <w:szCs w:val="19"/>
              </w:rPr>
            </w:pPr>
            <w:r>
              <w:rPr>
                <w:color w:val="000000"/>
                <w:sz w:val="19"/>
                <w:szCs w:val="19"/>
              </w:rPr>
              <w:t>13</w:t>
            </w:r>
          </w:p>
        </w:tc>
        <w:tc>
          <w:tcPr>
            <w:tcW w:w="1011" w:type="dxa"/>
            <w:tcBorders>
              <w:top w:val="nil"/>
              <w:left w:val="nil"/>
              <w:bottom w:val="single" w:sz="4" w:space="0" w:color="auto"/>
              <w:right w:val="single" w:sz="4" w:space="0" w:color="auto"/>
            </w:tcBorders>
            <w:shd w:val="clear" w:color="auto" w:fill="auto"/>
            <w:vAlign w:val="center"/>
            <w:hideMark/>
          </w:tcPr>
          <w:p w14:paraId="4EA7A8B6" w14:textId="77777777" w:rsidR="0052237B" w:rsidRPr="00F3669A" w:rsidRDefault="0052237B" w:rsidP="00AE5834">
            <w:pPr>
              <w:ind w:firstLine="0"/>
              <w:jc w:val="center"/>
              <w:rPr>
                <w:color w:val="000000"/>
                <w:sz w:val="19"/>
                <w:szCs w:val="19"/>
              </w:rPr>
            </w:pPr>
            <w:r>
              <w:rPr>
                <w:color w:val="000000"/>
                <w:sz w:val="19"/>
                <w:szCs w:val="19"/>
              </w:rPr>
              <w:t>22</w:t>
            </w:r>
          </w:p>
        </w:tc>
        <w:tc>
          <w:tcPr>
            <w:tcW w:w="1011" w:type="dxa"/>
            <w:tcBorders>
              <w:top w:val="nil"/>
              <w:left w:val="nil"/>
              <w:bottom w:val="single" w:sz="4" w:space="0" w:color="auto"/>
              <w:right w:val="single" w:sz="4" w:space="0" w:color="auto"/>
            </w:tcBorders>
            <w:shd w:val="clear" w:color="auto" w:fill="auto"/>
            <w:vAlign w:val="center"/>
            <w:hideMark/>
          </w:tcPr>
          <w:p w14:paraId="11001C7F" w14:textId="77777777" w:rsidR="0052237B" w:rsidRPr="00F3669A" w:rsidRDefault="0052237B" w:rsidP="00AE5834">
            <w:pPr>
              <w:ind w:firstLine="0"/>
              <w:jc w:val="center"/>
              <w:rPr>
                <w:color w:val="000000"/>
                <w:sz w:val="19"/>
                <w:szCs w:val="19"/>
              </w:rPr>
            </w:pPr>
            <w:r>
              <w:rPr>
                <w:color w:val="000000"/>
                <w:sz w:val="19"/>
                <w:szCs w:val="19"/>
              </w:rPr>
              <w:t>16</w:t>
            </w:r>
          </w:p>
        </w:tc>
        <w:tc>
          <w:tcPr>
            <w:tcW w:w="990" w:type="dxa"/>
            <w:tcBorders>
              <w:top w:val="nil"/>
              <w:left w:val="nil"/>
              <w:bottom w:val="single" w:sz="4" w:space="0" w:color="auto"/>
              <w:right w:val="single" w:sz="4" w:space="0" w:color="auto"/>
            </w:tcBorders>
            <w:shd w:val="clear" w:color="auto" w:fill="auto"/>
            <w:vAlign w:val="center"/>
            <w:hideMark/>
          </w:tcPr>
          <w:p w14:paraId="4C51E776" w14:textId="77777777" w:rsidR="0052237B" w:rsidRPr="00F3669A" w:rsidRDefault="0052237B" w:rsidP="00AE5834">
            <w:pPr>
              <w:ind w:firstLine="0"/>
              <w:jc w:val="center"/>
              <w:rPr>
                <w:color w:val="000000"/>
                <w:sz w:val="19"/>
                <w:szCs w:val="19"/>
              </w:rPr>
            </w:pPr>
            <w:r>
              <w:rPr>
                <w:color w:val="000000"/>
                <w:sz w:val="19"/>
                <w:szCs w:val="19"/>
              </w:rPr>
              <w:t>6</w:t>
            </w:r>
          </w:p>
        </w:tc>
        <w:tc>
          <w:tcPr>
            <w:tcW w:w="1011" w:type="dxa"/>
            <w:tcBorders>
              <w:top w:val="nil"/>
              <w:left w:val="nil"/>
              <w:bottom w:val="single" w:sz="4" w:space="0" w:color="auto"/>
              <w:right w:val="single" w:sz="4" w:space="0" w:color="auto"/>
            </w:tcBorders>
            <w:shd w:val="clear" w:color="auto" w:fill="auto"/>
            <w:vAlign w:val="center"/>
            <w:hideMark/>
          </w:tcPr>
          <w:p w14:paraId="7D2983F6" w14:textId="77777777" w:rsidR="0052237B" w:rsidRPr="00F3669A" w:rsidRDefault="0052237B" w:rsidP="00AE5834">
            <w:pPr>
              <w:ind w:firstLine="0"/>
              <w:jc w:val="center"/>
              <w:rPr>
                <w:color w:val="000000"/>
                <w:sz w:val="19"/>
                <w:szCs w:val="19"/>
              </w:rPr>
            </w:pPr>
            <w:r>
              <w:rPr>
                <w:color w:val="000000"/>
                <w:sz w:val="19"/>
                <w:szCs w:val="19"/>
              </w:rPr>
              <w:t>10</w:t>
            </w:r>
          </w:p>
        </w:tc>
      </w:tr>
      <w:tr w:rsidR="0052237B" w:rsidRPr="00F3669A" w14:paraId="0A3BC49C" w14:textId="77777777" w:rsidTr="00AE5834">
        <w:trPr>
          <w:trHeight w:val="227"/>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0C87C957" w14:textId="77777777" w:rsidR="0052237B" w:rsidRPr="00F3669A" w:rsidRDefault="0052237B" w:rsidP="00AE5834">
            <w:pPr>
              <w:ind w:firstLine="0"/>
              <w:jc w:val="left"/>
              <w:rPr>
                <w:color w:val="auto"/>
                <w:sz w:val="19"/>
                <w:szCs w:val="19"/>
              </w:rPr>
            </w:pPr>
            <w:r w:rsidRPr="00F3669A">
              <w:rPr>
                <w:color w:val="auto"/>
                <w:sz w:val="19"/>
                <w:szCs w:val="19"/>
              </w:rPr>
              <w:t>Итого</w:t>
            </w:r>
          </w:p>
        </w:tc>
        <w:tc>
          <w:tcPr>
            <w:tcW w:w="1025" w:type="dxa"/>
            <w:tcBorders>
              <w:top w:val="nil"/>
              <w:left w:val="nil"/>
              <w:bottom w:val="single" w:sz="4" w:space="0" w:color="auto"/>
              <w:right w:val="single" w:sz="4" w:space="0" w:color="auto"/>
            </w:tcBorders>
            <w:shd w:val="clear" w:color="auto" w:fill="auto"/>
            <w:vAlign w:val="center"/>
            <w:hideMark/>
          </w:tcPr>
          <w:p w14:paraId="5043C201" w14:textId="77777777" w:rsidR="0052237B" w:rsidRPr="00F3669A" w:rsidRDefault="0052237B" w:rsidP="00AE5834">
            <w:pPr>
              <w:ind w:firstLine="0"/>
              <w:jc w:val="center"/>
              <w:rPr>
                <w:color w:val="000000"/>
                <w:sz w:val="19"/>
                <w:szCs w:val="19"/>
              </w:rPr>
            </w:pPr>
            <w:r>
              <w:rPr>
                <w:color w:val="000000"/>
                <w:sz w:val="19"/>
                <w:szCs w:val="19"/>
              </w:rPr>
              <w:t>180</w:t>
            </w:r>
          </w:p>
        </w:tc>
        <w:tc>
          <w:tcPr>
            <w:tcW w:w="990" w:type="dxa"/>
            <w:tcBorders>
              <w:top w:val="nil"/>
              <w:left w:val="nil"/>
              <w:bottom w:val="single" w:sz="4" w:space="0" w:color="auto"/>
              <w:right w:val="single" w:sz="4" w:space="0" w:color="auto"/>
            </w:tcBorders>
            <w:shd w:val="clear" w:color="auto" w:fill="auto"/>
            <w:vAlign w:val="center"/>
            <w:hideMark/>
          </w:tcPr>
          <w:p w14:paraId="5276916E" w14:textId="77777777" w:rsidR="0052237B" w:rsidRPr="00F3669A" w:rsidRDefault="0052237B" w:rsidP="00AE5834">
            <w:pPr>
              <w:ind w:firstLine="0"/>
              <w:jc w:val="center"/>
              <w:rPr>
                <w:color w:val="000000"/>
                <w:sz w:val="19"/>
                <w:szCs w:val="19"/>
              </w:rPr>
            </w:pPr>
            <w:r>
              <w:rPr>
                <w:color w:val="000000"/>
                <w:sz w:val="19"/>
                <w:szCs w:val="19"/>
              </w:rPr>
              <w:t>83</w:t>
            </w:r>
          </w:p>
        </w:tc>
        <w:tc>
          <w:tcPr>
            <w:tcW w:w="1050" w:type="dxa"/>
            <w:tcBorders>
              <w:top w:val="nil"/>
              <w:left w:val="nil"/>
              <w:bottom w:val="single" w:sz="4" w:space="0" w:color="auto"/>
              <w:right w:val="single" w:sz="4" w:space="0" w:color="auto"/>
            </w:tcBorders>
            <w:shd w:val="clear" w:color="auto" w:fill="auto"/>
            <w:vAlign w:val="center"/>
            <w:hideMark/>
          </w:tcPr>
          <w:p w14:paraId="29B60679" w14:textId="77777777" w:rsidR="0052237B" w:rsidRPr="00F3669A" w:rsidRDefault="0052237B" w:rsidP="00AE5834">
            <w:pPr>
              <w:ind w:firstLine="0"/>
              <w:jc w:val="center"/>
              <w:rPr>
                <w:color w:val="000000"/>
                <w:sz w:val="19"/>
                <w:szCs w:val="19"/>
              </w:rPr>
            </w:pPr>
            <w:r>
              <w:rPr>
                <w:color w:val="000000"/>
                <w:sz w:val="19"/>
                <w:szCs w:val="19"/>
              </w:rPr>
              <w:t>97</w:t>
            </w:r>
          </w:p>
        </w:tc>
        <w:tc>
          <w:tcPr>
            <w:tcW w:w="1025" w:type="dxa"/>
            <w:tcBorders>
              <w:top w:val="nil"/>
              <w:left w:val="nil"/>
              <w:bottom w:val="single" w:sz="4" w:space="0" w:color="auto"/>
              <w:right w:val="single" w:sz="4" w:space="0" w:color="auto"/>
            </w:tcBorders>
            <w:shd w:val="clear" w:color="auto" w:fill="auto"/>
            <w:vAlign w:val="center"/>
            <w:hideMark/>
          </w:tcPr>
          <w:p w14:paraId="47231DCF" w14:textId="77777777" w:rsidR="0052237B" w:rsidRPr="00F3669A" w:rsidRDefault="0052237B" w:rsidP="00AE5834">
            <w:pPr>
              <w:ind w:firstLine="0"/>
              <w:jc w:val="center"/>
              <w:rPr>
                <w:color w:val="000000"/>
                <w:sz w:val="19"/>
                <w:szCs w:val="19"/>
              </w:rPr>
            </w:pPr>
            <w:r>
              <w:rPr>
                <w:color w:val="000000"/>
                <w:sz w:val="19"/>
                <w:szCs w:val="19"/>
              </w:rPr>
              <w:t>120</w:t>
            </w:r>
          </w:p>
        </w:tc>
        <w:tc>
          <w:tcPr>
            <w:tcW w:w="990" w:type="dxa"/>
            <w:tcBorders>
              <w:top w:val="nil"/>
              <w:left w:val="nil"/>
              <w:bottom w:val="single" w:sz="4" w:space="0" w:color="auto"/>
              <w:right w:val="single" w:sz="4" w:space="0" w:color="auto"/>
            </w:tcBorders>
            <w:shd w:val="clear" w:color="auto" w:fill="auto"/>
            <w:vAlign w:val="center"/>
            <w:hideMark/>
          </w:tcPr>
          <w:p w14:paraId="293B5D7A" w14:textId="77777777" w:rsidR="0052237B" w:rsidRPr="00F3669A" w:rsidRDefault="0052237B" w:rsidP="00AE5834">
            <w:pPr>
              <w:ind w:firstLine="0"/>
              <w:jc w:val="center"/>
              <w:rPr>
                <w:color w:val="000000"/>
                <w:sz w:val="19"/>
                <w:szCs w:val="19"/>
              </w:rPr>
            </w:pPr>
            <w:r>
              <w:rPr>
                <w:color w:val="000000"/>
                <w:sz w:val="19"/>
                <w:szCs w:val="19"/>
              </w:rPr>
              <w:t>54</w:t>
            </w:r>
          </w:p>
        </w:tc>
        <w:tc>
          <w:tcPr>
            <w:tcW w:w="1011" w:type="dxa"/>
            <w:tcBorders>
              <w:top w:val="nil"/>
              <w:left w:val="nil"/>
              <w:bottom w:val="single" w:sz="4" w:space="0" w:color="auto"/>
              <w:right w:val="single" w:sz="4" w:space="0" w:color="auto"/>
            </w:tcBorders>
            <w:shd w:val="clear" w:color="auto" w:fill="auto"/>
            <w:vAlign w:val="center"/>
            <w:hideMark/>
          </w:tcPr>
          <w:p w14:paraId="657DCB8A" w14:textId="77777777" w:rsidR="0052237B" w:rsidRPr="00F3669A" w:rsidRDefault="0052237B" w:rsidP="00AE5834">
            <w:pPr>
              <w:ind w:firstLine="0"/>
              <w:jc w:val="center"/>
              <w:rPr>
                <w:color w:val="000000"/>
                <w:sz w:val="19"/>
                <w:szCs w:val="19"/>
              </w:rPr>
            </w:pPr>
            <w:r>
              <w:rPr>
                <w:color w:val="000000"/>
                <w:sz w:val="19"/>
                <w:szCs w:val="19"/>
              </w:rPr>
              <w:t>66</w:t>
            </w:r>
          </w:p>
        </w:tc>
        <w:tc>
          <w:tcPr>
            <w:tcW w:w="1011" w:type="dxa"/>
            <w:tcBorders>
              <w:top w:val="nil"/>
              <w:left w:val="nil"/>
              <w:bottom w:val="single" w:sz="4" w:space="0" w:color="auto"/>
              <w:right w:val="single" w:sz="4" w:space="0" w:color="auto"/>
            </w:tcBorders>
            <w:shd w:val="clear" w:color="auto" w:fill="auto"/>
            <w:vAlign w:val="center"/>
            <w:hideMark/>
          </w:tcPr>
          <w:p w14:paraId="25F64C25" w14:textId="77777777" w:rsidR="0052237B" w:rsidRPr="00F3669A" w:rsidRDefault="0052237B" w:rsidP="00AE5834">
            <w:pPr>
              <w:ind w:firstLine="0"/>
              <w:jc w:val="center"/>
              <w:rPr>
                <w:color w:val="000000"/>
                <w:sz w:val="19"/>
                <w:szCs w:val="19"/>
              </w:rPr>
            </w:pPr>
            <w:r>
              <w:rPr>
                <w:color w:val="000000"/>
                <w:sz w:val="19"/>
                <w:szCs w:val="19"/>
              </w:rPr>
              <w:t>60</w:t>
            </w:r>
          </w:p>
        </w:tc>
        <w:tc>
          <w:tcPr>
            <w:tcW w:w="990" w:type="dxa"/>
            <w:tcBorders>
              <w:top w:val="nil"/>
              <w:left w:val="nil"/>
              <w:bottom w:val="single" w:sz="4" w:space="0" w:color="auto"/>
              <w:right w:val="single" w:sz="4" w:space="0" w:color="auto"/>
            </w:tcBorders>
            <w:shd w:val="clear" w:color="auto" w:fill="auto"/>
            <w:vAlign w:val="center"/>
            <w:hideMark/>
          </w:tcPr>
          <w:p w14:paraId="74D3E734" w14:textId="77777777" w:rsidR="0052237B" w:rsidRPr="00F3669A" w:rsidRDefault="0052237B" w:rsidP="00AE5834">
            <w:pPr>
              <w:ind w:firstLine="0"/>
              <w:jc w:val="center"/>
              <w:rPr>
                <w:color w:val="000000"/>
                <w:sz w:val="19"/>
                <w:szCs w:val="19"/>
              </w:rPr>
            </w:pPr>
            <w:r>
              <w:rPr>
                <w:color w:val="000000"/>
                <w:sz w:val="19"/>
                <w:szCs w:val="19"/>
              </w:rPr>
              <w:t>29</w:t>
            </w:r>
          </w:p>
        </w:tc>
        <w:tc>
          <w:tcPr>
            <w:tcW w:w="1011" w:type="dxa"/>
            <w:tcBorders>
              <w:top w:val="nil"/>
              <w:left w:val="nil"/>
              <w:bottom w:val="single" w:sz="4" w:space="0" w:color="auto"/>
              <w:right w:val="single" w:sz="4" w:space="0" w:color="auto"/>
            </w:tcBorders>
            <w:shd w:val="clear" w:color="auto" w:fill="auto"/>
            <w:vAlign w:val="center"/>
            <w:hideMark/>
          </w:tcPr>
          <w:p w14:paraId="0059A5D6" w14:textId="77777777" w:rsidR="0052237B" w:rsidRPr="00F3669A" w:rsidRDefault="0052237B" w:rsidP="00AE5834">
            <w:pPr>
              <w:ind w:firstLine="0"/>
              <w:jc w:val="center"/>
              <w:rPr>
                <w:color w:val="000000"/>
                <w:sz w:val="19"/>
                <w:szCs w:val="19"/>
              </w:rPr>
            </w:pPr>
            <w:r>
              <w:rPr>
                <w:color w:val="000000"/>
                <w:sz w:val="19"/>
                <w:szCs w:val="19"/>
              </w:rPr>
              <w:t>31</w:t>
            </w:r>
          </w:p>
        </w:tc>
      </w:tr>
    </w:tbl>
    <w:bookmarkEnd w:id="7"/>
    <w:p w14:paraId="5F860EA9" w14:textId="77777777" w:rsidR="00FF7862" w:rsidRDefault="00FC6CDB">
      <w:pPr>
        <w:shd w:val="clear" w:color="auto" w:fill="FFFFFF"/>
        <w:spacing w:line="300" w:lineRule="auto"/>
        <w:ind w:firstLine="0"/>
        <w:rPr>
          <w:color w:val="000000"/>
          <w:szCs w:val="24"/>
        </w:rPr>
      </w:pPr>
      <w:r>
        <w:rPr>
          <w:b/>
          <w:szCs w:val="24"/>
        </w:rPr>
        <w:t>Таблица 4.</w:t>
      </w:r>
      <w:r>
        <w:rPr>
          <w:szCs w:val="24"/>
        </w:rPr>
        <w:t xml:space="preserve"> </w:t>
      </w:r>
      <w:r>
        <w:rPr>
          <w:bCs/>
          <w:color w:val="000000"/>
          <w:szCs w:val="24"/>
        </w:rPr>
        <w:t>Генеральная и выборочная совокупности респондентов в разрезе муниципальных образований Ленинградской области, в абс. значении (чел.)</w:t>
      </w:r>
    </w:p>
    <w:tbl>
      <w:tblPr>
        <w:tblW w:w="10080" w:type="dxa"/>
        <w:tblInd w:w="93" w:type="dxa"/>
        <w:tblLook w:val="04A0" w:firstRow="1" w:lastRow="0" w:firstColumn="1" w:lastColumn="0" w:noHBand="0" w:noVBand="1"/>
      </w:tblPr>
      <w:tblGrid>
        <w:gridCol w:w="4835"/>
        <w:gridCol w:w="1843"/>
        <w:gridCol w:w="1559"/>
        <w:gridCol w:w="1843"/>
      </w:tblGrid>
      <w:tr w:rsidR="008F1B6D" w14:paraId="5F860EAE" w14:textId="77777777">
        <w:trPr>
          <w:trHeight w:val="227"/>
          <w:tblHeader/>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tcPr>
          <w:p w14:paraId="5F860EAA" w14:textId="3A53771B" w:rsidR="008F1B6D" w:rsidRDefault="008F1B6D" w:rsidP="008F1B6D">
            <w:pPr>
              <w:ind w:firstLine="0"/>
              <w:jc w:val="center"/>
              <w:rPr>
                <w:color w:val="000000"/>
                <w:sz w:val="20"/>
                <w:szCs w:val="20"/>
              </w:rPr>
            </w:pPr>
            <w:r w:rsidRPr="00F3669A">
              <w:rPr>
                <w:color w:val="000000"/>
                <w:sz w:val="20"/>
                <w:szCs w:val="20"/>
              </w:rPr>
              <w:t>Муниципальное образование</w:t>
            </w:r>
          </w:p>
        </w:tc>
        <w:tc>
          <w:tcPr>
            <w:tcW w:w="1843" w:type="dxa"/>
            <w:tcBorders>
              <w:top w:val="single" w:sz="4" w:space="0" w:color="auto"/>
              <w:left w:val="nil"/>
              <w:bottom w:val="single" w:sz="4" w:space="0" w:color="auto"/>
              <w:right w:val="single" w:sz="4" w:space="0" w:color="auto"/>
            </w:tcBorders>
            <w:shd w:val="clear" w:color="auto" w:fill="auto"/>
            <w:vAlign w:val="center"/>
          </w:tcPr>
          <w:p w14:paraId="5F860EAB" w14:textId="261D4CCE" w:rsidR="008F1B6D" w:rsidRDefault="008F1B6D" w:rsidP="008F1B6D">
            <w:pPr>
              <w:ind w:firstLine="0"/>
              <w:jc w:val="center"/>
              <w:rPr>
                <w:color w:val="000000"/>
                <w:sz w:val="20"/>
                <w:szCs w:val="20"/>
              </w:rPr>
            </w:pPr>
            <w:r w:rsidRPr="00F3669A">
              <w:rPr>
                <w:color w:val="000000"/>
                <w:sz w:val="20"/>
                <w:szCs w:val="20"/>
              </w:rPr>
              <w:t>Всего Генеральная совокупность</w:t>
            </w:r>
          </w:p>
        </w:tc>
        <w:tc>
          <w:tcPr>
            <w:tcW w:w="1559" w:type="dxa"/>
            <w:tcBorders>
              <w:top w:val="single" w:sz="4" w:space="0" w:color="auto"/>
              <w:left w:val="nil"/>
              <w:bottom w:val="single" w:sz="4" w:space="0" w:color="auto"/>
              <w:right w:val="single" w:sz="4" w:space="0" w:color="auto"/>
            </w:tcBorders>
            <w:shd w:val="clear" w:color="auto" w:fill="auto"/>
            <w:vAlign w:val="center"/>
          </w:tcPr>
          <w:p w14:paraId="5F860EAC" w14:textId="37AF16F4" w:rsidR="008F1B6D" w:rsidRDefault="008F1B6D" w:rsidP="008F1B6D">
            <w:pPr>
              <w:ind w:firstLine="0"/>
              <w:jc w:val="center"/>
              <w:rPr>
                <w:color w:val="000000"/>
                <w:sz w:val="20"/>
                <w:szCs w:val="20"/>
              </w:rPr>
            </w:pPr>
            <w:r w:rsidRPr="00F3669A">
              <w:rPr>
                <w:color w:val="000000"/>
                <w:sz w:val="20"/>
                <w:szCs w:val="20"/>
              </w:rPr>
              <w:t>в %</w:t>
            </w:r>
          </w:p>
        </w:tc>
        <w:tc>
          <w:tcPr>
            <w:tcW w:w="1843" w:type="dxa"/>
            <w:tcBorders>
              <w:top w:val="single" w:sz="4" w:space="0" w:color="auto"/>
              <w:left w:val="nil"/>
              <w:bottom w:val="single" w:sz="4" w:space="0" w:color="auto"/>
              <w:right w:val="single" w:sz="4" w:space="0" w:color="auto"/>
            </w:tcBorders>
            <w:shd w:val="clear" w:color="auto" w:fill="auto"/>
            <w:vAlign w:val="center"/>
          </w:tcPr>
          <w:p w14:paraId="5F860EAD" w14:textId="374B8AF1" w:rsidR="008F1B6D" w:rsidRDefault="008F1B6D" w:rsidP="008F1B6D">
            <w:pPr>
              <w:ind w:firstLine="0"/>
              <w:jc w:val="center"/>
              <w:rPr>
                <w:color w:val="000000"/>
                <w:sz w:val="20"/>
                <w:szCs w:val="20"/>
              </w:rPr>
            </w:pPr>
            <w:r w:rsidRPr="00F3669A">
              <w:rPr>
                <w:color w:val="000000"/>
                <w:sz w:val="20"/>
                <w:szCs w:val="20"/>
              </w:rPr>
              <w:t>Всего Выборочная совокупность</w:t>
            </w:r>
          </w:p>
        </w:tc>
      </w:tr>
      <w:tr w:rsidR="008F1B6D" w14:paraId="5F860EB3"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AF" w14:textId="668A19F2" w:rsidR="008F1B6D" w:rsidRDefault="008F1B6D" w:rsidP="008F1B6D">
            <w:pPr>
              <w:ind w:firstLine="0"/>
              <w:jc w:val="left"/>
              <w:rPr>
                <w:color w:val="000000"/>
                <w:sz w:val="20"/>
                <w:szCs w:val="20"/>
              </w:rPr>
            </w:pPr>
            <w:r w:rsidRPr="00F3669A">
              <w:rPr>
                <w:color w:val="000000"/>
                <w:sz w:val="20"/>
                <w:szCs w:val="20"/>
              </w:rPr>
              <w:t>Бокситогорский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B0" w14:textId="66E3C8BF" w:rsidR="008F1B6D" w:rsidRDefault="008F1B6D" w:rsidP="008F1B6D">
            <w:pPr>
              <w:ind w:firstLine="0"/>
              <w:jc w:val="center"/>
              <w:rPr>
                <w:color w:val="000000"/>
                <w:sz w:val="20"/>
                <w:szCs w:val="20"/>
              </w:rPr>
            </w:pPr>
            <w:r w:rsidRPr="00F3669A">
              <w:rPr>
                <w:color w:val="000000"/>
                <w:sz w:val="20"/>
                <w:szCs w:val="20"/>
              </w:rPr>
              <w:t>41359</w:t>
            </w:r>
          </w:p>
        </w:tc>
        <w:tc>
          <w:tcPr>
            <w:tcW w:w="1559" w:type="dxa"/>
            <w:tcBorders>
              <w:top w:val="nil"/>
              <w:left w:val="nil"/>
              <w:bottom w:val="single" w:sz="4" w:space="0" w:color="auto"/>
              <w:right w:val="single" w:sz="4" w:space="0" w:color="auto"/>
            </w:tcBorders>
            <w:shd w:val="clear" w:color="auto" w:fill="auto"/>
            <w:vAlign w:val="center"/>
          </w:tcPr>
          <w:p w14:paraId="5F860EB1" w14:textId="4DCD3208" w:rsidR="008F1B6D" w:rsidRDefault="008F1B6D" w:rsidP="008F1B6D">
            <w:pPr>
              <w:ind w:firstLine="0"/>
              <w:jc w:val="center"/>
              <w:rPr>
                <w:color w:val="000000"/>
                <w:sz w:val="20"/>
                <w:szCs w:val="20"/>
              </w:rPr>
            </w:pPr>
            <w:r w:rsidRPr="00F3669A">
              <w:rPr>
                <w:color w:val="000000"/>
                <w:sz w:val="20"/>
                <w:szCs w:val="20"/>
              </w:rPr>
              <w:t>2,6%</w:t>
            </w:r>
          </w:p>
        </w:tc>
        <w:tc>
          <w:tcPr>
            <w:tcW w:w="1843" w:type="dxa"/>
            <w:tcBorders>
              <w:top w:val="nil"/>
              <w:left w:val="nil"/>
              <w:bottom w:val="single" w:sz="4" w:space="0" w:color="auto"/>
              <w:right w:val="single" w:sz="4" w:space="0" w:color="auto"/>
            </w:tcBorders>
            <w:shd w:val="clear" w:color="auto" w:fill="auto"/>
            <w:vAlign w:val="bottom"/>
          </w:tcPr>
          <w:p w14:paraId="5F860EB2" w14:textId="6A876739" w:rsidR="008F1B6D" w:rsidRPr="00BD37AF" w:rsidRDefault="008F1B6D" w:rsidP="008F1B6D">
            <w:pPr>
              <w:ind w:firstLine="0"/>
              <w:jc w:val="center"/>
              <w:rPr>
                <w:color w:val="000000"/>
                <w:sz w:val="20"/>
                <w:szCs w:val="20"/>
              </w:rPr>
            </w:pPr>
            <w:r w:rsidRPr="00BD37AF">
              <w:rPr>
                <w:color w:val="000000"/>
                <w:sz w:val="20"/>
                <w:szCs w:val="20"/>
              </w:rPr>
              <w:t>4</w:t>
            </w:r>
          </w:p>
        </w:tc>
      </w:tr>
      <w:tr w:rsidR="008F1B6D" w14:paraId="5F860EB8"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B4" w14:textId="184A03C9" w:rsidR="008F1B6D" w:rsidRDefault="008F1B6D" w:rsidP="008F1B6D">
            <w:pPr>
              <w:ind w:firstLine="0"/>
              <w:jc w:val="left"/>
              <w:rPr>
                <w:color w:val="000000"/>
                <w:sz w:val="20"/>
                <w:szCs w:val="20"/>
              </w:rPr>
            </w:pPr>
            <w:r w:rsidRPr="00F3669A">
              <w:rPr>
                <w:color w:val="000000"/>
                <w:sz w:val="20"/>
                <w:szCs w:val="20"/>
              </w:rPr>
              <w:t>Волосовский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B5" w14:textId="4A3E6703" w:rsidR="008F1B6D" w:rsidRDefault="008F1B6D" w:rsidP="008F1B6D">
            <w:pPr>
              <w:ind w:firstLine="0"/>
              <w:jc w:val="center"/>
              <w:rPr>
                <w:color w:val="000000"/>
                <w:sz w:val="20"/>
                <w:szCs w:val="20"/>
              </w:rPr>
            </w:pPr>
            <w:r w:rsidRPr="00F3669A">
              <w:rPr>
                <w:color w:val="000000"/>
                <w:sz w:val="20"/>
                <w:szCs w:val="20"/>
              </w:rPr>
              <w:t>43105</w:t>
            </w:r>
          </w:p>
        </w:tc>
        <w:tc>
          <w:tcPr>
            <w:tcW w:w="1559" w:type="dxa"/>
            <w:tcBorders>
              <w:top w:val="nil"/>
              <w:left w:val="nil"/>
              <w:bottom w:val="single" w:sz="4" w:space="0" w:color="auto"/>
              <w:right w:val="single" w:sz="4" w:space="0" w:color="auto"/>
            </w:tcBorders>
            <w:shd w:val="clear" w:color="auto" w:fill="auto"/>
            <w:vAlign w:val="center"/>
          </w:tcPr>
          <w:p w14:paraId="5F860EB6" w14:textId="1F9EA864" w:rsidR="008F1B6D" w:rsidRDefault="008F1B6D" w:rsidP="008F1B6D">
            <w:pPr>
              <w:ind w:firstLine="0"/>
              <w:jc w:val="center"/>
              <w:rPr>
                <w:color w:val="000000"/>
                <w:sz w:val="20"/>
                <w:szCs w:val="20"/>
              </w:rPr>
            </w:pPr>
            <w:r w:rsidRPr="00F3669A">
              <w:rPr>
                <w:color w:val="000000"/>
                <w:sz w:val="20"/>
                <w:szCs w:val="20"/>
              </w:rPr>
              <w:t>2,7%</w:t>
            </w:r>
          </w:p>
        </w:tc>
        <w:tc>
          <w:tcPr>
            <w:tcW w:w="1843" w:type="dxa"/>
            <w:tcBorders>
              <w:top w:val="nil"/>
              <w:left w:val="nil"/>
              <w:bottom w:val="single" w:sz="4" w:space="0" w:color="auto"/>
              <w:right w:val="single" w:sz="4" w:space="0" w:color="auto"/>
            </w:tcBorders>
            <w:shd w:val="clear" w:color="auto" w:fill="auto"/>
            <w:vAlign w:val="bottom"/>
          </w:tcPr>
          <w:p w14:paraId="5F860EB7" w14:textId="62127A5D" w:rsidR="008F1B6D" w:rsidRPr="00BD37AF" w:rsidRDefault="008F1B6D" w:rsidP="008F1B6D">
            <w:pPr>
              <w:ind w:firstLine="0"/>
              <w:jc w:val="center"/>
              <w:rPr>
                <w:color w:val="000000"/>
                <w:sz w:val="20"/>
                <w:szCs w:val="20"/>
              </w:rPr>
            </w:pPr>
            <w:r w:rsidRPr="00BD37AF">
              <w:rPr>
                <w:color w:val="000000"/>
                <w:sz w:val="20"/>
                <w:szCs w:val="20"/>
              </w:rPr>
              <w:t>5</w:t>
            </w:r>
          </w:p>
        </w:tc>
      </w:tr>
      <w:tr w:rsidR="008F1B6D" w14:paraId="5F860EBD"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B9" w14:textId="1940CFAD" w:rsidR="008F1B6D" w:rsidRDefault="008F1B6D" w:rsidP="008F1B6D">
            <w:pPr>
              <w:ind w:firstLine="0"/>
              <w:jc w:val="left"/>
              <w:rPr>
                <w:color w:val="000000"/>
                <w:sz w:val="20"/>
                <w:szCs w:val="20"/>
              </w:rPr>
            </w:pPr>
            <w:r w:rsidRPr="00F3669A">
              <w:rPr>
                <w:color w:val="000000"/>
                <w:sz w:val="20"/>
                <w:szCs w:val="20"/>
              </w:rPr>
              <w:t>Волховский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BA" w14:textId="55E6B729" w:rsidR="008F1B6D" w:rsidRDefault="008F1B6D" w:rsidP="008F1B6D">
            <w:pPr>
              <w:ind w:firstLine="0"/>
              <w:jc w:val="center"/>
              <w:rPr>
                <w:color w:val="000000"/>
                <w:sz w:val="20"/>
                <w:szCs w:val="20"/>
              </w:rPr>
            </w:pPr>
            <w:r w:rsidRPr="00F3669A">
              <w:rPr>
                <w:color w:val="000000"/>
                <w:sz w:val="20"/>
                <w:szCs w:val="20"/>
              </w:rPr>
              <w:t>75343</w:t>
            </w:r>
          </w:p>
        </w:tc>
        <w:tc>
          <w:tcPr>
            <w:tcW w:w="1559" w:type="dxa"/>
            <w:tcBorders>
              <w:top w:val="nil"/>
              <w:left w:val="nil"/>
              <w:bottom w:val="single" w:sz="4" w:space="0" w:color="auto"/>
              <w:right w:val="single" w:sz="4" w:space="0" w:color="auto"/>
            </w:tcBorders>
            <w:shd w:val="clear" w:color="auto" w:fill="auto"/>
            <w:vAlign w:val="center"/>
          </w:tcPr>
          <w:p w14:paraId="5F860EBB" w14:textId="17428216" w:rsidR="008F1B6D" w:rsidRDefault="008F1B6D" w:rsidP="008F1B6D">
            <w:pPr>
              <w:ind w:firstLine="0"/>
              <w:jc w:val="center"/>
              <w:rPr>
                <w:color w:val="000000"/>
                <w:sz w:val="20"/>
                <w:szCs w:val="20"/>
              </w:rPr>
            </w:pPr>
            <w:r w:rsidRPr="00F3669A">
              <w:rPr>
                <w:color w:val="000000"/>
                <w:sz w:val="20"/>
                <w:szCs w:val="20"/>
              </w:rPr>
              <w:t>4,8%</w:t>
            </w:r>
          </w:p>
        </w:tc>
        <w:tc>
          <w:tcPr>
            <w:tcW w:w="1843" w:type="dxa"/>
            <w:tcBorders>
              <w:top w:val="nil"/>
              <w:left w:val="nil"/>
              <w:bottom w:val="single" w:sz="4" w:space="0" w:color="auto"/>
              <w:right w:val="single" w:sz="4" w:space="0" w:color="auto"/>
            </w:tcBorders>
            <w:shd w:val="clear" w:color="auto" w:fill="auto"/>
            <w:vAlign w:val="bottom"/>
          </w:tcPr>
          <w:p w14:paraId="5F860EBC" w14:textId="2D2DE8EB" w:rsidR="008F1B6D" w:rsidRPr="00BD37AF" w:rsidRDefault="008F1B6D" w:rsidP="008F1B6D">
            <w:pPr>
              <w:ind w:firstLine="0"/>
              <w:jc w:val="center"/>
              <w:rPr>
                <w:color w:val="000000"/>
                <w:sz w:val="20"/>
                <w:szCs w:val="20"/>
              </w:rPr>
            </w:pPr>
            <w:r w:rsidRPr="00BD37AF">
              <w:rPr>
                <w:color w:val="000000"/>
                <w:sz w:val="20"/>
                <w:szCs w:val="20"/>
              </w:rPr>
              <w:t>9</w:t>
            </w:r>
          </w:p>
        </w:tc>
      </w:tr>
      <w:tr w:rsidR="008F1B6D" w14:paraId="5F860EC2"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BE" w14:textId="1308426E" w:rsidR="008F1B6D" w:rsidRDefault="008F1B6D" w:rsidP="008F1B6D">
            <w:pPr>
              <w:ind w:firstLine="0"/>
              <w:jc w:val="left"/>
              <w:rPr>
                <w:color w:val="000000"/>
                <w:sz w:val="20"/>
                <w:szCs w:val="20"/>
              </w:rPr>
            </w:pPr>
            <w:r w:rsidRPr="00F3669A">
              <w:rPr>
                <w:color w:val="000000"/>
                <w:sz w:val="20"/>
                <w:szCs w:val="20"/>
              </w:rPr>
              <w:t>Всеволожский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BF" w14:textId="145A232B" w:rsidR="008F1B6D" w:rsidRDefault="008F1B6D" w:rsidP="008F1B6D">
            <w:pPr>
              <w:ind w:firstLine="0"/>
              <w:jc w:val="center"/>
              <w:rPr>
                <w:color w:val="000000"/>
                <w:sz w:val="20"/>
                <w:szCs w:val="20"/>
              </w:rPr>
            </w:pPr>
            <w:r w:rsidRPr="00F3669A">
              <w:rPr>
                <w:color w:val="000000"/>
                <w:sz w:val="20"/>
                <w:szCs w:val="20"/>
              </w:rPr>
              <w:t>361358</w:t>
            </w:r>
          </w:p>
        </w:tc>
        <w:tc>
          <w:tcPr>
            <w:tcW w:w="1559" w:type="dxa"/>
            <w:tcBorders>
              <w:top w:val="nil"/>
              <w:left w:val="nil"/>
              <w:bottom w:val="single" w:sz="4" w:space="0" w:color="auto"/>
              <w:right w:val="single" w:sz="4" w:space="0" w:color="auto"/>
            </w:tcBorders>
            <w:shd w:val="clear" w:color="auto" w:fill="auto"/>
            <w:vAlign w:val="center"/>
          </w:tcPr>
          <w:p w14:paraId="5F860EC0" w14:textId="6F66D6FD" w:rsidR="008F1B6D" w:rsidRDefault="008F1B6D" w:rsidP="008F1B6D">
            <w:pPr>
              <w:ind w:firstLine="0"/>
              <w:jc w:val="center"/>
              <w:rPr>
                <w:color w:val="000000"/>
                <w:sz w:val="20"/>
                <w:szCs w:val="20"/>
              </w:rPr>
            </w:pPr>
            <w:r w:rsidRPr="00F3669A">
              <w:rPr>
                <w:color w:val="000000"/>
                <w:sz w:val="20"/>
                <w:szCs w:val="20"/>
              </w:rPr>
              <w:t>22,8%</w:t>
            </w:r>
          </w:p>
        </w:tc>
        <w:tc>
          <w:tcPr>
            <w:tcW w:w="1843" w:type="dxa"/>
            <w:tcBorders>
              <w:top w:val="nil"/>
              <w:left w:val="nil"/>
              <w:bottom w:val="single" w:sz="4" w:space="0" w:color="auto"/>
              <w:right w:val="single" w:sz="4" w:space="0" w:color="auto"/>
            </w:tcBorders>
            <w:shd w:val="clear" w:color="auto" w:fill="auto"/>
            <w:vAlign w:val="bottom"/>
          </w:tcPr>
          <w:p w14:paraId="5F860EC1" w14:textId="16DA8B60" w:rsidR="008F1B6D" w:rsidRPr="00BD37AF" w:rsidRDefault="008F1B6D" w:rsidP="008F1B6D">
            <w:pPr>
              <w:ind w:firstLine="0"/>
              <w:jc w:val="center"/>
              <w:rPr>
                <w:color w:val="000000"/>
                <w:sz w:val="20"/>
                <w:szCs w:val="20"/>
              </w:rPr>
            </w:pPr>
            <w:r w:rsidRPr="00BD37AF">
              <w:rPr>
                <w:color w:val="000000"/>
                <w:sz w:val="20"/>
                <w:szCs w:val="20"/>
              </w:rPr>
              <w:t>41</w:t>
            </w:r>
          </w:p>
        </w:tc>
      </w:tr>
      <w:tr w:rsidR="008F1B6D" w14:paraId="5F860EC7"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C3" w14:textId="7879CEB8" w:rsidR="008F1B6D" w:rsidRDefault="008F1B6D" w:rsidP="008F1B6D">
            <w:pPr>
              <w:ind w:firstLine="0"/>
              <w:jc w:val="left"/>
              <w:rPr>
                <w:color w:val="000000"/>
                <w:sz w:val="20"/>
                <w:szCs w:val="20"/>
              </w:rPr>
            </w:pPr>
            <w:r w:rsidRPr="00F3669A">
              <w:rPr>
                <w:color w:val="000000"/>
                <w:sz w:val="20"/>
                <w:szCs w:val="20"/>
              </w:rPr>
              <w:t>Выборгский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C4" w14:textId="322F0786" w:rsidR="008F1B6D" w:rsidRDefault="008F1B6D" w:rsidP="008F1B6D">
            <w:pPr>
              <w:ind w:firstLine="0"/>
              <w:jc w:val="center"/>
              <w:rPr>
                <w:color w:val="000000"/>
                <w:sz w:val="20"/>
                <w:szCs w:val="20"/>
              </w:rPr>
            </w:pPr>
            <w:r w:rsidRPr="00F3669A">
              <w:rPr>
                <w:color w:val="000000"/>
                <w:sz w:val="20"/>
                <w:szCs w:val="20"/>
              </w:rPr>
              <w:t>169607</w:t>
            </w:r>
          </w:p>
        </w:tc>
        <w:tc>
          <w:tcPr>
            <w:tcW w:w="1559" w:type="dxa"/>
            <w:tcBorders>
              <w:top w:val="nil"/>
              <w:left w:val="nil"/>
              <w:bottom w:val="single" w:sz="4" w:space="0" w:color="auto"/>
              <w:right w:val="single" w:sz="4" w:space="0" w:color="auto"/>
            </w:tcBorders>
            <w:shd w:val="clear" w:color="auto" w:fill="auto"/>
            <w:vAlign w:val="center"/>
          </w:tcPr>
          <w:p w14:paraId="5F860EC5" w14:textId="2EDC5383" w:rsidR="008F1B6D" w:rsidRDefault="008F1B6D" w:rsidP="008F1B6D">
            <w:pPr>
              <w:ind w:firstLine="0"/>
              <w:jc w:val="center"/>
              <w:rPr>
                <w:color w:val="000000"/>
                <w:sz w:val="20"/>
                <w:szCs w:val="20"/>
              </w:rPr>
            </w:pPr>
            <w:r w:rsidRPr="00F3669A">
              <w:rPr>
                <w:color w:val="000000"/>
                <w:sz w:val="20"/>
                <w:szCs w:val="20"/>
              </w:rPr>
              <w:t>10,7%</w:t>
            </w:r>
          </w:p>
        </w:tc>
        <w:tc>
          <w:tcPr>
            <w:tcW w:w="1843" w:type="dxa"/>
            <w:tcBorders>
              <w:top w:val="nil"/>
              <w:left w:val="nil"/>
              <w:bottom w:val="single" w:sz="4" w:space="0" w:color="auto"/>
              <w:right w:val="single" w:sz="4" w:space="0" w:color="auto"/>
            </w:tcBorders>
            <w:shd w:val="clear" w:color="auto" w:fill="auto"/>
            <w:vAlign w:val="bottom"/>
          </w:tcPr>
          <w:p w14:paraId="5F860EC6" w14:textId="25A49359" w:rsidR="008F1B6D" w:rsidRPr="00BD37AF" w:rsidRDefault="008F1B6D" w:rsidP="008F1B6D">
            <w:pPr>
              <w:ind w:firstLine="0"/>
              <w:jc w:val="center"/>
              <w:rPr>
                <w:color w:val="000000"/>
                <w:sz w:val="20"/>
                <w:szCs w:val="20"/>
              </w:rPr>
            </w:pPr>
            <w:r w:rsidRPr="00BD37AF">
              <w:rPr>
                <w:color w:val="000000"/>
                <w:sz w:val="20"/>
                <w:szCs w:val="20"/>
              </w:rPr>
              <w:t>19</w:t>
            </w:r>
          </w:p>
        </w:tc>
      </w:tr>
      <w:tr w:rsidR="008F1B6D" w14:paraId="5F860ECC"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C8" w14:textId="0E6A7338" w:rsidR="008F1B6D" w:rsidRDefault="008F1B6D" w:rsidP="008F1B6D">
            <w:pPr>
              <w:ind w:firstLine="0"/>
              <w:jc w:val="left"/>
              <w:rPr>
                <w:color w:val="000000"/>
                <w:sz w:val="20"/>
                <w:szCs w:val="20"/>
              </w:rPr>
            </w:pPr>
            <w:r w:rsidRPr="00F3669A">
              <w:rPr>
                <w:color w:val="000000"/>
                <w:sz w:val="20"/>
                <w:szCs w:val="20"/>
              </w:rPr>
              <w:t>Гатчинский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C9" w14:textId="46C6C677" w:rsidR="008F1B6D" w:rsidRDefault="008F1B6D" w:rsidP="008F1B6D">
            <w:pPr>
              <w:ind w:firstLine="0"/>
              <w:jc w:val="center"/>
              <w:rPr>
                <w:color w:val="000000"/>
                <w:sz w:val="20"/>
                <w:szCs w:val="20"/>
              </w:rPr>
            </w:pPr>
            <w:r w:rsidRPr="00F3669A">
              <w:rPr>
                <w:color w:val="000000"/>
                <w:sz w:val="20"/>
                <w:szCs w:val="20"/>
              </w:rPr>
              <w:t>203546</w:t>
            </w:r>
          </w:p>
        </w:tc>
        <w:tc>
          <w:tcPr>
            <w:tcW w:w="1559" w:type="dxa"/>
            <w:tcBorders>
              <w:top w:val="nil"/>
              <w:left w:val="nil"/>
              <w:bottom w:val="single" w:sz="4" w:space="0" w:color="auto"/>
              <w:right w:val="single" w:sz="4" w:space="0" w:color="auto"/>
            </w:tcBorders>
            <w:shd w:val="clear" w:color="auto" w:fill="auto"/>
            <w:vAlign w:val="center"/>
          </w:tcPr>
          <w:p w14:paraId="5F860ECA" w14:textId="0D97226C" w:rsidR="008F1B6D" w:rsidRDefault="008F1B6D" w:rsidP="008F1B6D">
            <w:pPr>
              <w:ind w:firstLine="0"/>
              <w:jc w:val="center"/>
              <w:rPr>
                <w:color w:val="000000"/>
                <w:sz w:val="20"/>
                <w:szCs w:val="20"/>
              </w:rPr>
            </w:pPr>
            <w:r w:rsidRPr="00F3669A">
              <w:rPr>
                <w:color w:val="000000"/>
                <w:sz w:val="20"/>
                <w:szCs w:val="20"/>
              </w:rPr>
              <w:t>12,8%</w:t>
            </w:r>
          </w:p>
        </w:tc>
        <w:tc>
          <w:tcPr>
            <w:tcW w:w="1843" w:type="dxa"/>
            <w:tcBorders>
              <w:top w:val="nil"/>
              <w:left w:val="nil"/>
              <w:bottom w:val="single" w:sz="4" w:space="0" w:color="auto"/>
              <w:right w:val="single" w:sz="4" w:space="0" w:color="auto"/>
            </w:tcBorders>
            <w:shd w:val="clear" w:color="auto" w:fill="auto"/>
            <w:vAlign w:val="bottom"/>
          </w:tcPr>
          <w:p w14:paraId="5F860ECB" w14:textId="5F70FBB2" w:rsidR="008F1B6D" w:rsidRPr="00BD37AF" w:rsidRDefault="008F1B6D" w:rsidP="008F1B6D">
            <w:pPr>
              <w:ind w:firstLine="0"/>
              <w:jc w:val="center"/>
              <w:rPr>
                <w:color w:val="000000"/>
                <w:sz w:val="20"/>
                <w:szCs w:val="20"/>
              </w:rPr>
            </w:pPr>
            <w:r w:rsidRPr="00BD37AF">
              <w:rPr>
                <w:color w:val="000000"/>
                <w:sz w:val="20"/>
                <w:szCs w:val="20"/>
              </w:rPr>
              <w:t>23</w:t>
            </w:r>
          </w:p>
        </w:tc>
      </w:tr>
      <w:tr w:rsidR="008F1B6D" w14:paraId="5F860ED1"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CD" w14:textId="7857BA02" w:rsidR="008F1B6D" w:rsidRDefault="008F1B6D" w:rsidP="008F1B6D">
            <w:pPr>
              <w:ind w:firstLine="0"/>
              <w:jc w:val="left"/>
              <w:rPr>
                <w:color w:val="000000"/>
                <w:sz w:val="20"/>
                <w:szCs w:val="20"/>
              </w:rPr>
            </w:pPr>
            <w:r w:rsidRPr="00F3669A">
              <w:rPr>
                <w:color w:val="000000"/>
                <w:sz w:val="20"/>
                <w:szCs w:val="20"/>
              </w:rPr>
              <w:t>Кингисеппский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CE" w14:textId="7082D691" w:rsidR="008F1B6D" w:rsidRDefault="008F1B6D" w:rsidP="008F1B6D">
            <w:pPr>
              <w:ind w:firstLine="0"/>
              <w:jc w:val="center"/>
              <w:rPr>
                <w:color w:val="000000"/>
                <w:sz w:val="20"/>
                <w:szCs w:val="20"/>
              </w:rPr>
            </w:pPr>
            <w:r w:rsidRPr="00F3669A">
              <w:rPr>
                <w:color w:val="000000"/>
                <w:sz w:val="20"/>
                <w:szCs w:val="20"/>
              </w:rPr>
              <w:t>62807</w:t>
            </w:r>
          </w:p>
        </w:tc>
        <w:tc>
          <w:tcPr>
            <w:tcW w:w="1559" w:type="dxa"/>
            <w:tcBorders>
              <w:top w:val="nil"/>
              <w:left w:val="nil"/>
              <w:bottom w:val="single" w:sz="4" w:space="0" w:color="auto"/>
              <w:right w:val="single" w:sz="4" w:space="0" w:color="auto"/>
            </w:tcBorders>
            <w:shd w:val="clear" w:color="auto" w:fill="auto"/>
            <w:vAlign w:val="center"/>
          </w:tcPr>
          <w:p w14:paraId="5F860ECF" w14:textId="34432264" w:rsidR="008F1B6D" w:rsidRDefault="008F1B6D" w:rsidP="008F1B6D">
            <w:pPr>
              <w:ind w:firstLine="0"/>
              <w:jc w:val="center"/>
              <w:rPr>
                <w:color w:val="000000"/>
                <w:sz w:val="20"/>
                <w:szCs w:val="20"/>
              </w:rPr>
            </w:pPr>
            <w:r w:rsidRPr="00F3669A">
              <w:rPr>
                <w:color w:val="000000"/>
                <w:sz w:val="20"/>
                <w:szCs w:val="20"/>
              </w:rPr>
              <w:t>4,0%</w:t>
            </w:r>
          </w:p>
        </w:tc>
        <w:tc>
          <w:tcPr>
            <w:tcW w:w="1843" w:type="dxa"/>
            <w:tcBorders>
              <w:top w:val="nil"/>
              <w:left w:val="nil"/>
              <w:bottom w:val="single" w:sz="4" w:space="0" w:color="auto"/>
              <w:right w:val="single" w:sz="4" w:space="0" w:color="auto"/>
            </w:tcBorders>
            <w:shd w:val="clear" w:color="auto" w:fill="auto"/>
            <w:vAlign w:val="bottom"/>
          </w:tcPr>
          <w:p w14:paraId="5F860ED0" w14:textId="09347C4B" w:rsidR="008F1B6D" w:rsidRPr="00BD37AF" w:rsidRDefault="008F1B6D" w:rsidP="008F1B6D">
            <w:pPr>
              <w:ind w:firstLine="0"/>
              <w:jc w:val="center"/>
              <w:rPr>
                <w:color w:val="000000"/>
                <w:sz w:val="20"/>
                <w:szCs w:val="20"/>
              </w:rPr>
            </w:pPr>
            <w:r w:rsidRPr="00BD37AF">
              <w:rPr>
                <w:color w:val="000000"/>
                <w:sz w:val="20"/>
                <w:szCs w:val="20"/>
              </w:rPr>
              <w:t>7</w:t>
            </w:r>
          </w:p>
        </w:tc>
      </w:tr>
      <w:tr w:rsidR="008F1B6D" w14:paraId="5F860ED6"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D2" w14:textId="7E787429" w:rsidR="008F1B6D" w:rsidRDefault="008F1B6D" w:rsidP="008F1B6D">
            <w:pPr>
              <w:ind w:firstLine="0"/>
              <w:jc w:val="left"/>
              <w:rPr>
                <w:color w:val="000000"/>
                <w:sz w:val="20"/>
                <w:szCs w:val="20"/>
              </w:rPr>
            </w:pPr>
            <w:r w:rsidRPr="00F3669A">
              <w:rPr>
                <w:color w:val="000000"/>
                <w:sz w:val="20"/>
                <w:szCs w:val="20"/>
              </w:rPr>
              <w:t>Киришский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D3" w14:textId="0D3047A0" w:rsidR="008F1B6D" w:rsidRDefault="008F1B6D" w:rsidP="008F1B6D">
            <w:pPr>
              <w:ind w:firstLine="0"/>
              <w:jc w:val="center"/>
              <w:rPr>
                <w:color w:val="000000"/>
                <w:sz w:val="20"/>
                <w:szCs w:val="20"/>
              </w:rPr>
            </w:pPr>
            <w:r w:rsidRPr="00F3669A">
              <w:rPr>
                <w:color w:val="000000"/>
                <w:sz w:val="20"/>
                <w:szCs w:val="20"/>
              </w:rPr>
              <w:t>50863</w:t>
            </w:r>
          </w:p>
        </w:tc>
        <w:tc>
          <w:tcPr>
            <w:tcW w:w="1559" w:type="dxa"/>
            <w:tcBorders>
              <w:top w:val="nil"/>
              <w:left w:val="nil"/>
              <w:bottom w:val="single" w:sz="4" w:space="0" w:color="auto"/>
              <w:right w:val="single" w:sz="4" w:space="0" w:color="auto"/>
            </w:tcBorders>
            <w:shd w:val="clear" w:color="auto" w:fill="auto"/>
            <w:vAlign w:val="center"/>
          </w:tcPr>
          <w:p w14:paraId="5F860ED4" w14:textId="61DEF8F6" w:rsidR="008F1B6D" w:rsidRDefault="008F1B6D" w:rsidP="008F1B6D">
            <w:pPr>
              <w:ind w:firstLine="0"/>
              <w:jc w:val="center"/>
              <w:rPr>
                <w:color w:val="000000"/>
                <w:sz w:val="20"/>
                <w:szCs w:val="20"/>
              </w:rPr>
            </w:pPr>
            <w:r w:rsidRPr="00F3669A">
              <w:rPr>
                <w:color w:val="000000"/>
                <w:sz w:val="20"/>
                <w:szCs w:val="20"/>
              </w:rPr>
              <w:t>3,2%</w:t>
            </w:r>
          </w:p>
        </w:tc>
        <w:tc>
          <w:tcPr>
            <w:tcW w:w="1843" w:type="dxa"/>
            <w:tcBorders>
              <w:top w:val="nil"/>
              <w:left w:val="nil"/>
              <w:bottom w:val="single" w:sz="4" w:space="0" w:color="auto"/>
              <w:right w:val="single" w:sz="4" w:space="0" w:color="auto"/>
            </w:tcBorders>
            <w:shd w:val="clear" w:color="auto" w:fill="auto"/>
            <w:vAlign w:val="bottom"/>
          </w:tcPr>
          <w:p w14:paraId="5F860ED5" w14:textId="5B292DE8" w:rsidR="008F1B6D" w:rsidRPr="00BD37AF" w:rsidRDefault="008F1B6D" w:rsidP="008F1B6D">
            <w:pPr>
              <w:ind w:firstLine="0"/>
              <w:jc w:val="center"/>
              <w:rPr>
                <w:color w:val="000000"/>
                <w:sz w:val="20"/>
                <w:szCs w:val="20"/>
              </w:rPr>
            </w:pPr>
            <w:r w:rsidRPr="00BD37AF">
              <w:rPr>
                <w:color w:val="000000"/>
                <w:sz w:val="20"/>
                <w:szCs w:val="20"/>
              </w:rPr>
              <w:t>6</w:t>
            </w:r>
          </w:p>
        </w:tc>
      </w:tr>
      <w:tr w:rsidR="008F1B6D" w14:paraId="5F860EDB"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D7" w14:textId="1B421C36" w:rsidR="008F1B6D" w:rsidRDefault="008F1B6D" w:rsidP="008F1B6D">
            <w:pPr>
              <w:ind w:firstLine="0"/>
              <w:jc w:val="left"/>
              <w:rPr>
                <w:color w:val="000000"/>
                <w:sz w:val="20"/>
                <w:szCs w:val="20"/>
              </w:rPr>
            </w:pPr>
            <w:r w:rsidRPr="00F3669A">
              <w:rPr>
                <w:color w:val="000000"/>
                <w:sz w:val="20"/>
                <w:szCs w:val="20"/>
              </w:rPr>
              <w:t>Кировский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D8" w14:textId="20FDE946" w:rsidR="008F1B6D" w:rsidRDefault="008F1B6D" w:rsidP="008F1B6D">
            <w:pPr>
              <w:ind w:firstLine="0"/>
              <w:jc w:val="center"/>
              <w:rPr>
                <w:color w:val="000000"/>
                <w:sz w:val="20"/>
                <w:szCs w:val="20"/>
              </w:rPr>
            </w:pPr>
            <w:r w:rsidRPr="00F3669A">
              <w:rPr>
                <w:color w:val="000000"/>
                <w:sz w:val="20"/>
                <w:szCs w:val="20"/>
              </w:rPr>
              <w:t>90631</w:t>
            </w:r>
          </w:p>
        </w:tc>
        <w:tc>
          <w:tcPr>
            <w:tcW w:w="1559" w:type="dxa"/>
            <w:tcBorders>
              <w:top w:val="nil"/>
              <w:left w:val="nil"/>
              <w:bottom w:val="single" w:sz="4" w:space="0" w:color="auto"/>
              <w:right w:val="single" w:sz="4" w:space="0" w:color="auto"/>
            </w:tcBorders>
            <w:shd w:val="clear" w:color="auto" w:fill="auto"/>
            <w:vAlign w:val="center"/>
          </w:tcPr>
          <w:p w14:paraId="5F860ED9" w14:textId="185368FD" w:rsidR="008F1B6D" w:rsidRDefault="008F1B6D" w:rsidP="008F1B6D">
            <w:pPr>
              <w:ind w:firstLine="0"/>
              <w:jc w:val="center"/>
              <w:rPr>
                <w:color w:val="000000"/>
                <w:sz w:val="20"/>
                <w:szCs w:val="20"/>
              </w:rPr>
            </w:pPr>
            <w:r w:rsidRPr="00F3669A">
              <w:rPr>
                <w:color w:val="000000"/>
                <w:sz w:val="20"/>
                <w:szCs w:val="20"/>
              </w:rPr>
              <w:t>5,7%</w:t>
            </w:r>
          </w:p>
        </w:tc>
        <w:tc>
          <w:tcPr>
            <w:tcW w:w="1843" w:type="dxa"/>
            <w:tcBorders>
              <w:top w:val="nil"/>
              <w:left w:val="nil"/>
              <w:bottom w:val="single" w:sz="4" w:space="0" w:color="auto"/>
              <w:right w:val="single" w:sz="4" w:space="0" w:color="auto"/>
            </w:tcBorders>
            <w:shd w:val="clear" w:color="auto" w:fill="auto"/>
            <w:vAlign w:val="bottom"/>
          </w:tcPr>
          <w:p w14:paraId="5F860EDA" w14:textId="474A7F08" w:rsidR="008F1B6D" w:rsidRPr="00BD37AF" w:rsidRDefault="008F1B6D" w:rsidP="008F1B6D">
            <w:pPr>
              <w:ind w:firstLine="0"/>
              <w:jc w:val="center"/>
              <w:rPr>
                <w:color w:val="000000"/>
                <w:sz w:val="20"/>
                <w:szCs w:val="20"/>
              </w:rPr>
            </w:pPr>
            <w:r w:rsidRPr="00BD37AF">
              <w:rPr>
                <w:color w:val="000000"/>
                <w:sz w:val="20"/>
                <w:szCs w:val="20"/>
              </w:rPr>
              <w:t>10</w:t>
            </w:r>
          </w:p>
        </w:tc>
      </w:tr>
      <w:tr w:rsidR="008F1B6D" w14:paraId="5F860EE0"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DC" w14:textId="3DAE96AF" w:rsidR="008F1B6D" w:rsidRDefault="008F1B6D" w:rsidP="008F1B6D">
            <w:pPr>
              <w:ind w:firstLine="0"/>
              <w:jc w:val="left"/>
              <w:rPr>
                <w:color w:val="000000"/>
                <w:sz w:val="20"/>
                <w:szCs w:val="20"/>
              </w:rPr>
            </w:pPr>
            <w:r w:rsidRPr="00F3669A">
              <w:rPr>
                <w:color w:val="000000"/>
                <w:sz w:val="20"/>
                <w:szCs w:val="20"/>
              </w:rPr>
              <w:t>Лодейнопольский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DD" w14:textId="7ED34521" w:rsidR="008F1B6D" w:rsidRDefault="008F1B6D" w:rsidP="008F1B6D">
            <w:pPr>
              <w:ind w:firstLine="0"/>
              <w:jc w:val="center"/>
              <w:rPr>
                <w:color w:val="000000"/>
                <w:sz w:val="20"/>
                <w:szCs w:val="20"/>
              </w:rPr>
            </w:pPr>
            <w:r w:rsidRPr="00F3669A">
              <w:rPr>
                <w:color w:val="000000"/>
                <w:sz w:val="20"/>
                <w:szCs w:val="20"/>
              </w:rPr>
              <w:t>23870</w:t>
            </w:r>
          </w:p>
        </w:tc>
        <w:tc>
          <w:tcPr>
            <w:tcW w:w="1559" w:type="dxa"/>
            <w:tcBorders>
              <w:top w:val="nil"/>
              <w:left w:val="nil"/>
              <w:bottom w:val="single" w:sz="4" w:space="0" w:color="auto"/>
              <w:right w:val="single" w:sz="4" w:space="0" w:color="auto"/>
            </w:tcBorders>
            <w:shd w:val="clear" w:color="auto" w:fill="auto"/>
            <w:vAlign w:val="center"/>
          </w:tcPr>
          <w:p w14:paraId="5F860EDE" w14:textId="227CCA61" w:rsidR="008F1B6D" w:rsidRDefault="008F1B6D" w:rsidP="008F1B6D">
            <w:pPr>
              <w:ind w:firstLine="0"/>
              <w:jc w:val="center"/>
              <w:rPr>
                <w:color w:val="000000"/>
                <w:sz w:val="20"/>
                <w:szCs w:val="20"/>
              </w:rPr>
            </w:pPr>
            <w:r w:rsidRPr="00F3669A">
              <w:rPr>
                <w:color w:val="000000"/>
                <w:sz w:val="20"/>
                <w:szCs w:val="20"/>
              </w:rPr>
              <w:t>1,5%</w:t>
            </w:r>
          </w:p>
        </w:tc>
        <w:tc>
          <w:tcPr>
            <w:tcW w:w="1843" w:type="dxa"/>
            <w:tcBorders>
              <w:top w:val="nil"/>
              <w:left w:val="nil"/>
              <w:bottom w:val="single" w:sz="4" w:space="0" w:color="auto"/>
              <w:right w:val="single" w:sz="4" w:space="0" w:color="auto"/>
            </w:tcBorders>
            <w:shd w:val="clear" w:color="auto" w:fill="auto"/>
            <w:vAlign w:val="bottom"/>
          </w:tcPr>
          <w:p w14:paraId="5F860EDF" w14:textId="6BFD2E09" w:rsidR="008F1B6D" w:rsidRPr="00BD37AF" w:rsidRDefault="008F1B6D" w:rsidP="008F1B6D">
            <w:pPr>
              <w:ind w:firstLine="0"/>
              <w:jc w:val="center"/>
              <w:rPr>
                <w:color w:val="000000"/>
                <w:sz w:val="20"/>
                <w:szCs w:val="20"/>
              </w:rPr>
            </w:pPr>
            <w:r w:rsidRPr="00BD37AF">
              <w:rPr>
                <w:color w:val="000000"/>
                <w:sz w:val="20"/>
                <w:szCs w:val="20"/>
              </w:rPr>
              <w:t>3</w:t>
            </w:r>
          </w:p>
        </w:tc>
      </w:tr>
      <w:tr w:rsidR="008F1B6D" w14:paraId="5F860EE5"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E1" w14:textId="1519DFDA" w:rsidR="008F1B6D" w:rsidRDefault="008F1B6D" w:rsidP="008F1B6D">
            <w:pPr>
              <w:ind w:firstLine="0"/>
              <w:jc w:val="left"/>
              <w:rPr>
                <w:color w:val="000000"/>
                <w:sz w:val="20"/>
                <w:szCs w:val="20"/>
              </w:rPr>
            </w:pPr>
            <w:r w:rsidRPr="00F3669A">
              <w:rPr>
                <w:color w:val="000000"/>
                <w:sz w:val="20"/>
                <w:szCs w:val="20"/>
              </w:rPr>
              <w:t>Ломоносовский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E2" w14:textId="422CD94B" w:rsidR="008F1B6D" w:rsidRDefault="008F1B6D" w:rsidP="008F1B6D">
            <w:pPr>
              <w:ind w:firstLine="0"/>
              <w:jc w:val="center"/>
              <w:rPr>
                <w:color w:val="000000"/>
                <w:sz w:val="20"/>
                <w:szCs w:val="20"/>
              </w:rPr>
            </w:pPr>
            <w:r w:rsidRPr="00F3669A">
              <w:rPr>
                <w:color w:val="000000"/>
                <w:sz w:val="20"/>
                <w:szCs w:val="20"/>
              </w:rPr>
              <w:t>65632</w:t>
            </w:r>
          </w:p>
        </w:tc>
        <w:tc>
          <w:tcPr>
            <w:tcW w:w="1559" w:type="dxa"/>
            <w:tcBorders>
              <w:top w:val="nil"/>
              <w:left w:val="nil"/>
              <w:bottom w:val="single" w:sz="4" w:space="0" w:color="auto"/>
              <w:right w:val="single" w:sz="4" w:space="0" w:color="auto"/>
            </w:tcBorders>
            <w:shd w:val="clear" w:color="auto" w:fill="auto"/>
            <w:vAlign w:val="center"/>
          </w:tcPr>
          <w:p w14:paraId="5F860EE3" w14:textId="01187D7A" w:rsidR="008F1B6D" w:rsidRDefault="008F1B6D" w:rsidP="008F1B6D">
            <w:pPr>
              <w:ind w:firstLine="0"/>
              <w:jc w:val="center"/>
              <w:rPr>
                <w:color w:val="000000"/>
                <w:sz w:val="20"/>
                <w:szCs w:val="20"/>
              </w:rPr>
            </w:pPr>
            <w:r w:rsidRPr="00F3669A">
              <w:rPr>
                <w:color w:val="000000"/>
                <w:sz w:val="20"/>
                <w:szCs w:val="20"/>
              </w:rPr>
              <w:t>4,1%</w:t>
            </w:r>
          </w:p>
        </w:tc>
        <w:tc>
          <w:tcPr>
            <w:tcW w:w="1843" w:type="dxa"/>
            <w:tcBorders>
              <w:top w:val="nil"/>
              <w:left w:val="nil"/>
              <w:bottom w:val="single" w:sz="4" w:space="0" w:color="auto"/>
              <w:right w:val="single" w:sz="4" w:space="0" w:color="auto"/>
            </w:tcBorders>
            <w:shd w:val="clear" w:color="auto" w:fill="auto"/>
            <w:vAlign w:val="bottom"/>
          </w:tcPr>
          <w:p w14:paraId="5F860EE4" w14:textId="3FB9543C" w:rsidR="008F1B6D" w:rsidRPr="00BD37AF" w:rsidRDefault="008F1B6D" w:rsidP="008F1B6D">
            <w:pPr>
              <w:ind w:firstLine="0"/>
              <w:jc w:val="center"/>
              <w:rPr>
                <w:color w:val="000000"/>
                <w:sz w:val="20"/>
                <w:szCs w:val="20"/>
              </w:rPr>
            </w:pPr>
            <w:r w:rsidRPr="00BD37AF">
              <w:rPr>
                <w:color w:val="000000"/>
                <w:sz w:val="20"/>
                <w:szCs w:val="20"/>
              </w:rPr>
              <w:t>7</w:t>
            </w:r>
          </w:p>
        </w:tc>
      </w:tr>
      <w:tr w:rsidR="008F1B6D" w14:paraId="5F860EEA"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E6" w14:textId="3710E32A" w:rsidR="008F1B6D" w:rsidRDefault="008F1B6D" w:rsidP="008F1B6D">
            <w:pPr>
              <w:ind w:firstLine="0"/>
              <w:jc w:val="left"/>
              <w:rPr>
                <w:color w:val="000000"/>
                <w:sz w:val="20"/>
                <w:szCs w:val="20"/>
              </w:rPr>
            </w:pPr>
            <w:r w:rsidRPr="00F3669A">
              <w:rPr>
                <w:color w:val="000000"/>
                <w:sz w:val="20"/>
                <w:szCs w:val="20"/>
              </w:rPr>
              <w:t>Лужский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E7" w14:textId="5614E284" w:rsidR="008F1B6D" w:rsidRDefault="008F1B6D" w:rsidP="008F1B6D">
            <w:pPr>
              <w:ind w:firstLine="0"/>
              <w:jc w:val="center"/>
              <w:rPr>
                <w:color w:val="000000"/>
                <w:sz w:val="20"/>
                <w:szCs w:val="20"/>
              </w:rPr>
            </w:pPr>
            <w:r w:rsidRPr="00F3669A">
              <w:rPr>
                <w:color w:val="000000"/>
                <w:sz w:val="20"/>
                <w:szCs w:val="20"/>
              </w:rPr>
              <w:t>60354</w:t>
            </w:r>
          </w:p>
        </w:tc>
        <w:tc>
          <w:tcPr>
            <w:tcW w:w="1559" w:type="dxa"/>
            <w:tcBorders>
              <w:top w:val="nil"/>
              <w:left w:val="nil"/>
              <w:bottom w:val="single" w:sz="4" w:space="0" w:color="auto"/>
              <w:right w:val="single" w:sz="4" w:space="0" w:color="auto"/>
            </w:tcBorders>
            <w:shd w:val="clear" w:color="auto" w:fill="auto"/>
            <w:vAlign w:val="center"/>
          </w:tcPr>
          <w:p w14:paraId="5F860EE8" w14:textId="6F3654E1" w:rsidR="008F1B6D" w:rsidRDefault="008F1B6D" w:rsidP="008F1B6D">
            <w:pPr>
              <w:ind w:firstLine="0"/>
              <w:jc w:val="center"/>
              <w:rPr>
                <w:color w:val="000000"/>
                <w:sz w:val="20"/>
                <w:szCs w:val="20"/>
              </w:rPr>
            </w:pPr>
            <w:r w:rsidRPr="00F3669A">
              <w:rPr>
                <w:color w:val="000000"/>
                <w:sz w:val="20"/>
                <w:szCs w:val="20"/>
              </w:rPr>
              <w:t>3,8%</w:t>
            </w:r>
          </w:p>
        </w:tc>
        <w:tc>
          <w:tcPr>
            <w:tcW w:w="1843" w:type="dxa"/>
            <w:tcBorders>
              <w:top w:val="nil"/>
              <w:left w:val="nil"/>
              <w:bottom w:val="single" w:sz="4" w:space="0" w:color="auto"/>
              <w:right w:val="single" w:sz="4" w:space="0" w:color="auto"/>
            </w:tcBorders>
            <w:shd w:val="clear" w:color="auto" w:fill="auto"/>
            <w:vAlign w:val="bottom"/>
          </w:tcPr>
          <w:p w14:paraId="5F860EE9" w14:textId="00C3838C" w:rsidR="008F1B6D" w:rsidRPr="00BD37AF" w:rsidRDefault="008F1B6D" w:rsidP="008F1B6D">
            <w:pPr>
              <w:ind w:firstLine="0"/>
              <w:jc w:val="center"/>
              <w:rPr>
                <w:color w:val="000000"/>
                <w:sz w:val="20"/>
                <w:szCs w:val="20"/>
              </w:rPr>
            </w:pPr>
            <w:r w:rsidRPr="00BD37AF">
              <w:rPr>
                <w:color w:val="000000"/>
                <w:sz w:val="20"/>
                <w:szCs w:val="20"/>
              </w:rPr>
              <w:t>7</w:t>
            </w:r>
          </w:p>
        </w:tc>
      </w:tr>
      <w:tr w:rsidR="008F1B6D" w14:paraId="5F860EEF"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EB" w14:textId="2500DECE" w:rsidR="008F1B6D" w:rsidRDefault="008F1B6D" w:rsidP="008F1B6D">
            <w:pPr>
              <w:ind w:firstLine="0"/>
              <w:jc w:val="left"/>
              <w:rPr>
                <w:color w:val="000000"/>
                <w:sz w:val="20"/>
                <w:szCs w:val="20"/>
              </w:rPr>
            </w:pPr>
            <w:r w:rsidRPr="00F3669A">
              <w:rPr>
                <w:color w:val="000000"/>
                <w:sz w:val="20"/>
                <w:szCs w:val="20"/>
              </w:rPr>
              <w:t>Подпорожский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EC" w14:textId="475ACDA5" w:rsidR="008F1B6D" w:rsidRDefault="008F1B6D" w:rsidP="008F1B6D">
            <w:pPr>
              <w:ind w:firstLine="0"/>
              <w:jc w:val="center"/>
              <w:rPr>
                <w:color w:val="000000"/>
                <w:sz w:val="20"/>
                <w:szCs w:val="20"/>
              </w:rPr>
            </w:pPr>
            <w:r w:rsidRPr="00F3669A">
              <w:rPr>
                <w:color w:val="000000"/>
                <w:sz w:val="20"/>
                <w:szCs w:val="20"/>
              </w:rPr>
              <w:t>23511</w:t>
            </w:r>
          </w:p>
        </w:tc>
        <w:tc>
          <w:tcPr>
            <w:tcW w:w="1559" w:type="dxa"/>
            <w:tcBorders>
              <w:top w:val="nil"/>
              <w:left w:val="nil"/>
              <w:bottom w:val="single" w:sz="4" w:space="0" w:color="auto"/>
              <w:right w:val="single" w:sz="4" w:space="0" w:color="auto"/>
            </w:tcBorders>
            <w:shd w:val="clear" w:color="auto" w:fill="auto"/>
            <w:vAlign w:val="center"/>
          </w:tcPr>
          <w:p w14:paraId="5F860EED" w14:textId="0F219C81" w:rsidR="008F1B6D" w:rsidRDefault="008F1B6D" w:rsidP="008F1B6D">
            <w:pPr>
              <w:ind w:firstLine="0"/>
              <w:jc w:val="center"/>
              <w:rPr>
                <w:color w:val="000000"/>
                <w:sz w:val="20"/>
                <w:szCs w:val="20"/>
              </w:rPr>
            </w:pPr>
            <w:r w:rsidRPr="00F3669A">
              <w:rPr>
                <w:color w:val="000000"/>
                <w:sz w:val="20"/>
                <w:szCs w:val="20"/>
              </w:rPr>
              <w:t>1,5%</w:t>
            </w:r>
          </w:p>
        </w:tc>
        <w:tc>
          <w:tcPr>
            <w:tcW w:w="1843" w:type="dxa"/>
            <w:tcBorders>
              <w:top w:val="nil"/>
              <w:left w:val="nil"/>
              <w:bottom w:val="single" w:sz="4" w:space="0" w:color="auto"/>
              <w:right w:val="single" w:sz="4" w:space="0" w:color="auto"/>
            </w:tcBorders>
            <w:shd w:val="clear" w:color="auto" w:fill="auto"/>
            <w:vAlign w:val="bottom"/>
          </w:tcPr>
          <w:p w14:paraId="5F860EEE" w14:textId="4B79966B" w:rsidR="008F1B6D" w:rsidRPr="00BD37AF" w:rsidRDefault="008F1B6D" w:rsidP="008F1B6D">
            <w:pPr>
              <w:ind w:firstLine="0"/>
              <w:jc w:val="center"/>
              <w:rPr>
                <w:color w:val="000000"/>
                <w:sz w:val="20"/>
                <w:szCs w:val="20"/>
              </w:rPr>
            </w:pPr>
            <w:r w:rsidRPr="00BD37AF">
              <w:rPr>
                <w:color w:val="000000"/>
                <w:sz w:val="20"/>
                <w:szCs w:val="20"/>
              </w:rPr>
              <w:t>3</w:t>
            </w:r>
          </w:p>
        </w:tc>
      </w:tr>
      <w:tr w:rsidR="008F1B6D" w14:paraId="5F860EF4"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F0" w14:textId="2E9F054E" w:rsidR="008F1B6D" w:rsidRDefault="008F1B6D" w:rsidP="008F1B6D">
            <w:pPr>
              <w:ind w:firstLine="0"/>
              <w:jc w:val="left"/>
              <w:rPr>
                <w:color w:val="000000"/>
                <w:sz w:val="20"/>
                <w:szCs w:val="20"/>
              </w:rPr>
            </w:pPr>
            <w:r w:rsidRPr="00F3669A">
              <w:rPr>
                <w:color w:val="000000"/>
                <w:sz w:val="20"/>
                <w:szCs w:val="20"/>
              </w:rPr>
              <w:t>Приозерский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F1" w14:textId="53EEA00E" w:rsidR="008F1B6D" w:rsidRDefault="008F1B6D" w:rsidP="008F1B6D">
            <w:pPr>
              <w:ind w:firstLine="0"/>
              <w:jc w:val="center"/>
              <w:rPr>
                <w:color w:val="000000"/>
                <w:sz w:val="20"/>
                <w:szCs w:val="20"/>
              </w:rPr>
            </w:pPr>
            <w:r w:rsidRPr="00F3669A">
              <w:rPr>
                <w:color w:val="000000"/>
                <w:sz w:val="20"/>
                <w:szCs w:val="20"/>
              </w:rPr>
              <w:t>51094</w:t>
            </w:r>
          </w:p>
        </w:tc>
        <w:tc>
          <w:tcPr>
            <w:tcW w:w="1559" w:type="dxa"/>
            <w:tcBorders>
              <w:top w:val="nil"/>
              <w:left w:val="nil"/>
              <w:bottom w:val="single" w:sz="4" w:space="0" w:color="auto"/>
              <w:right w:val="single" w:sz="4" w:space="0" w:color="auto"/>
            </w:tcBorders>
            <w:shd w:val="clear" w:color="auto" w:fill="auto"/>
            <w:vAlign w:val="center"/>
          </w:tcPr>
          <w:p w14:paraId="5F860EF2" w14:textId="1925A9DC" w:rsidR="008F1B6D" w:rsidRDefault="008F1B6D" w:rsidP="008F1B6D">
            <w:pPr>
              <w:ind w:firstLine="0"/>
              <w:jc w:val="center"/>
              <w:rPr>
                <w:color w:val="000000"/>
                <w:sz w:val="20"/>
                <w:szCs w:val="20"/>
              </w:rPr>
            </w:pPr>
            <w:r w:rsidRPr="00F3669A">
              <w:rPr>
                <w:color w:val="000000"/>
                <w:sz w:val="20"/>
                <w:szCs w:val="20"/>
              </w:rPr>
              <w:t>3,2%</w:t>
            </w:r>
          </w:p>
        </w:tc>
        <w:tc>
          <w:tcPr>
            <w:tcW w:w="1843" w:type="dxa"/>
            <w:tcBorders>
              <w:top w:val="nil"/>
              <w:left w:val="nil"/>
              <w:bottom w:val="single" w:sz="4" w:space="0" w:color="auto"/>
              <w:right w:val="single" w:sz="4" w:space="0" w:color="auto"/>
            </w:tcBorders>
            <w:shd w:val="clear" w:color="auto" w:fill="auto"/>
            <w:vAlign w:val="bottom"/>
          </w:tcPr>
          <w:p w14:paraId="5F860EF3" w14:textId="67885269" w:rsidR="008F1B6D" w:rsidRPr="00BD37AF" w:rsidRDefault="008F1B6D" w:rsidP="008F1B6D">
            <w:pPr>
              <w:ind w:firstLine="0"/>
              <w:jc w:val="center"/>
              <w:rPr>
                <w:color w:val="000000"/>
                <w:sz w:val="20"/>
                <w:szCs w:val="20"/>
              </w:rPr>
            </w:pPr>
            <w:r w:rsidRPr="00BD37AF">
              <w:rPr>
                <w:color w:val="000000"/>
                <w:sz w:val="20"/>
                <w:szCs w:val="20"/>
              </w:rPr>
              <w:t>6</w:t>
            </w:r>
          </w:p>
        </w:tc>
      </w:tr>
      <w:tr w:rsidR="008F1B6D" w14:paraId="5F860EF9"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F5" w14:textId="53D423B6" w:rsidR="008F1B6D" w:rsidRDefault="008F1B6D" w:rsidP="008F1B6D">
            <w:pPr>
              <w:ind w:firstLine="0"/>
              <w:jc w:val="left"/>
              <w:rPr>
                <w:color w:val="000000"/>
                <w:sz w:val="20"/>
                <w:szCs w:val="20"/>
              </w:rPr>
            </w:pPr>
            <w:r w:rsidRPr="00F3669A">
              <w:rPr>
                <w:color w:val="000000"/>
                <w:sz w:val="20"/>
                <w:szCs w:val="20"/>
              </w:rPr>
              <w:t>Сланцевский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F6" w14:textId="7BED2DD8" w:rsidR="008F1B6D" w:rsidRDefault="008F1B6D" w:rsidP="008F1B6D">
            <w:pPr>
              <w:ind w:firstLine="0"/>
              <w:jc w:val="center"/>
              <w:rPr>
                <w:color w:val="000000"/>
                <w:sz w:val="20"/>
                <w:szCs w:val="20"/>
              </w:rPr>
            </w:pPr>
            <w:r w:rsidRPr="00F3669A">
              <w:rPr>
                <w:color w:val="000000"/>
                <w:sz w:val="20"/>
                <w:szCs w:val="20"/>
              </w:rPr>
              <w:t>36133</w:t>
            </w:r>
          </w:p>
        </w:tc>
        <w:tc>
          <w:tcPr>
            <w:tcW w:w="1559" w:type="dxa"/>
            <w:tcBorders>
              <w:top w:val="nil"/>
              <w:left w:val="nil"/>
              <w:bottom w:val="single" w:sz="4" w:space="0" w:color="auto"/>
              <w:right w:val="single" w:sz="4" w:space="0" w:color="auto"/>
            </w:tcBorders>
            <w:shd w:val="clear" w:color="auto" w:fill="auto"/>
            <w:vAlign w:val="center"/>
          </w:tcPr>
          <w:p w14:paraId="5F860EF7" w14:textId="2D5DFD65" w:rsidR="008F1B6D" w:rsidRDefault="008F1B6D" w:rsidP="008F1B6D">
            <w:pPr>
              <w:ind w:firstLine="0"/>
              <w:jc w:val="center"/>
              <w:rPr>
                <w:color w:val="000000"/>
                <w:sz w:val="20"/>
                <w:szCs w:val="20"/>
              </w:rPr>
            </w:pPr>
            <w:r w:rsidRPr="00F3669A">
              <w:rPr>
                <w:color w:val="000000"/>
                <w:sz w:val="20"/>
                <w:szCs w:val="20"/>
              </w:rPr>
              <w:t>2,3%</w:t>
            </w:r>
          </w:p>
        </w:tc>
        <w:tc>
          <w:tcPr>
            <w:tcW w:w="1843" w:type="dxa"/>
            <w:tcBorders>
              <w:top w:val="nil"/>
              <w:left w:val="nil"/>
              <w:bottom w:val="single" w:sz="4" w:space="0" w:color="auto"/>
              <w:right w:val="single" w:sz="4" w:space="0" w:color="auto"/>
            </w:tcBorders>
            <w:shd w:val="clear" w:color="auto" w:fill="auto"/>
            <w:vAlign w:val="bottom"/>
          </w:tcPr>
          <w:p w14:paraId="5F860EF8" w14:textId="5C9F79BF" w:rsidR="008F1B6D" w:rsidRPr="00BD37AF" w:rsidRDefault="008F1B6D" w:rsidP="008F1B6D">
            <w:pPr>
              <w:ind w:firstLine="0"/>
              <w:jc w:val="center"/>
              <w:rPr>
                <w:color w:val="000000"/>
                <w:sz w:val="20"/>
                <w:szCs w:val="20"/>
              </w:rPr>
            </w:pPr>
            <w:r w:rsidRPr="00BD37AF">
              <w:rPr>
                <w:color w:val="000000"/>
                <w:sz w:val="20"/>
                <w:szCs w:val="20"/>
              </w:rPr>
              <w:t>4</w:t>
            </w:r>
          </w:p>
        </w:tc>
      </w:tr>
      <w:tr w:rsidR="008F1B6D" w14:paraId="5F860EFE"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FA" w14:textId="60EBF31B" w:rsidR="008F1B6D" w:rsidRDefault="008F1B6D" w:rsidP="008F1B6D">
            <w:pPr>
              <w:ind w:firstLine="0"/>
              <w:jc w:val="left"/>
              <w:rPr>
                <w:color w:val="000000"/>
                <w:sz w:val="20"/>
                <w:szCs w:val="20"/>
              </w:rPr>
            </w:pPr>
            <w:r w:rsidRPr="00F3669A">
              <w:rPr>
                <w:color w:val="000000"/>
                <w:sz w:val="20"/>
                <w:szCs w:val="20"/>
              </w:rPr>
              <w:t>Тихвинский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EFB" w14:textId="0F22BD9D" w:rsidR="008F1B6D" w:rsidRDefault="008F1B6D" w:rsidP="008F1B6D">
            <w:pPr>
              <w:ind w:firstLine="0"/>
              <w:jc w:val="center"/>
              <w:rPr>
                <w:color w:val="000000"/>
                <w:sz w:val="20"/>
                <w:szCs w:val="20"/>
              </w:rPr>
            </w:pPr>
            <w:r w:rsidRPr="00F3669A">
              <w:rPr>
                <w:color w:val="000000"/>
                <w:sz w:val="20"/>
                <w:szCs w:val="20"/>
              </w:rPr>
              <w:t>58034</w:t>
            </w:r>
          </w:p>
        </w:tc>
        <w:tc>
          <w:tcPr>
            <w:tcW w:w="1559" w:type="dxa"/>
            <w:tcBorders>
              <w:top w:val="nil"/>
              <w:left w:val="nil"/>
              <w:bottom w:val="single" w:sz="4" w:space="0" w:color="auto"/>
              <w:right w:val="single" w:sz="4" w:space="0" w:color="auto"/>
            </w:tcBorders>
            <w:shd w:val="clear" w:color="auto" w:fill="auto"/>
            <w:vAlign w:val="center"/>
          </w:tcPr>
          <w:p w14:paraId="5F860EFC" w14:textId="61A0F6AD" w:rsidR="008F1B6D" w:rsidRDefault="008F1B6D" w:rsidP="008F1B6D">
            <w:pPr>
              <w:ind w:firstLine="0"/>
              <w:jc w:val="center"/>
              <w:rPr>
                <w:color w:val="000000"/>
                <w:sz w:val="20"/>
                <w:szCs w:val="20"/>
              </w:rPr>
            </w:pPr>
            <w:r w:rsidRPr="00F3669A">
              <w:rPr>
                <w:color w:val="000000"/>
                <w:sz w:val="20"/>
                <w:szCs w:val="20"/>
              </w:rPr>
              <w:t>3,7%</w:t>
            </w:r>
          </w:p>
        </w:tc>
        <w:tc>
          <w:tcPr>
            <w:tcW w:w="1843" w:type="dxa"/>
            <w:tcBorders>
              <w:top w:val="nil"/>
              <w:left w:val="nil"/>
              <w:bottom w:val="single" w:sz="4" w:space="0" w:color="auto"/>
              <w:right w:val="single" w:sz="4" w:space="0" w:color="auto"/>
            </w:tcBorders>
            <w:shd w:val="clear" w:color="auto" w:fill="auto"/>
            <w:vAlign w:val="bottom"/>
          </w:tcPr>
          <w:p w14:paraId="5F860EFD" w14:textId="425AF1B1" w:rsidR="008F1B6D" w:rsidRPr="00BD37AF" w:rsidRDefault="008F1B6D" w:rsidP="008F1B6D">
            <w:pPr>
              <w:ind w:firstLine="0"/>
              <w:jc w:val="center"/>
              <w:rPr>
                <w:color w:val="000000"/>
                <w:sz w:val="20"/>
                <w:szCs w:val="20"/>
              </w:rPr>
            </w:pPr>
            <w:r w:rsidRPr="00BD37AF">
              <w:rPr>
                <w:color w:val="000000"/>
                <w:sz w:val="20"/>
                <w:szCs w:val="20"/>
              </w:rPr>
              <w:t>7</w:t>
            </w:r>
          </w:p>
        </w:tc>
      </w:tr>
      <w:tr w:rsidR="008F1B6D" w14:paraId="5F860F03"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EFF" w14:textId="5F83B243" w:rsidR="008F1B6D" w:rsidRDefault="008F1B6D" w:rsidP="008F1B6D">
            <w:pPr>
              <w:ind w:firstLine="0"/>
              <w:jc w:val="left"/>
              <w:rPr>
                <w:color w:val="000000"/>
                <w:sz w:val="20"/>
                <w:szCs w:val="20"/>
              </w:rPr>
            </w:pPr>
            <w:r w:rsidRPr="00F3669A">
              <w:rPr>
                <w:color w:val="000000"/>
                <w:sz w:val="20"/>
                <w:szCs w:val="20"/>
              </w:rPr>
              <w:t>Тосненский муниципальный район</w:t>
            </w:r>
          </w:p>
        </w:tc>
        <w:tc>
          <w:tcPr>
            <w:tcW w:w="1843" w:type="dxa"/>
            <w:tcBorders>
              <w:top w:val="nil"/>
              <w:left w:val="nil"/>
              <w:bottom w:val="single" w:sz="4" w:space="0" w:color="auto"/>
              <w:right w:val="single" w:sz="4" w:space="0" w:color="auto"/>
            </w:tcBorders>
            <w:shd w:val="clear" w:color="auto" w:fill="auto"/>
            <w:vAlign w:val="center"/>
          </w:tcPr>
          <w:p w14:paraId="5F860F00" w14:textId="61E76B88" w:rsidR="008F1B6D" w:rsidRDefault="008F1B6D" w:rsidP="008F1B6D">
            <w:pPr>
              <w:ind w:firstLine="0"/>
              <w:jc w:val="center"/>
              <w:rPr>
                <w:color w:val="000000"/>
                <w:sz w:val="20"/>
                <w:szCs w:val="20"/>
              </w:rPr>
            </w:pPr>
            <w:r w:rsidRPr="00F3669A">
              <w:rPr>
                <w:color w:val="000000"/>
                <w:sz w:val="20"/>
                <w:szCs w:val="20"/>
              </w:rPr>
              <w:t>109610</w:t>
            </w:r>
          </w:p>
        </w:tc>
        <w:tc>
          <w:tcPr>
            <w:tcW w:w="1559" w:type="dxa"/>
            <w:tcBorders>
              <w:top w:val="nil"/>
              <w:left w:val="nil"/>
              <w:bottom w:val="single" w:sz="4" w:space="0" w:color="auto"/>
              <w:right w:val="single" w:sz="4" w:space="0" w:color="auto"/>
            </w:tcBorders>
            <w:shd w:val="clear" w:color="auto" w:fill="auto"/>
            <w:vAlign w:val="center"/>
          </w:tcPr>
          <w:p w14:paraId="5F860F01" w14:textId="76A78600" w:rsidR="008F1B6D" w:rsidRDefault="008F1B6D" w:rsidP="008F1B6D">
            <w:pPr>
              <w:ind w:firstLine="0"/>
              <w:jc w:val="center"/>
              <w:rPr>
                <w:color w:val="000000"/>
                <w:sz w:val="20"/>
                <w:szCs w:val="20"/>
              </w:rPr>
            </w:pPr>
            <w:r w:rsidRPr="00F3669A">
              <w:rPr>
                <w:color w:val="000000"/>
                <w:sz w:val="20"/>
                <w:szCs w:val="20"/>
              </w:rPr>
              <w:t>6,9%</w:t>
            </w:r>
          </w:p>
        </w:tc>
        <w:tc>
          <w:tcPr>
            <w:tcW w:w="1843" w:type="dxa"/>
            <w:tcBorders>
              <w:top w:val="nil"/>
              <w:left w:val="nil"/>
              <w:bottom w:val="single" w:sz="4" w:space="0" w:color="auto"/>
              <w:right w:val="single" w:sz="4" w:space="0" w:color="auto"/>
            </w:tcBorders>
            <w:shd w:val="clear" w:color="auto" w:fill="auto"/>
            <w:vAlign w:val="bottom"/>
          </w:tcPr>
          <w:p w14:paraId="5F860F02" w14:textId="2A55BFE7" w:rsidR="008F1B6D" w:rsidRPr="00BD37AF" w:rsidRDefault="008F1B6D" w:rsidP="008F1B6D">
            <w:pPr>
              <w:ind w:firstLine="0"/>
              <w:jc w:val="center"/>
              <w:rPr>
                <w:color w:val="000000"/>
                <w:sz w:val="20"/>
                <w:szCs w:val="20"/>
              </w:rPr>
            </w:pPr>
            <w:r w:rsidRPr="00BD37AF">
              <w:rPr>
                <w:color w:val="000000"/>
                <w:sz w:val="20"/>
                <w:szCs w:val="20"/>
              </w:rPr>
              <w:t>12</w:t>
            </w:r>
          </w:p>
        </w:tc>
      </w:tr>
      <w:tr w:rsidR="008F1B6D" w14:paraId="5F860F08" w14:textId="77777777" w:rsidTr="0014225A">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F04" w14:textId="1212058B" w:rsidR="008F1B6D" w:rsidRDefault="008F1B6D" w:rsidP="008F1B6D">
            <w:pPr>
              <w:ind w:firstLine="0"/>
              <w:jc w:val="left"/>
              <w:rPr>
                <w:color w:val="000000"/>
                <w:sz w:val="20"/>
                <w:szCs w:val="20"/>
              </w:rPr>
            </w:pPr>
            <w:r w:rsidRPr="00F3669A">
              <w:rPr>
                <w:color w:val="000000"/>
                <w:sz w:val="20"/>
                <w:szCs w:val="20"/>
              </w:rPr>
              <w:t>Сосновоборский городской округ</w:t>
            </w:r>
          </w:p>
        </w:tc>
        <w:tc>
          <w:tcPr>
            <w:tcW w:w="1843" w:type="dxa"/>
            <w:tcBorders>
              <w:top w:val="nil"/>
              <w:left w:val="nil"/>
              <w:bottom w:val="single" w:sz="4" w:space="0" w:color="auto"/>
              <w:right w:val="single" w:sz="4" w:space="0" w:color="auto"/>
            </w:tcBorders>
            <w:shd w:val="clear" w:color="auto" w:fill="auto"/>
            <w:vAlign w:val="center"/>
          </w:tcPr>
          <w:p w14:paraId="5F860F05" w14:textId="27F0C943" w:rsidR="008F1B6D" w:rsidRDefault="008F1B6D" w:rsidP="008F1B6D">
            <w:pPr>
              <w:ind w:firstLine="0"/>
              <w:jc w:val="center"/>
              <w:rPr>
                <w:color w:val="000000"/>
                <w:sz w:val="20"/>
                <w:szCs w:val="20"/>
              </w:rPr>
            </w:pPr>
            <w:r w:rsidRPr="00F3669A">
              <w:rPr>
                <w:color w:val="000000"/>
                <w:sz w:val="20"/>
                <w:szCs w:val="20"/>
              </w:rPr>
              <w:t>57275</w:t>
            </w:r>
          </w:p>
        </w:tc>
        <w:tc>
          <w:tcPr>
            <w:tcW w:w="1559" w:type="dxa"/>
            <w:tcBorders>
              <w:top w:val="nil"/>
              <w:left w:val="nil"/>
              <w:bottom w:val="single" w:sz="4" w:space="0" w:color="auto"/>
              <w:right w:val="single" w:sz="4" w:space="0" w:color="auto"/>
            </w:tcBorders>
            <w:shd w:val="clear" w:color="auto" w:fill="auto"/>
            <w:vAlign w:val="center"/>
          </w:tcPr>
          <w:p w14:paraId="5F860F06" w14:textId="6D22D8BD" w:rsidR="008F1B6D" w:rsidRDefault="008F1B6D" w:rsidP="008F1B6D">
            <w:pPr>
              <w:ind w:firstLine="0"/>
              <w:jc w:val="center"/>
              <w:rPr>
                <w:color w:val="000000"/>
                <w:sz w:val="20"/>
                <w:szCs w:val="20"/>
              </w:rPr>
            </w:pPr>
            <w:r w:rsidRPr="00F3669A">
              <w:rPr>
                <w:color w:val="000000"/>
                <w:sz w:val="20"/>
                <w:szCs w:val="20"/>
              </w:rPr>
              <w:t>3,6%</w:t>
            </w:r>
          </w:p>
        </w:tc>
        <w:tc>
          <w:tcPr>
            <w:tcW w:w="1843" w:type="dxa"/>
            <w:tcBorders>
              <w:top w:val="nil"/>
              <w:left w:val="nil"/>
              <w:bottom w:val="single" w:sz="4" w:space="0" w:color="auto"/>
              <w:right w:val="single" w:sz="4" w:space="0" w:color="auto"/>
            </w:tcBorders>
            <w:shd w:val="clear" w:color="auto" w:fill="auto"/>
            <w:vAlign w:val="bottom"/>
          </w:tcPr>
          <w:p w14:paraId="5F860F07" w14:textId="29959B9F" w:rsidR="008F1B6D" w:rsidRPr="00BD37AF" w:rsidRDefault="008F1B6D" w:rsidP="008F1B6D">
            <w:pPr>
              <w:ind w:firstLine="0"/>
              <w:jc w:val="center"/>
              <w:rPr>
                <w:color w:val="000000"/>
                <w:sz w:val="20"/>
                <w:szCs w:val="20"/>
              </w:rPr>
            </w:pPr>
            <w:r w:rsidRPr="00BD37AF">
              <w:rPr>
                <w:color w:val="000000"/>
                <w:sz w:val="20"/>
                <w:szCs w:val="20"/>
              </w:rPr>
              <w:t>7</w:t>
            </w:r>
          </w:p>
        </w:tc>
      </w:tr>
      <w:tr w:rsidR="008F1B6D" w14:paraId="5F860F0D" w14:textId="77777777">
        <w:trPr>
          <w:trHeight w:val="227"/>
          <w:tblHeader/>
        </w:trPr>
        <w:tc>
          <w:tcPr>
            <w:tcW w:w="4835" w:type="dxa"/>
            <w:tcBorders>
              <w:top w:val="nil"/>
              <w:left w:val="single" w:sz="4" w:space="0" w:color="auto"/>
              <w:bottom w:val="single" w:sz="4" w:space="0" w:color="auto"/>
              <w:right w:val="single" w:sz="4" w:space="0" w:color="auto"/>
            </w:tcBorders>
            <w:shd w:val="clear" w:color="auto" w:fill="auto"/>
            <w:vAlign w:val="center"/>
          </w:tcPr>
          <w:p w14:paraId="5F860F09" w14:textId="2718FC7B" w:rsidR="008F1B6D" w:rsidRDefault="008F1B6D" w:rsidP="008F1B6D">
            <w:pPr>
              <w:ind w:firstLine="0"/>
              <w:jc w:val="left"/>
              <w:rPr>
                <w:color w:val="000000"/>
                <w:sz w:val="20"/>
                <w:szCs w:val="20"/>
              </w:rPr>
            </w:pPr>
            <w:r w:rsidRPr="00F3669A">
              <w:rPr>
                <w:color w:val="000000"/>
                <w:sz w:val="20"/>
                <w:szCs w:val="20"/>
              </w:rPr>
              <w:t>Итого</w:t>
            </w:r>
          </w:p>
        </w:tc>
        <w:tc>
          <w:tcPr>
            <w:tcW w:w="1843" w:type="dxa"/>
            <w:tcBorders>
              <w:top w:val="nil"/>
              <w:left w:val="nil"/>
              <w:bottom w:val="single" w:sz="4" w:space="0" w:color="auto"/>
              <w:right w:val="single" w:sz="4" w:space="0" w:color="auto"/>
            </w:tcBorders>
            <w:shd w:val="clear" w:color="auto" w:fill="auto"/>
            <w:vAlign w:val="center"/>
          </w:tcPr>
          <w:p w14:paraId="5F860F0A" w14:textId="42EEE951" w:rsidR="008F1B6D" w:rsidRDefault="008F1B6D" w:rsidP="008F1B6D">
            <w:pPr>
              <w:ind w:firstLine="0"/>
              <w:jc w:val="center"/>
              <w:rPr>
                <w:color w:val="000000"/>
                <w:sz w:val="20"/>
                <w:szCs w:val="20"/>
              </w:rPr>
            </w:pPr>
            <w:r w:rsidRPr="00F3669A">
              <w:rPr>
                <w:color w:val="000000"/>
                <w:sz w:val="20"/>
                <w:szCs w:val="20"/>
              </w:rPr>
              <w:t>1584132</w:t>
            </w:r>
          </w:p>
        </w:tc>
        <w:tc>
          <w:tcPr>
            <w:tcW w:w="1559" w:type="dxa"/>
            <w:tcBorders>
              <w:top w:val="nil"/>
              <w:left w:val="nil"/>
              <w:bottom w:val="single" w:sz="4" w:space="0" w:color="auto"/>
              <w:right w:val="single" w:sz="4" w:space="0" w:color="auto"/>
            </w:tcBorders>
            <w:shd w:val="clear" w:color="auto" w:fill="auto"/>
            <w:vAlign w:val="center"/>
          </w:tcPr>
          <w:p w14:paraId="5F860F0B" w14:textId="701093D6" w:rsidR="008F1B6D" w:rsidRDefault="008F1B6D" w:rsidP="008F1B6D">
            <w:pPr>
              <w:ind w:firstLine="0"/>
              <w:jc w:val="center"/>
              <w:rPr>
                <w:color w:val="000000"/>
                <w:sz w:val="20"/>
                <w:szCs w:val="20"/>
              </w:rPr>
            </w:pPr>
            <w:r w:rsidRPr="00F3669A">
              <w:rPr>
                <w:color w:val="000000"/>
                <w:sz w:val="20"/>
                <w:szCs w:val="20"/>
              </w:rPr>
              <w:t>100,0%</w:t>
            </w:r>
          </w:p>
        </w:tc>
        <w:tc>
          <w:tcPr>
            <w:tcW w:w="1843" w:type="dxa"/>
            <w:tcBorders>
              <w:top w:val="nil"/>
              <w:left w:val="nil"/>
              <w:bottom w:val="single" w:sz="4" w:space="0" w:color="auto"/>
              <w:right w:val="single" w:sz="4" w:space="0" w:color="auto"/>
            </w:tcBorders>
            <w:shd w:val="clear" w:color="auto" w:fill="auto"/>
            <w:vAlign w:val="center"/>
          </w:tcPr>
          <w:p w14:paraId="5F860F0C" w14:textId="110B3464" w:rsidR="008F1B6D" w:rsidRPr="00BD37AF" w:rsidRDefault="008F1B6D" w:rsidP="008F1B6D">
            <w:pPr>
              <w:ind w:firstLine="0"/>
              <w:jc w:val="center"/>
              <w:rPr>
                <w:color w:val="000000"/>
                <w:sz w:val="20"/>
                <w:szCs w:val="20"/>
              </w:rPr>
            </w:pPr>
            <w:r w:rsidRPr="00BD37AF">
              <w:rPr>
                <w:color w:val="000000"/>
                <w:sz w:val="20"/>
                <w:szCs w:val="20"/>
              </w:rPr>
              <w:t>180</w:t>
            </w:r>
          </w:p>
        </w:tc>
      </w:tr>
    </w:tbl>
    <w:p w14:paraId="5F860F0E" w14:textId="77777777" w:rsidR="00FF7862" w:rsidRDefault="00FF7862">
      <w:pPr>
        <w:shd w:val="clear" w:color="auto" w:fill="FFFFFF"/>
        <w:ind w:firstLine="0"/>
        <w:rPr>
          <w:sz w:val="24"/>
          <w:szCs w:val="24"/>
        </w:rPr>
      </w:pPr>
    </w:p>
    <w:p w14:paraId="1964803F" w14:textId="77777777" w:rsidR="00BD37AF" w:rsidRDefault="00BD37AF">
      <w:pPr>
        <w:ind w:firstLine="0"/>
        <w:rPr>
          <w:b/>
          <w:color w:val="auto"/>
          <w:szCs w:val="28"/>
          <w:lang w:val="en-US"/>
        </w:rPr>
      </w:pPr>
    </w:p>
    <w:p w14:paraId="3F98C28F" w14:textId="77777777" w:rsidR="00BD37AF" w:rsidRDefault="00BD37AF">
      <w:pPr>
        <w:ind w:firstLine="0"/>
        <w:rPr>
          <w:b/>
          <w:color w:val="auto"/>
          <w:szCs w:val="28"/>
          <w:lang w:val="en-US"/>
        </w:rPr>
      </w:pPr>
    </w:p>
    <w:p w14:paraId="5F860F0F" w14:textId="77777777" w:rsidR="00FF7862" w:rsidRDefault="00FC6CDB">
      <w:pPr>
        <w:ind w:firstLine="0"/>
        <w:rPr>
          <w:bCs/>
          <w:color w:val="auto"/>
          <w:szCs w:val="28"/>
        </w:rPr>
      </w:pPr>
      <w:r>
        <w:rPr>
          <w:b/>
          <w:color w:val="auto"/>
          <w:szCs w:val="28"/>
        </w:rPr>
        <w:lastRenderedPageBreak/>
        <w:t xml:space="preserve">Таблица 5. </w:t>
      </w:r>
      <w:r>
        <w:rPr>
          <w:bCs/>
          <w:color w:val="auto"/>
          <w:szCs w:val="28"/>
        </w:rPr>
        <w:t>Образование опрошенных, % к численности выборки</w:t>
      </w:r>
    </w:p>
    <w:tbl>
      <w:tblPr>
        <w:tblStyle w:val="afe"/>
        <w:tblW w:w="5000" w:type="pct"/>
        <w:tblLook w:val="04A0" w:firstRow="1" w:lastRow="0" w:firstColumn="1" w:lastColumn="0" w:noHBand="0" w:noVBand="1"/>
      </w:tblPr>
      <w:tblGrid>
        <w:gridCol w:w="7115"/>
        <w:gridCol w:w="2739"/>
      </w:tblGrid>
      <w:tr w:rsidR="00FF7862" w14:paraId="5F860F12" w14:textId="77777777">
        <w:trPr>
          <w:trHeight w:val="20"/>
        </w:trPr>
        <w:tc>
          <w:tcPr>
            <w:tcW w:w="3610" w:type="pct"/>
            <w:shd w:val="clear" w:color="auto" w:fill="FFFFFF" w:themeFill="background1"/>
          </w:tcPr>
          <w:p w14:paraId="5F860F10" w14:textId="77777777" w:rsidR="00FF7862" w:rsidRDefault="00FF7862">
            <w:pPr>
              <w:ind w:firstLine="0"/>
              <w:rPr>
                <w:color w:val="auto"/>
                <w:szCs w:val="28"/>
              </w:rPr>
            </w:pPr>
          </w:p>
        </w:tc>
        <w:tc>
          <w:tcPr>
            <w:tcW w:w="1390" w:type="pct"/>
            <w:shd w:val="clear" w:color="auto" w:fill="FFFFFF" w:themeFill="background1"/>
          </w:tcPr>
          <w:p w14:paraId="5F860F11" w14:textId="77777777" w:rsidR="00FF7862" w:rsidRDefault="00FC6CDB">
            <w:pPr>
              <w:ind w:firstLine="0"/>
              <w:jc w:val="center"/>
              <w:rPr>
                <w:color w:val="auto"/>
                <w:szCs w:val="28"/>
              </w:rPr>
            </w:pPr>
            <w:r>
              <w:rPr>
                <w:color w:val="auto"/>
                <w:szCs w:val="28"/>
              </w:rPr>
              <w:t>%</w:t>
            </w:r>
          </w:p>
        </w:tc>
      </w:tr>
      <w:tr w:rsidR="00FF7862" w14:paraId="5F860F15" w14:textId="77777777">
        <w:trPr>
          <w:trHeight w:val="20"/>
        </w:trPr>
        <w:tc>
          <w:tcPr>
            <w:tcW w:w="3610" w:type="pct"/>
          </w:tcPr>
          <w:p w14:paraId="5F860F13" w14:textId="77777777" w:rsidR="00FF7862" w:rsidRDefault="00FC6CDB">
            <w:pPr>
              <w:ind w:firstLine="0"/>
              <w:jc w:val="left"/>
              <w:rPr>
                <w:color w:val="auto"/>
                <w:szCs w:val="28"/>
              </w:rPr>
            </w:pPr>
            <w:r>
              <w:rPr>
                <w:color w:val="auto"/>
                <w:szCs w:val="28"/>
              </w:rPr>
              <w:t>Неполное среднее и ниже</w:t>
            </w:r>
          </w:p>
        </w:tc>
        <w:tc>
          <w:tcPr>
            <w:tcW w:w="1390" w:type="pct"/>
            <w:noWrap/>
          </w:tcPr>
          <w:p w14:paraId="5F860F14" w14:textId="77777777" w:rsidR="00FF7862" w:rsidRDefault="00FC6CDB">
            <w:pPr>
              <w:ind w:firstLine="0"/>
              <w:jc w:val="center"/>
              <w:rPr>
                <w:color w:val="auto"/>
                <w:szCs w:val="28"/>
              </w:rPr>
            </w:pPr>
            <w:r>
              <w:rPr>
                <w:color w:val="auto"/>
                <w:szCs w:val="28"/>
              </w:rPr>
              <w:t>3,8</w:t>
            </w:r>
          </w:p>
        </w:tc>
      </w:tr>
      <w:tr w:rsidR="00FF7862" w14:paraId="5F860F18" w14:textId="77777777">
        <w:trPr>
          <w:trHeight w:val="20"/>
        </w:trPr>
        <w:tc>
          <w:tcPr>
            <w:tcW w:w="3610" w:type="pct"/>
          </w:tcPr>
          <w:p w14:paraId="5F860F16" w14:textId="77777777" w:rsidR="00FF7862" w:rsidRDefault="00FC6CDB">
            <w:pPr>
              <w:ind w:firstLine="0"/>
              <w:jc w:val="left"/>
              <w:rPr>
                <w:color w:val="auto"/>
                <w:szCs w:val="28"/>
              </w:rPr>
            </w:pPr>
            <w:r>
              <w:rPr>
                <w:color w:val="auto"/>
                <w:szCs w:val="28"/>
              </w:rPr>
              <w:t>Среднее общее, специальное и профессиональное</w:t>
            </w:r>
          </w:p>
        </w:tc>
        <w:tc>
          <w:tcPr>
            <w:tcW w:w="1390" w:type="pct"/>
            <w:noWrap/>
          </w:tcPr>
          <w:p w14:paraId="5F860F17" w14:textId="77777777" w:rsidR="00FF7862" w:rsidRDefault="00FC6CDB">
            <w:pPr>
              <w:ind w:firstLine="0"/>
              <w:jc w:val="center"/>
              <w:rPr>
                <w:color w:val="auto"/>
                <w:szCs w:val="28"/>
              </w:rPr>
            </w:pPr>
            <w:r>
              <w:rPr>
                <w:color w:val="auto"/>
                <w:szCs w:val="28"/>
              </w:rPr>
              <w:t>40,3</w:t>
            </w:r>
          </w:p>
        </w:tc>
      </w:tr>
      <w:tr w:rsidR="00FF7862" w14:paraId="5F860F1B" w14:textId="77777777">
        <w:trPr>
          <w:trHeight w:val="20"/>
        </w:trPr>
        <w:tc>
          <w:tcPr>
            <w:tcW w:w="3610" w:type="pct"/>
          </w:tcPr>
          <w:p w14:paraId="5F860F19" w14:textId="77777777" w:rsidR="00FF7862" w:rsidRDefault="00FC6CDB">
            <w:pPr>
              <w:ind w:firstLine="0"/>
              <w:jc w:val="left"/>
              <w:rPr>
                <w:color w:val="auto"/>
                <w:szCs w:val="28"/>
              </w:rPr>
            </w:pPr>
            <w:r>
              <w:rPr>
                <w:color w:val="auto"/>
                <w:szCs w:val="28"/>
              </w:rPr>
              <w:t>Высшее, незаконченное высшее</w:t>
            </w:r>
          </w:p>
        </w:tc>
        <w:tc>
          <w:tcPr>
            <w:tcW w:w="1390" w:type="pct"/>
            <w:noWrap/>
          </w:tcPr>
          <w:p w14:paraId="5F860F1A" w14:textId="77777777" w:rsidR="00FF7862" w:rsidRDefault="00FC6CDB">
            <w:pPr>
              <w:ind w:firstLine="0"/>
              <w:jc w:val="center"/>
              <w:rPr>
                <w:color w:val="auto"/>
                <w:szCs w:val="28"/>
              </w:rPr>
            </w:pPr>
            <w:r>
              <w:rPr>
                <w:color w:val="auto"/>
                <w:szCs w:val="28"/>
              </w:rPr>
              <w:t>55,4</w:t>
            </w:r>
          </w:p>
        </w:tc>
      </w:tr>
      <w:tr w:rsidR="00FF7862" w14:paraId="5F860F1E" w14:textId="77777777">
        <w:trPr>
          <w:trHeight w:val="20"/>
        </w:trPr>
        <w:tc>
          <w:tcPr>
            <w:tcW w:w="3610" w:type="pct"/>
          </w:tcPr>
          <w:p w14:paraId="5F860F1C" w14:textId="77777777" w:rsidR="00FF7862" w:rsidRDefault="00FC6CDB">
            <w:pPr>
              <w:ind w:firstLine="0"/>
              <w:jc w:val="left"/>
              <w:rPr>
                <w:i/>
                <w:iCs/>
                <w:color w:val="auto"/>
                <w:szCs w:val="28"/>
              </w:rPr>
            </w:pPr>
            <w:r>
              <w:rPr>
                <w:i/>
                <w:iCs/>
                <w:color w:val="auto"/>
                <w:szCs w:val="28"/>
              </w:rPr>
              <w:t>Затрудняюсь ответить</w:t>
            </w:r>
          </w:p>
        </w:tc>
        <w:tc>
          <w:tcPr>
            <w:tcW w:w="1390" w:type="pct"/>
            <w:noWrap/>
          </w:tcPr>
          <w:p w14:paraId="5F860F1D" w14:textId="77777777" w:rsidR="00FF7862" w:rsidRDefault="00FC6CDB">
            <w:pPr>
              <w:ind w:firstLine="0"/>
              <w:jc w:val="center"/>
              <w:rPr>
                <w:i/>
                <w:iCs/>
                <w:color w:val="auto"/>
                <w:szCs w:val="28"/>
              </w:rPr>
            </w:pPr>
            <w:r>
              <w:rPr>
                <w:i/>
                <w:iCs/>
                <w:color w:val="auto"/>
                <w:szCs w:val="28"/>
              </w:rPr>
              <w:t>0,5</w:t>
            </w:r>
          </w:p>
        </w:tc>
      </w:tr>
    </w:tbl>
    <w:p w14:paraId="5F860F1F" w14:textId="77777777" w:rsidR="00FF7862" w:rsidRDefault="00FF7862">
      <w:pPr>
        <w:ind w:firstLine="0"/>
        <w:rPr>
          <w:b/>
          <w:color w:val="auto"/>
          <w:szCs w:val="28"/>
        </w:rPr>
      </w:pPr>
    </w:p>
    <w:p w14:paraId="5F860F20" w14:textId="77777777" w:rsidR="00FF7862" w:rsidRDefault="00FC6CDB">
      <w:pPr>
        <w:ind w:firstLine="0"/>
        <w:rPr>
          <w:bCs/>
          <w:color w:val="auto"/>
          <w:szCs w:val="28"/>
        </w:rPr>
      </w:pPr>
      <w:r>
        <w:rPr>
          <w:b/>
          <w:color w:val="auto"/>
          <w:szCs w:val="28"/>
        </w:rPr>
        <w:t xml:space="preserve">Таблица 6. </w:t>
      </w:r>
      <w:r>
        <w:rPr>
          <w:bCs/>
          <w:color w:val="auto"/>
          <w:szCs w:val="28"/>
        </w:rPr>
        <w:t>Национальность опрошенных, % к численности выборки</w:t>
      </w:r>
    </w:p>
    <w:tbl>
      <w:tblPr>
        <w:tblStyle w:val="afe"/>
        <w:tblW w:w="5000" w:type="pct"/>
        <w:tblLook w:val="04A0" w:firstRow="1" w:lastRow="0" w:firstColumn="1" w:lastColumn="0" w:noHBand="0" w:noVBand="1"/>
      </w:tblPr>
      <w:tblGrid>
        <w:gridCol w:w="7115"/>
        <w:gridCol w:w="2739"/>
      </w:tblGrid>
      <w:tr w:rsidR="00FF7862" w14:paraId="5F860F23" w14:textId="77777777">
        <w:trPr>
          <w:trHeight w:val="20"/>
          <w:tblHeader/>
        </w:trPr>
        <w:tc>
          <w:tcPr>
            <w:tcW w:w="3610" w:type="pct"/>
            <w:shd w:val="clear" w:color="auto" w:fill="FFFFFF" w:themeFill="background1"/>
          </w:tcPr>
          <w:p w14:paraId="5F860F21" w14:textId="77777777" w:rsidR="00FF7862" w:rsidRDefault="00FF7862">
            <w:pPr>
              <w:ind w:firstLine="0"/>
              <w:rPr>
                <w:color w:val="auto"/>
                <w:szCs w:val="28"/>
              </w:rPr>
            </w:pPr>
          </w:p>
        </w:tc>
        <w:tc>
          <w:tcPr>
            <w:tcW w:w="1390" w:type="pct"/>
            <w:shd w:val="clear" w:color="auto" w:fill="FFFFFF" w:themeFill="background1"/>
          </w:tcPr>
          <w:p w14:paraId="5F860F22" w14:textId="77777777" w:rsidR="00FF7862" w:rsidRDefault="00FC6CDB">
            <w:pPr>
              <w:ind w:firstLine="0"/>
              <w:jc w:val="center"/>
              <w:rPr>
                <w:color w:val="auto"/>
                <w:szCs w:val="28"/>
              </w:rPr>
            </w:pPr>
            <w:r>
              <w:rPr>
                <w:color w:val="auto"/>
                <w:szCs w:val="28"/>
              </w:rPr>
              <w:t>%</w:t>
            </w:r>
          </w:p>
        </w:tc>
      </w:tr>
      <w:tr w:rsidR="00FF7862" w14:paraId="5F860F26" w14:textId="77777777">
        <w:trPr>
          <w:trHeight w:val="20"/>
        </w:trPr>
        <w:tc>
          <w:tcPr>
            <w:tcW w:w="3610" w:type="pct"/>
          </w:tcPr>
          <w:p w14:paraId="5F860F24" w14:textId="77777777" w:rsidR="00FF7862" w:rsidRDefault="00FC6CDB">
            <w:pPr>
              <w:ind w:firstLine="0"/>
              <w:jc w:val="left"/>
              <w:rPr>
                <w:color w:val="auto"/>
                <w:szCs w:val="28"/>
              </w:rPr>
            </w:pPr>
            <w:r>
              <w:rPr>
                <w:color w:val="auto"/>
                <w:szCs w:val="28"/>
              </w:rPr>
              <w:t>Русский</w:t>
            </w:r>
          </w:p>
        </w:tc>
        <w:tc>
          <w:tcPr>
            <w:tcW w:w="1390" w:type="pct"/>
            <w:noWrap/>
          </w:tcPr>
          <w:p w14:paraId="5F860F25" w14:textId="77777777" w:rsidR="00FF7862" w:rsidRDefault="00FC6CDB">
            <w:pPr>
              <w:ind w:firstLine="0"/>
              <w:jc w:val="center"/>
              <w:rPr>
                <w:color w:val="auto"/>
                <w:szCs w:val="28"/>
              </w:rPr>
            </w:pPr>
            <w:r>
              <w:rPr>
                <w:color w:val="auto"/>
                <w:szCs w:val="28"/>
              </w:rPr>
              <w:t>86,2</w:t>
            </w:r>
          </w:p>
        </w:tc>
      </w:tr>
      <w:tr w:rsidR="00FF7862" w14:paraId="5F860F29" w14:textId="77777777">
        <w:trPr>
          <w:trHeight w:val="20"/>
        </w:trPr>
        <w:tc>
          <w:tcPr>
            <w:tcW w:w="3610" w:type="pct"/>
          </w:tcPr>
          <w:p w14:paraId="5F860F27" w14:textId="77777777" w:rsidR="00FF7862" w:rsidRDefault="00FC6CDB">
            <w:pPr>
              <w:ind w:firstLine="0"/>
              <w:jc w:val="left"/>
              <w:rPr>
                <w:color w:val="auto"/>
                <w:szCs w:val="28"/>
              </w:rPr>
            </w:pPr>
            <w:r>
              <w:rPr>
                <w:color w:val="auto"/>
                <w:szCs w:val="28"/>
              </w:rPr>
              <w:t>Еврей</w:t>
            </w:r>
          </w:p>
        </w:tc>
        <w:tc>
          <w:tcPr>
            <w:tcW w:w="1390" w:type="pct"/>
            <w:noWrap/>
          </w:tcPr>
          <w:p w14:paraId="5F860F28" w14:textId="77777777" w:rsidR="00FF7862" w:rsidRDefault="00FC6CDB">
            <w:pPr>
              <w:ind w:firstLine="0"/>
              <w:jc w:val="center"/>
              <w:rPr>
                <w:color w:val="auto"/>
                <w:szCs w:val="28"/>
              </w:rPr>
            </w:pPr>
            <w:r>
              <w:rPr>
                <w:color w:val="auto"/>
                <w:szCs w:val="28"/>
              </w:rPr>
              <w:t>1,4</w:t>
            </w:r>
          </w:p>
        </w:tc>
      </w:tr>
      <w:tr w:rsidR="00FF7862" w14:paraId="5F860F2C" w14:textId="77777777">
        <w:trPr>
          <w:trHeight w:val="20"/>
        </w:trPr>
        <w:tc>
          <w:tcPr>
            <w:tcW w:w="3610" w:type="pct"/>
          </w:tcPr>
          <w:p w14:paraId="5F860F2A" w14:textId="77777777" w:rsidR="00FF7862" w:rsidRDefault="00FC6CDB">
            <w:pPr>
              <w:ind w:firstLine="0"/>
              <w:jc w:val="left"/>
              <w:rPr>
                <w:color w:val="auto"/>
                <w:szCs w:val="28"/>
              </w:rPr>
            </w:pPr>
            <w:r>
              <w:rPr>
                <w:color w:val="auto"/>
                <w:szCs w:val="28"/>
              </w:rPr>
              <w:t>Украинец</w:t>
            </w:r>
          </w:p>
        </w:tc>
        <w:tc>
          <w:tcPr>
            <w:tcW w:w="1390" w:type="pct"/>
            <w:noWrap/>
          </w:tcPr>
          <w:p w14:paraId="5F860F2B" w14:textId="77777777" w:rsidR="00FF7862" w:rsidRDefault="00FC6CDB">
            <w:pPr>
              <w:ind w:firstLine="0"/>
              <w:jc w:val="center"/>
              <w:rPr>
                <w:color w:val="auto"/>
                <w:szCs w:val="28"/>
              </w:rPr>
            </w:pPr>
            <w:r>
              <w:rPr>
                <w:color w:val="auto"/>
                <w:szCs w:val="28"/>
              </w:rPr>
              <w:t>1,1</w:t>
            </w:r>
          </w:p>
        </w:tc>
      </w:tr>
      <w:tr w:rsidR="00FF7862" w14:paraId="5F860F2F" w14:textId="77777777">
        <w:trPr>
          <w:trHeight w:val="20"/>
        </w:trPr>
        <w:tc>
          <w:tcPr>
            <w:tcW w:w="3610" w:type="pct"/>
          </w:tcPr>
          <w:p w14:paraId="5F860F2D" w14:textId="77777777" w:rsidR="00FF7862" w:rsidRDefault="00FC6CDB">
            <w:pPr>
              <w:ind w:firstLine="0"/>
              <w:jc w:val="left"/>
              <w:rPr>
                <w:color w:val="auto"/>
                <w:szCs w:val="28"/>
              </w:rPr>
            </w:pPr>
            <w:r>
              <w:rPr>
                <w:color w:val="auto"/>
                <w:szCs w:val="28"/>
              </w:rPr>
              <w:t>Белорус</w:t>
            </w:r>
          </w:p>
        </w:tc>
        <w:tc>
          <w:tcPr>
            <w:tcW w:w="1390" w:type="pct"/>
            <w:noWrap/>
          </w:tcPr>
          <w:p w14:paraId="5F860F2E" w14:textId="77777777" w:rsidR="00FF7862" w:rsidRDefault="00FC6CDB">
            <w:pPr>
              <w:ind w:firstLine="0"/>
              <w:jc w:val="center"/>
              <w:rPr>
                <w:color w:val="auto"/>
                <w:szCs w:val="28"/>
              </w:rPr>
            </w:pPr>
            <w:r>
              <w:rPr>
                <w:color w:val="auto"/>
                <w:szCs w:val="28"/>
              </w:rPr>
              <w:t>0,9</w:t>
            </w:r>
          </w:p>
        </w:tc>
      </w:tr>
      <w:tr w:rsidR="00FF7862" w14:paraId="5F860F32" w14:textId="77777777">
        <w:trPr>
          <w:trHeight w:val="20"/>
        </w:trPr>
        <w:tc>
          <w:tcPr>
            <w:tcW w:w="3610" w:type="pct"/>
          </w:tcPr>
          <w:p w14:paraId="5F860F30" w14:textId="77777777" w:rsidR="00FF7862" w:rsidRDefault="00FC6CDB">
            <w:pPr>
              <w:ind w:firstLine="0"/>
              <w:jc w:val="left"/>
              <w:rPr>
                <w:color w:val="auto"/>
                <w:szCs w:val="28"/>
              </w:rPr>
            </w:pPr>
            <w:r>
              <w:rPr>
                <w:color w:val="auto"/>
                <w:szCs w:val="28"/>
              </w:rPr>
              <w:t>Немец</w:t>
            </w:r>
          </w:p>
        </w:tc>
        <w:tc>
          <w:tcPr>
            <w:tcW w:w="1390" w:type="pct"/>
            <w:noWrap/>
          </w:tcPr>
          <w:p w14:paraId="5F860F31" w14:textId="77777777" w:rsidR="00FF7862" w:rsidRDefault="00FC6CDB">
            <w:pPr>
              <w:ind w:firstLine="0"/>
              <w:jc w:val="center"/>
              <w:rPr>
                <w:color w:val="auto"/>
                <w:szCs w:val="28"/>
              </w:rPr>
            </w:pPr>
            <w:r>
              <w:rPr>
                <w:color w:val="auto"/>
                <w:szCs w:val="28"/>
              </w:rPr>
              <w:t>0,6</w:t>
            </w:r>
          </w:p>
        </w:tc>
      </w:tr>
      <w:tr w:rsidR="00FF7862" w14:paraId="5F860F35" w14:textId="77777777">
        <w:trPr>
          <w:trHeight w:val="20"/>
        </w:trPr>
        <w:tc>
          <w:tcPr>
            <w:tcW w:w="3610" w:type="pct"/>
          </w:tcPr>
          <w:p w14:paraId="5F860F33" w14:textId="77777777" w:rsidR="00FF7862" w:rsidRDefault="00FC6CDB">
            <w:pPr>
              <w:ind w:firstLine="0"/>
              <w:jc w:val="left"/>
              <w:rPr>
                <w:color w:val="auto"/>
                <w:szCs w:val="28"/>
              </w:rPr>
            </w:pPr>
            <w:r>
              <w:rPr>
                <w:color w:val="auto"/>
                <w:szCs w:val="28"/>
              </w:rPr>
              <w:t>Эстонец</w:t>
            </w:r>
          </w:p>
        </w:tc>
        <w:tc>
          <w:tcPr>
            <w:tcW w:w="1390" w:type="pct"/>
            <w:noWrap/>
          </w:tcPr>
          <w:p w14:paraId="5F860F34" w14:textId="77777777" w:rsidR="00FF7862" w:rsidRDefault="00FC6CDB">
            <w:pPr>
              <w:ind w:firstLine="0"/>
              <w:jc w:val="center"/>
              <w:rPr>
                <w:color w:val="auto"/>
                <w:szCs w:val="28"/>
              </w:rPr>
            </w:pPr>
            <w:r>
              <w:rPr>
                <w:color w:val="auto"/>
                <w:szCs w:val="28"/>
              </w:rPr>
              <w:t>0,6</w:t>
            </w:r>
          </w:p>
        </w:tc>
      </w:tr>
      <w:tr w:rsidR="00FF7862" w14:paraId="5F860F38" w14:textId="77777777">
        <w:trPr>
          <w:trHeight w:val="20"/>
        </w:trPr>
        <w:tc>
          <w:tcPr>
            <w:tcW w:w="3610" w:type="pct"/>
          </w:tcPr>
          <w:p w14:paraId="5F860F36" w14:textId="77777777" w:rsidR="00FF7862" w:rsidRDefault="00FC6CDB">
            <w:pPr>
              <w:ind w:firstLine="0"/>
              <w:jc w:val="left"/>
              <w:rPr>
                <w:color w:val="auto"/>
                <w:szCs w:val="28"/>
              </w:rPr>
            </w:pPr>
            <w:r>
              <w:rPr>
                <w:color w:val="auto"/>
                <w:szCs w:val="28"/>
              </w:rPr>
              <w:t>Азербайджанец</w:t>
            </w:r>
          </w:p>
        </w:tc>
        <w:tc>
          <w:tcPr>
            <w:tcW w:w="1390" w:type="pct"/>
            <w:noWrap/>
          </w:tcPr>
          <w:p w14:paraId="5F860F37" w14:textId="77777777" w:rsidR="00FF7862" w:rsidRDefault="00FC6CDB">
            <w:pPr>
              <w:ind w:firstLine="0"/>
              <w:jc w:val="center"/>
              <w:rPr>
                <w:color w:val="auto"/>
                <w:szCs w:val="28"/>
              </w:rPr>
            </w:pPr>
            <w:r>
              <w:rPr>
                <w:color w:val="auto"/>
                <w:szCs w:val="28"/>
              </w:rPr>
              <w:t>0,3</w:t>
            </w:r>
          </w:p>
        </w:tc>
      </w:tr>
      <w:tr w:rsidR="00FF7862" w14:paraId="5F860F3B" w14:textId="77777777">
        <w:trPr>
          <w:trHeight w:val="20"/>
        </w:trPr>
        <w:tc>
          <w:tcPr>
            <w:tcW w:w="3610" w:type="pct"/>
          </w:tcPr>
          <w:p w14:paraId="5F860F39" w14:textId="77777777" w:rsidR="00FF7862" w:rsidRDefault="00FC6CDB">
            <w:pPr>
              <w:ind w:firstLine="0"/>
              <w:jc w:val="left"/>
              <w:rPr>
                <w:color w:val="auto"/>
                <w:szCs w:val="28"/>
              </w:rPr>
            </w:pPr>
            <w:r>
              <w:rPr>
                <w:color w:val="auto"/>
                <w:szCs w:val="28"/>
              </w:rPr>
              <w:t>Армянин</w:t>
            </w:r>
          </w:p>
        </w:tc>
        <w:tc>
          <w:tcPr>
            <w:tcW w:w="1390" w:type="pct"/>
            <w:noWrap/>
          </w:tcPr>
          <w:p w14:paraId="5F860F3A" w14:textId="77777777" w:rsidR="00FF7862" w:rsidRDefault="00FC6CDB">
            <w:pPr>
              <w:ind w:firstLine="0"/>
              <w:jc w:val="center"/>
              <w:rPr>
                <w:color w:val="auto"/>
                <w:szCs w:val="28"/>
              </w:rPr>
            </w:pPr>
            <w:r>
              <w:rPr>
                <w:color w:val="auto"/>
                <w:szCs w:val="28"/>
              </w:rPr>
              <w:t>0,3</w:t>
            </w:r>
          </w:p>
        </w:tc>
      </w:tr>
      <w:tr w:rsidR="00FF7862" w14:paraId="5F860F3E" w14:textId="77777777">
        <w:trPr>
          <w:trHeight w:val="20"/>
        </w:trPr>
        <w:tc>
          <w:tcPr>
            <w:tcW w:w="3610" w:type="pct"/>
          </w:tcPr>
          <w:p w14:paraId="5F860F3C" w14:textId="77777777" w:rsidR="00FF7862" w:rsidRDefault="00FC6CDB">
            <w:pPr>
              <w:ind w:firstLine="0"/>
              <w:jc w:val="left"/>
              <w:rPr>
                <w:color w:val="auto"/>
                <w:szCs w:val="28"/>
              </w:rPr>
            </w:pPr>
            <w:r>
              <w:rPr>
                <w:color w:val="auto"/>
                <w:szCs w:val="28"/>
              </w:rPr>
              <w:t>Даргинец</w:t>
            </w:r>
          </w:p>
        </w:tc>
        <w:tc>
          <w:tcPr>
            <w:tcW w:w="1390" w:type="pct"/>
            <w:noWrap/>
          </w:tcPr>
          <w:p w14:paraId="5F860F3D" w14:textId="77777777" w:rsidR="00FF7862" w:rsidRDefault="00FC6CDB">
            <w:pPr>
              <w:ind w:firstLine="0"/>
              <w:jc w:val="center"/>
              <w:rPr>
                <w:color w:val="auto"/>
                <w:szCs w:val="28"/>
              </w:rPr>
            </w:pPr>
            <w:r>
              <w:rPr>
                <w:color w:val="auto"/>
                <w:szCs w:val="28"/>
              </w:rPr>
              <w:t>0,3</w:t>
            </w:r>
          </w:p>
        </w:tc>
      </w:tr>
      <w:tr w:rsidR="00FF7862" w14:paraId="5F860F41" w14:textId="77777777">
        <w:trPr>
          <w:trHeight w:val="20"/>
        </w:trPr>
        <w:tc>
          <w:tcPr>
            <w:tcW w:w="3610" w:type="pct"/>
          </w:tcPr>
          <w:p w14:paraId="5F860F3F" w14:textId="77777777" w:rsidR="00FF7862" w:rsidRDefault="00FC6CDB">
            <w:pPr>
              <w:ind w:firstLine="0"/>
              <w:jc w:val="left"/>
              <w:rPr>
                <w:color w:val="auto"/>
                <w:szCs w:val="28"/>
              </w:rPr>
            </w:pPr>
            <w:r>
              <w:rPr>
                <w:color w:val="auto"/>
                <w:szCs w:val="28"/>
              </w:rPr>
              <w:t>Ингерманландский финн</w:t>
            </w:r>
          </w:p>
        </w:tc>
        <w:tc>
          <w:tcPr>
            <w:tcW w:w="1390" w:type="pct"/>
            <w:noWrap/>
          </w:tcPr>
          <w:p w14:paraId="5F860F40" w14:textId="77777777" w:rsidR="00FF7862" w:rsidRDefault="00FC6CDB">
            <w:pPr>
              <w:ind w:firstLine="0"/>
              <w:jc w:val="center"/>
              <w:rPr>
                <w:color w:val="auto"/>
                <w:szCs w:val="28"/>
              </w:rPr>
            </w:pPr>
            <w:r>
              <w:rPr>
                <w:color w:val="auto"/>
                <w:szCs w:val="28"/>
              </w:rPr>
              <w:t>0,3</w:t>
            </w:r>
          </w:p>
        </w:tc>
      </w:tr>
      <w:tr w:rsidR="00FF7862" w14:paraId="5F860F44" w14:textId="77777777">
        <w:trPr>
          <w:trHeight w:val="20"/>
        </w:trPr>
        <w:tc>
          <w:tcPr>
            <w:tcW w:w="3610" w:type="pct"/>
          </w:tcPr>
          <w:p w14:paraId="5F860F42" w14:textId="77777777" w:rsidR="00FF7862" w:rsidRDefault="00FC6CDB">
            <w:pPr>
              <w:ind w:firstLine="0"/>
              <w:jc w:val="left"/>
              <w:rPr>
                <w:color w:val="auto"/>
                <w:szCs w:val="28"/>
              </w:rPr>
            </w:pPr>
            <w:r>
              <w:rPr>
                <w:color w:val="auto"/>
                <w:szCs w:val="28"/>
              </w:rPr>
              <w:t>Казах</w:t>
            </w:r>
          </w:p>
        </w:tc>
        <w:tc>
          <w:tcPr>
            <w:tcW w:w="1390" w:type="pct"/>
            <w:noWrap/>
          </w:tcPr>
          <w:p w14:paraId="5F860F43" w14:textId="77777777" w:rsidR="00FF7862" w:rsidRDefault="00FC6CDB">
            <w:pPr>
              <w:ind w:firstLine="0"/>
              <w:jc w:val="center"/>
              <w:rPr>
                <w:color w:val="auto"/>
                <w:szCs w:val="28"/>
              </w:rPr>
            </w:pPr>
            <w:r>
              <w:rPr>
                <w:color w:val="auto"/>
                <w:szCs w:val="28"/>
              </w:rPr>
              <w:t>0,3</w:t>
            </w:r>
          </w:p>
        </w:tc>
      </w:tr>
      <w:tr w:rsidR="00FF7862" w14:paraId="5F860F47" w14:textId="77777777">
        <w:trPr>
          <w:trHeight w:val="20"/>
        </w:trPr>
        <w:tc>
          <w:tcPr>
            <w:tcW w:w="3610" w:type="pct"/>
          </w:tcPr>
          <w:p w14:paraId="5F860F45" w14:textId="77777777" w:rsidR="00FF7862" w:rsidRDefault="00FC6CDB">
            <w:pPr>
              <w:ind w:firstLine="0"/>
              <w:jc w:val="left"/>
              <w:rPr>
                <w:color w:val="auto"/>
                <w:szCs w:val="28"/>
              </w:rPr>
            </w:pPr>
            <w:r>
              <w:rPr>
                <w:color w:val="auto"/>
                <w:szCs w:val="28"/>
              </w:rPr>
              <w:t>Крымский татарин</w:t>
            </w:r>
          </w:p>
        </w:tc>
        <w:tc>
          <w:tcPr>
            <w:tcW w:w="1390" w:type="pct"/>
            <w:noWrap/>
          </w:tcPr>
          <w:p w14:paraId="5F860F46" w14:textId="77777777" w:rsidR="00FF7862" w:rsidRDefault="00FC6CDB">
            <w:pPr>
              <w:ind w:firstLine="0"/>
              <w:jc w:val="center"/>
              <w:rPr>
                <w:color w:val="auto"/>
                <w:szCs w:val="28"/>
              </w:rPr>
            </w:pPr>
            <w:r>
              <w:rPr>
                <w:color w:val="auto"/>
                <w:szCs w:val="28"/>
              </w:rPr>
              <w:t>0,3</w:t>
            </w:r>
          </w:p>
        </w:tc>
      </w:tr>
      <w:tr w:rsidR="00FF7862" w14:paraId="5F860F4A" w14:textId="77777777">
        <w:trPr>
          <w:trHeight w:val="20"/>
        </w:trPr>
        <w:tc>
          <w:tcPr>
            <w:tcW w:w="3610" w:type="pct"/>
          </w:tcPr>
          <w:p w14:paraId="5F860F48" w14:textId="77777777" w:rsidR="00FF7862" w:rsidRDefault="00FC6CDB">
            <w:pPr>
              <w:ind w:firstLine="0"/>
              <w:jc w:val="left"/>
              <w:rPr>
                <w:color w:val="auto"/>
                <w:szCs w:val="28"/>
              </w:rPr>
            </w:pPr>
            <w:r>
              <w:rPr>
                <w:color w:val="auto"/>
                <w:szCs w:val="28"/>
              </w:rPr>
              <w:t>Латыш</w:t>
            </w:r>
          </w:p>
        </w:tc>
        <w:tc>
          <w:tcPr>
            <w:tcW w:w="1390" w:type="pct"/>
            <w:noWrap/>
          </w:tcPr>
          <w:p w14:paraId="5F860F49" w14:textId="77777777" w:rsidR="00FF7862" w:rsidRDefault="00FC6CDB">
            <w:pPr>
              <w:ind w:firstLine="0"/>
              <w:jc w:val="center"/>
              <w:rPr>
                <w:color w:val="auto"/>
                <w:szCs w:val="28"/>
              </w:rPr>
            </w:pPr>
            <w:r>
              <w:rPr>
                <w:color w:val="auto"/>
                <w:szCs w:val="28"/>
              </w:rPr>
              <w:t>0,3</w:t>
            </w:r>
          </w:p>
        </w:tc>
      </w:tr>
      <w:tr w:rsidR="00FF7862" w14:paraId="5F860F4D" w14:textId="77777777">
        <w:trPr>
          <w:trHeight w:val="20"/>
        </w:trPr>
        <w:tc>
          <w:tcPr>
            <w:tcW w:w="3610" w:type="pct"/>
          </w:tcPr>
          <w:p w14:paraId="5F860F4B" w14:textId="77777777" w:rsidR="00FF7862" w:rsidRDefault="00FC6CDB">
            <w:pPr>
              <w:ind w:firstLine="0"/>
              <w:jc w:val="left"/>
              <w:rPr>
                <w:color w:val="auto"/>
                <w:szCs w:val="28"/>
              </w:rPr>
            </w:pPr>
            <w:r>
              <w:rPr>
                <w:color w:val="auto"/>
                <w:szCs w:val="28"/>
              </w:rPr>
              <w:t>Лезгин</w:t>
            </w:r>
          </w:p>
        </w:tc>
        <w:tc>
          <w:tcPr>
            <w:tcW w:w="1390" w:type="pct"/>
            <w:noWrap/>
          </w:tcPr>
          <w:p w14:paraId="5F860F4C" w14:textId="77777777" w:rsidR="00FF7862" w:rsidRDefault="00FC6CDB">
            <w:pPr>
              <w:ind w:firstLine="0"/>
              <w:jc w:val="center"/>
              <w:rPr>
                <w:color w:val="auto"/>
                <w:szCs w:val="28"/>
              </w:rPr>
            </w:pPr>
            <w:r>
              <w:rPr>
                <w:color w:val="auto"/>
                <w:szCs w:val="28"/>
              </w:rPr>
              <w:t>0,3</w:t>
            </w:r>
          </w:p>
        </w:tc>
      </w:tr>
      <w:tr w:rsidR="00FF7862" w14:paraId="5F860F50" w14:textId="77777777">
        <w:trPr>
          <w:trHeight w:val="20"/>
        </w:trPr>
        <w:tc>
          <w:tcPr>
            <w:tcW w:w="3610" w:type="pct"/>
          </w:tcPr>
          <w:p w14:paraId="5F860F4E" w14:textId="77777777" w:rsidR="00FF7862" w:rsidRDefault="00FC6CDB">
            <w:pPr>
              <w:ind w:firstLine="0"/>
              <w:jc w:val="left"/>
              <w:rPr>
                <w:color w:val="auto"/>
                <w:szCs w:val="28"/>
              </w:rPr>
            </w:pPr>
            <w:r>
              <w:rPr>
                <w:color w:val="auto"/>
                <w:szCs w:val="28"/>
              </w:rPr>
              <w:t>Ненец</w:t>
            </w:r>
          </w:p>
        </w:tc>
        <w:tc>
          <w:tcPr>
            <w:tcW w:w="1390" w:type="pct"/>
            <w:noWrap/>
          </w:tcPr>
          <w:p w14:paraId="5F860F4F" w14:textId="77777777" w:rsidR="00FF7862" w:rsidRDefault="00FC6CDB">
            <w:pPr>
              <w:ind w:firstLine="0"/>
              <w:jc w:val="center"/>
              <w:rPr>
                <w:color w:val="auto"/>
                <w:szCs w:val="28"/>
              </w:rPr>
            </w:pPr>
            <w:r>
              <w:rPr>
                <w:color w:val="auto"/>
                <w:szCs w:val="28"/>
              </w:rPr>
              <w:t>0,3</w:t>
            </w:r>
          </w:p>
        </w:tc>
      </w:tr>
      <w:tr w:rsidR="00FF7862" w14:paraId="5F860F53" w14:textId="77777777">
        <w:trPr>
          <w:trHeight w:val="20"/>
        </w:trPr>
        <w:tc>
          <w:tcPr>
            <w:tcW w:w="3610" w:type="pct"/>
          </w:tcPr>
          <w:p w14:paraId="5F860F51" w14:textId="77777777" w:rsidR="00FF7862" w:rsidRDefault="00FC6CDB">
            <w:pPr>
              <w:ind w:firstLine="0"/>
              <w:jc w:val="left"/>
              <w:rPr>
                <w:color w:val="auto"/>
                <w:szCs w:val="28"/>
              </w:rPr>
            </w:pPr>
            <w:r>
              <w:rPr>
                <w:color w:val="auto"/>
                <w:szCs w:val="28"/>
              </w:rPr>
              <w:t>Чеченец</w:t>
            </w:r>
          </w:p>
        </w:tc>
        <w:tc>
          <w:tcPr>
            <w:tcW w:w="1390" w:type="pct"/>
            <w:noWrap/>
          </w:tcPr>
          <w:p w14:paraId="5F860F52" w14:textId="77777777" w:rsidR="00FF7862" w:rsidRDefault="00FC6CDB">
            <w:pPr>
              <w:ind w:firstLine="0"/>
              <w:jc w:val="center"/>
              <w:rPr>
                <w:color w:val="auto"/>
                <w:szCs w:val="28"/>
              </w:rPr>
            </w:pPr>
            <w:r>
              <w:rPr>
                <w:color w:val="auto"/>
                <w:szCs w:val="28"/>
              </w:rPr>
              <w:t>0,3</w:t>
            </w:r>
          </w:p>
        </w:tc>
      </w:tr>
      <w:tr w:rsidR="00FF7862" w14:paraId="5F860F56" w14:textId="77777777">
        <w:trPr>
          <w:trHeight w:val="20"/>
        </w:trPr>
        <w:tc>
          <w:tcPr>
            <w:tcW w:w="3610" w:type="pct"/>
          </w:tcPr>
          <w:p w14:paraId="5F860F54" w14:textId="77777777" w:rsidR="00FF7862" w:rsidRDefault="00FC6CDB">
            <w:pPr>
              <w:ind w:firstLine="0"/>
              <w:jc w:val="left"/>
              <w:rPr>
                <w:color w:val="auto"/>
                <w:szCs w:val="28"/>
              </w:rPr>
            </w:pPr>
            <w:r>
              <w:rPr>
                <w:color w:val="auto"/>
                <w:szCs w:val="28"/>
              </w:rPr>
              <w:t>Чуваш</w:t>
            </w:r>
          </w:p>
        </w:tc>
        <w:tc>
          <w:tcPr>
            <w:tcW w:w="1390" w:type="pct"/>
            <w:noWrap/>
          </w:tcPr>
          <w:p w14:paraId="5F860F55" w14:textId="77777777" w:rsidR="00FF7862" w:rsidRDefault="00FC6CDB">
            <w:pPr>
              <w:ind w:firstLine="0"/>
              <w:jc w:val="center"/>
              <w:rPr>
                <w:color w:val="auto"/>
                <w:szCs w:val="28"/>
              </w:rPr>
            </w:pPr>
            <w:r>
              <w:rPr>
                <w:color w:val="auto"/>
                <w:szCs w:val="28"/>
              </w:rPr>
              <w:t>0,3</w:t>
            </w:r>
          </w:p>
        </w:tc>
      </w:tr>
    </w:tbl>
    <w:p w14:paraId="5F860F57" w14:textId="77777777" w:rsidR="00FF7862" w:rsidRDefault="00FF7862">
      <w:pPr>
        <w:ind w:firstLine="0"/>
        <w:rPr>
          <w:b/>
          <w:color w:val="auto"/>
          <w:szCs w:val="28"/>
        </w:rPr>
      </w:pPr>
    </w:p>
    <w:p w14:paraId="5F860F58" w14:textId="77777777" w:rsidR="00FF7862" w:rsidRDefault="00FC6CDB">
      <w:pPr>
        <w:ind w:firstLine="0"/>
        <w:rPr>
          <w:b/>
          <w:color w:val="auto"/>
          <w:szCs w:val="28"/>
        </w:rPr>
      </w:pPr>
      <w:r>
        <w:rPr>
          <w:b/>
          <w:color w:val="auto"/>
          <w:szCs w:val="28"/>
        </w:rPr>
        <w:t xml:space="preserve">Таблица 7. </w:t>
      </w:r>
      <w:r>
        <w:rPr>
          <w:bCs/>
          <w:color w:val="auto"/>
          <w:szCs w:val="28"/>
        </w:rPr>
        <w:t>Принадлежность к вероисповеданию опрошенных, % к численности выборки</w:t>
      </w:r>
    </w:p>
    <w:tbl>
      <w:tblPr>
        <w:tblStyle w:val="afe"/>
        <w:tblW w:w="4998" w:type="pct"/>
        <w:tblLook w:val="04A0" w:firstRow="1" w:lastRow="0" w:firstColumn="1" w:lastColumn="0" w:noHBand="0" w:noVBand="1"/>
      </w:tblPr>
      <w:tblGrid>
        <w:gridCol w:w="5568"/>
        <w:gridCol w:w="2141"/>
        <w:gridCol w:w="2141"/>
      </w:tblGrid>
      <w:tr w:rsidR="00FF7862" w14:paraId="5F860F5E" w14:textId="77777777">
        <w:trPr>
          <w:trHeight w:val="20"/>
        </w:trPr>
        <w:tc>
          <w:tcPr>
            <w:tcW w:w="2825" w:type="pct"/>
            <w:shd w:val="clear" w:color="auto" w:fill="FFFFFF" w:themeFill="background1"/>
          </w:tcPr>
          <w:p w14:paraId="5F860F59" w14:textId="77777777" w:rsidR="00FF7862" w:rsidRDefault="00FF7862">
            <w:pPr>
              <w:ind w:firstLine="0"/>
              <w:rPr>
                <w:color w:val="auto"/>
                <w:szCs w:val="28"/>
              </w:rPr>
            </w:pPr>
          </w:p>
        </w:tc>
        <w:tc>
          <w:tcPr>
            <w:tcW w:w="1087" w:type="pct"/>
            <w:shd w:val="clear" w:color="auto" w:fill="FFFFFF" w:themeFill="background1"/>
          </w:tcPr>
          <w:p w14:paraId="5F860F5A" w14:textId="77777777" w:rsidR="00FF7862" w:rsidRDefault="00FC6CDB">
            <w:pPr>
              <w:ind w:firstLine="0"/>
              <w:jc w:val="center"/>
              <w:rPr>
                <w:color w:val="auto"/>
                <w:szCs w:val="28"/>
              </w:rPr>
            </w:pPr>
            <w:r>
              <w:rPr>
                <w:color w:val="auto"/>
                <w:szCs w:val="28"/>
              </w:rPr>
              <w:t xml:space="preserve">% </w:t>
            </w:r>
          </w:p>
          <w:p w14:paraId="5F860F5B" w14:textId="77777777" w:rsidR="00FF7862" w:rsidRDefault="00FC6CDB">
            <w:pPr>
              <w:ind w:firstLine="0"/>
              <w:jc w:val="center"/>
              <w:rPr>
                <w:color w:val="auto"/>
                <w:szCs w:val="28"/>
                <w:lang w:val="en-GB"/>
              </w:rPr>
            </w:pPr>
            <w:r>
              <w:rPr>
                <w:color w:val="auto"/>
                <w:szCs w:val="28"/>
                <w:lang w:val="en-GB"/>
              </w:rPr>
              <w:t xml:space="preserve">(I </w:t>
            </w:r>
            <w:r>
              <w:rPr>
                <w:color w:val="auto"/>
                <w:szCs w:val="28"/>
              </w:rPr>
              <w:t>полугодие</w:t>
            </w:r>
            <w:r>
              <w:rPr>
                <w:color w:val="auto"/>
                <w:szCs w:val="28"/>
                <w:lang w:val="en-GB"/>
              </w:rPr>
              <w:t>)</w:t>
            </w:r>
          </w:p>
        </w:tc>
        <w:tc>
          <w:tcPr>
            <w:tcW w:w="1087" w:type="pct"/>
            <w:shd w:val="clear" w:color="auto" w:fill="FFFFFF" w:themeFill="background1"/>
          </w:tcPr>
          <w:p w14:paraId="5F860F5C" w14:textId="77777777" w:rsidR="00FF7862" w:rsidRDefault="00FC6CDB">
            <w:pPr>
              <w:ind w:firstLine="0"/>
              <w:jc w:val="center"/>
              <w:rPr>
                <w:color w:val="auto"/>
                <w:szCs w:val="28"/>
              </w:rPr>
            </w:pPr>
            <w:r>
              <w:rPr>
                <w:color w:val="auto"/>
                <w:szCs w:val="28"/>
              </w:rPr>
              <w:t xml:space="preserve">% </w:t>
            </w:r>
          </w:p>
          <w:p w14:paraId="5F860F5D" w14:textId="77777777" w:rsidR="00FF7862" w:rsidRDefault="00FC6CDB">
            <w:pPr>
              <w:ind w:firstLine="0"/>
              <w:jc w:val="center"/>
              <w:rPr>
                <w:color w:val="auto"/>
                <w:szCs w:val="28"/>
              </w:rPr>
            </w:pPr>
            <w:r>
              <w:rPr>
                <w:color w:val="auto"/>
                <w:szCs w:val="28"/>
                <w:lang w:val="en-GB"/>
              </w:rPr>
              <w:t>(I</w:t>
            </w:r>
            <w:r>
              <w:rPr>
                <w:color w:val="auto"/>
                <w:szCs w:val="28"/>
                <w:lang w:val="en-US"/>
              </w:rPr>
              <w:t xml:space="preserve">I </w:t>
            </w:r>
            <w:r>
              <w:rPr>
                <w:color w:val="auto"/>
                <w:szCs w:val="28"/>
              </w:rPr>
              <w:t>полугодие</w:t>
            </w:r>
            <w:r>
              <w:rPr>
                <w:color w:val="auto"/>
                <w:szCs w:val="28"/>
                <w:lang w:val="en-GB"/>
              </w:rPr>
              <w:t>)</w:t>
            </w:r>
          </w:p>
        </w:tc>
      </w:tr>
      <w:tr w:rsidR="00FF7862" w14:paraId="5F860F62" w14:textId="77777777">
        <w:trPr>
          <w:trHeight w:val="20"/>
        </w:trPr>
        <w:tc>
          <w:tcPr>
            <w:tcW w:w="2825" w:type="pct"/>
          </w:tcPr>
          <w:p w14:paraId="5F860F5F" w14:textId="77777777" w:rsidR="00FF7862" w:rsidRDefault="00FC6CDB">
            <w:pPr>
              <w:ind w:firstLine="0"/>
              <w:jc w:val="left"/>
              <w:rPr>
                <w:color w:val="auto"/>
                <w:szCs w:val="28"/>
              </w:rPr>
            </w:pPr>
            <w:r>
              <w:rPr>
                <w:color w:val="auto"/>
                <w:szCs w:val="28"/>
              </w:rPr>
              <w:t>Православие</w:t>
            </w:r>
          </w:p>
        </w:tc>
        <w:tc>
          <w:tcPr>
            <w:tcW w:w="1087" w:type="pct"/>
            <w:noWrap/>
            <w:vAlign w:val="center"/>
          </w:tcPr>
          <w:p w14:paraId="5F860F60" w14:textId="77777777" w:rsidR="00FF7862" w:rsidRDefault="00FC6CDB">
            <w:pPr>
              <w:ind w:firstLine="0"/>
              <w:jc w:val="center"/>
              <w:rPr>
                <w:color w:val="auto"/>
                <w:szCs w:val="28"/>
              </w:rPr>
            </w:pPr>
            <w:r>
              <w:rPr>
                <w:color w:val="auto"/>
                <w:szCs w:val="28"/>
              </w:rPr>
              <w:t>55,4</w:t>
            </w:r>
          </w:p>
        </w:tc>
        <w:tc>
          <w:tcPr>
            <w:tcW w:w="1087" w:type="pct"/>
            <w:noWrap/>
            <w:vAlign w:val="center"/>
          </w:tcPr>
          <w:p w14:paraId="5F860F61" w14:textId="77777777" w:rsidR="00FF7862" w:rsidRDefault="00FC6CDB">
            <w:pPr>
              <w:ind w:firstLine="0"/>
              <w:jc w:val="center"/>
              <w:rPr>
                <w:color w:val="auto"/>
                <w:szCs w:val="28"/>
              </w:rPr>
            </w:pPr>
            <w:r>
              <w:rPr>
                <w:color w:val="auto"/>
                <w:szCs w:val="28"/>
              </w:rPr>
              <w:t>53,5</w:t>
            </w:r>
          </w:p>
        </w:tc>
      </w:tr>
      <w:tr w:rsidR="00FF7862" w14:paraId="5F860F66" w14:textId="77777777">
        <w:trPr>
          <w:trHeight w:val="20"/>
        </w:trPr>
        <w:tc>
          <w:tcPr>
            <w:tcW w:w="2825" w:type="pct"/>
          </w:tcPr>
          <w:p w14:paraId="5F860F63" w14:textId="77777777" w:rsidR="00FF7862" w:rsidRDefault="00FC6CDB">
            <w:pPr>
              <w:ind w:firstLine="0"/>
              <w:jc w:val="left"/>
              <w:rPr>
                <w:color w:val="auto"/>
                <w:szCs w:val="28"/>
              </w:rPr>
            </w:pPr>
            <w:r>
              <w:rPr>
                <w:color w:val="auto"/>
                <w:szCs w:val="28"/>
              </w:rPr>
              <w:t>Другие христианские течения (протестанты, баптисты и т.п.)</w:t>
            </w:r>
          </w:p>
        </w:tc>
        <w:tc>
          <w:tcPr>
            <w:tcW w:w="1087" w:type="pct"/>
            <w:noWrap/>
            <w:vAlign w:val="center"/>
          </w:tcPr>
          <w:p w14:paraId="5F860F64" w14:textId="77777777" w:rsidR="00FF7862" w:rsidRDefault="00FC6CDB">
            <w:pPr>
              <w:ind w:firstLine="0"/>
              <w:jc w:val="center"/>
              <w:rPr>
                <w:color w:val="auto"/>
                <w:szCs w:val="28"/>
              </w:rPr>
            </w:pPr>
            <w:r>
              <w:rPr>
                <w:color w:val="auto"/>
                <w:szCs w:val="28"/>
              </w:rPr>
              <w:t>1,6</w:t>
            </w:r>
          </w:p>
        </w:tc>
        <w:tc>
          <w:tcPr>
            <w:tcW w:w="1087" w:type="pct"/>
            <w:noWrap/>
            <w:vAlign w:val="center"/>
          </w:tcPr>
          <w:p w14:paraId="5F860F65" w14:textId="77777777" w:rsidR="00FF7862" w:rsidRDefault="00FC6CDB">
            <w:pPr>
              <w:ind w:firstLine="0"/>
              <w:jc w:val="center"/>
              <w:rPr>
                <w:color w:val="auto"/>
                <w:szCs w:val="28"/>
              </w:rPr>
            </w:pPr>
            <w:r>
              <w:rPr>
                <w:color w:val="auto"/>
                <w:szCs w:val="28"/>
              </w:rPr>
              <w:t>1,3</w:t>
            </w:r>
          </w:p>
        </w:tc>
      </w:tr>
      <w:tr w:rsidR="00FF7862" w14:paraId="5F860F6A" w14:textId="77777777">
        <w:trPr>
          <w:trHeight w:val="20"/>
        </w:trPr>
        <w:tc>
          <w:tcPr>
            <w:tcW w:w="2825" w:type="pct"/>
          </w:tcPr>
          <w:p w14:paraId="5F860F67" w14:textId="77777777" w:rsidR="00FF7862" w:rsidRDefault="00FC6CDB">
            <w:pPr>
              <w:ind w:firstLine="0"/>
              <w:jc w:val="left"/>
              <w:rPr>
                <w:color w:val="auto"/>
                <w:szCs w:val="28"/>
              </w:rPr>
            </w:pPr>
            <w:r>
              <w:rPr>
                <w:color w:val="auto"/>
                <w:szCs w:val="28"/>
              </w:rPr>
              <w:t>Ислам</w:t>
            </w:r>
          </w:p>
        </w:tc>
        <w:tc>
          <w:tcPr>
            <w:tcW w:w="1087" w:type="pct"/>
            <w:noWrap/>
            <w:vAlign w:val="center"/>
          </w:tcPr>
          <w:p w14:paraId="5F860F68" w14:textId="77777777" w:rsidR="00FF7862" w:rsidRDefault="00FC6CDB">
            <w:pPr>
              <w:ind w:firstLine="0"/>
              <w:jc w:val="center"/>
              <w:rPr>
                <w:color w:val="auto"/>
                <w:szCs w:val="28"/>
              </w:rPr>
            </w:pPr>
            <w:r>
              <w:rPr>
                <w:color w:val="auto"/>
                <w:szCs w:val="28"/>
              </w:rPr>
              <w:t>0,5</w:t>
            </w:r>
          </w:p>
        </w:tc>
        <w:tc>
          <w:tcPr>
            <w:tcW w:w="1087" w:type="pct"/>
            <w:noWrap/>
            <w:vAlign w:val="center"/>
          </w:tcPr>
          <w:p w14:paraId="5F860F69" w14:textId="77777777" w:rsidR="00FF7862" w:rsidRDefault="00FC6CDB">
            <w:pPr>
              <w:ind w:firstLine="0"/>
              <w:jc w:val="center"/>
              <w:rPr>
                <w:color w:val="auto"/>
                <w:szCs w:val="28"/>
              </w:rPr>
            </w:pPr>
            <w:r>
              <w:rPr>
                <w:color w:val="auto"/>
                <w:szCs w:val="28"/>
              </w:rPr>
              <w:t>0,8</w:t>
            </w:r>
          </w:p>
        </w:tc>
      </w:tr>
      <w:tr w:rsidR="00FF7862" w14:paraId="5F860F6E" w14:textId="77777777">
        <w:trPr>
          <w:trHeight w:val="20"/>
        </w:trPr>
        <w:tc>
          <w:tcPr>
            <w:tcW w:w="2825" w:type="pct"/>
          </w:tcPr>
          <w:p w14:paraId="5F860F6B" w14:textId="77777777" w:rsidR="00FF7862" w:rsidRDefault="00FC6CDB">
            <w:pPr>
              <w:ind w:firstLine="0"/>
              <w:jc w:val="left"/>
              <w:rPr>
                <w:color w:val="auto"/>
                <w:szCs w:val="28"/>
              </w:rPr>
            </w:pPr>
            <w:r>
              <w:rPr>
                <w:color w:val="auto"/>
                <w:szCs w:val="28"/>
              </w:rPr>
              <w:t>Другая религия</w:t>
            </w:r>
          </w:p>
        </w:tc>
        <w:tc>
          <w:tcPr>
            <w:tcW w:w="1087" w:type="pct"/>
            <w:noWrap/>
            <w:vAlign w:val="center"/>
          </w:tcPr>
          <w:p w14:paraId="5F860F6C" w14:textId="77777777" w:rsidR="00FF7862" w:rsidRDefault="00FC6CDB">
            <w:pPr>
              <w:ind w:firstLine="0"/>
              <w:jc w:val="center"/>
              <w:rPr>
                <w:color w:val="auto"/>
                <w:szCs w:val="28"/>
              </w:rPr>
            </w:pPr>
            <w:r>
              <w:rPr>
                <w:color w:val="auto"/>
                <w:szCs w:val="28"/>
              </w:rPr>
              <w:t>1,9</w:t>
            </w:r>
          </w:p>
        </w:tc>
        <w:tc>
          <w:tcPr>
            <w:tcW w:w="1087" w:type="pct"/>
            <w:noWrap/>
            <w:vAlign w:val="center"/>
          </w:tcPr>
          <w:p w14:paraId="5F860F6D" w14:textId="77777777" w:rsidR="00FF7862" w:rsidRDefault="00FC6CDB">
            <w:pPr>
              <w:ind w:firstLine="0"/>
              <w:jc w:val="center"/>
              <w:rPr>
                <w:color w:val="auto"/>
                <w:szCs w:val="28"/>
              </w:rPr>
            </w:pPr>
            <w:r>
              <w:rPr>
                <w:color w:val="auto"/>
                <w:szCs w:val="28"/>
              </w:rPr>
              <w:t>2,7</w:t>
            </w:r>
          </w:p>
        </w:tc>
      </w:tr>
      <w:tr w:rsidR="00FF7862" w14:paraId="5F860F72" w14:textId="77777777">
        <w:trPr>
          <w:trHeight w:val="20"/>
        </w:trPr>
        <w:tc>
          <w:tcPr>
            <w:tcW w:w="2825" w:type="pct"/>
          </w:tcPr>
          <w:p w14:paraId="5F860F6F" w14:textId="77777777" w:rsidR="00FF7862" w:rsidRDefault="00FC6CDB">
            <w:pPr>
              <w:ind w:firstLine="0"/>
              <w:jc w:val="left"/>
              <w:rPr>
                <w:color w:val="auto"/>
                <w:szCs w:val="28"/>
              </w:rPr>
            </w:pPr>
            <w:r>
              <w:rPr>
                <w:color w:val="auto"/>
                <w:szCs w:val="28"/>
              </w:rPr>
              <w:t>Верю в высшие силы, но не отношу себя к какому-то религиозному течению</w:t>
            </w:r>
          </w:p>
        </w:tc>
        <w:tc>
          <w:tcPr>
            <w:tcW w:w="1087" w:type="pct"/>
            <w:noWrap/>
            <w:vAlign w:val="center"/>
          </w:tcPr>
          <w:p w14:paraId="5F860F70" w14:textId="77777777" w:rsidR="00FF7862" w:rsidRDefault="00FC6CDB">
            <w:pPr>
              <w:ind w:firstLine="0"/>
              <w:jc w:val="center"/>
              <w:rPr>
                <w:color w:val="auto"/>
                <w:szCs w:val="28"/>
              </w:rPr>
            </w:pPr>
            <w:r>
              <w:rPr>
                <w:color w:val="auto"/>
                <w:szCs w:val="28"/>
              </w:rPr>
              <w:t>4,3</w:t>
            </w:r>
          </w:p>
        </w:tc>
        <w:tc>
          <w:tcPr>
            <w:tcW w:w="1087" w:type="pct"/>
            <w:noWrap/>
            <w:vAlign w:val="center"/>
          </w:tcPr>
          <w:p w14:paraId="5F860F71" w14:textId="77777777" w:rsidR="00FF7862" w:rsidRDefault="00FC6CDB">
            <w:pPr>
              <w:ind w:firstLine="0"/>
              <w:jc w:val="center"/>
              <w:rPr>
                <w:color w:val="auto"/>
                <w:szCs w:val="28"/>
              </w:rPr>
            </w:pPr>
            <w:r>
              <w:rPr>
                <w:color w:val="auto"/>
                <w:szCs w:val="28"/>
              </w:rPr>
              <w:t>5,4</w:t>
            </w:r>
          </w:p>
        </w:tc>
      </w:tr>
      <w:tr w:rsidR="00FF7862" w14:paraId="5F860F76" w14:textId="77777777">
        <w:trPr>
          <w:trHeight w:val="20"/>
        </w:trPr>
        <w:tc>
          <w:tcPr>
            <w:tcW w:w="2825" w:type="pct"/>
          </w:tcPr>
          <w:p w14:paraId="5F860F73" w14:textId="77777777" w:rsidR="00FF7862" w:rsidRDefault="00FC6CDB">
            <w:pPr>
              <w:ind w:firstLine="0"/>
              <w:jc w:val="left"/>
              <w:rPr>
                <w:i/>
                <w:iCs/>
                <w:color w:val="auto"/>
                <w:szCs w:val="28"/>
              </w:rPr>
            </w:pPr>
            <w:r>
              <w:rPr>
                <w:i/>
                <w:iCs/>
                <w:color w:val="auto"/>
                <w:szCs w:val="28"/>
              </w:rPr>
              <w:t>Не могу точно назвать, какое течение/вероисповедание / Затрудняюсь ответить</w:t>
            </w:r>
          </w:p>
        </w:tc>
        <w:tc>
          <w:tcPr>
            <w:tcW w:w="1087" w:type="pct"/>
            <w:noWrap/>
            <w:vAlign w:val="center"/>
          </w:tcPr>
          <w:p w14:paraId="5F860F74" w14:textId="77777777" w:rsidR="00FF7862" w:rsidRDefault="00FC6CDB">
            <w:pPr>
              <w:ind w:firstLine="0"/>
              <w:jc w:val="center"/>
              <w:rPr>
                <w:i/>
                <w:iCs/>
                <w:color w:val="auto"/>
                <w:szCs w:val="28"/>
              </w:rPr>
            </w:pPr>
            <w:r>
              <w:rPr>
                <w:i/>
                <w:iCs/>
                <w:color w:val="auto"/>
                <w:szCs w:val="28"/>
              </w:rPr>
              <w:t>1</w:t>
            </w:r>
          </w:p>
        </w:tc>
        <w:tc>
          <w:tcPr>
            <w:tcW w:w="1087" w:type="pct"/>
            <w:noWrap/>
            <w:vAlign w:val="center"/>
          </w:tcPr>
          <w:p w14:paraId="5F860F75" w14:textId="77777777" w:rsidR="00FF7862" w:rsidRDefault="00FC6CDB">
            <w:pPr>
              <w:ind w:firstLine="0"/>
              <w:jc w:val="center"/>
              <w:rPr>
                <w:i/>
                <w:iCs/>
                <w:color w:val="auto"/>
                <w:szCs w:val="28"/>
              </w:rPr>
            </w:pPr>
            <w:r>
              <w:rPr>
                <w:i/>
                <w:iCs/>
                <w:color w:val="auto"/>
                <w:szCs w:val="28"/>
              </w:rPr>
              <w:t>0,8</w:t>
            </w:r>
          </w:p>
        </w:tc>
      </w:tr>
    </w:tbl>
    <w:p w14:paraId="5F860F77" w14:textId="77777777" w:rsidR="00FF7862" w:rsidRDefault="00FF7862">
      <w:pPr>
        <w:ind w:firstLine="0"/>
        <w:rPr>
          <w:b/>
          <w:color w:val="auto"/>
          <w:szCs w:val="28"/>
        </w:rPr>
      </w:pPr>
    </w:p>
    <w:p w14:paraId="5F860F78" w14:textId="77777777" w:rsidR="00FF7862" w:rsidRDefault="00FC6CDB">
      <w:pPr>
        <w:ind w:firstLine="0"/>
        <w:rPr>
          <w:b/>
          <w:color w:val="auto"/>
          <w:szCs w:val="28"/>
        </w:rPr>
      </w:pPr>
      <w:r>
        <w:rPr>
          <w:b/>
          <w:color w:val="auto"/>
          <w:szCs w:val="28"/>
        </w:rPr>
        <w:t xml:space="preserve">Таблица 8. </w:t>
      </w:r>
      <w:r>
        <w:rPr>
          <w:bCs/>
          <w:color w:val="auto"/>
          <w:szCs w:val="28"/>
        </w:rPr>
        <w:t>Род занятий опрошенных, % к численности выборки</w:t>
      </w:r>
    </w:p>
    <w:tbl>
      <w:tblPr>
        <w:tblStyle w:val="afe"/>
        <w:tblW w:w="4998" w:type="pct"/>
        <w:tblLook w:val="04A0" w:firstRow="1" w:lastRow="0" w:firstColumn="1" w:lastColumn="0" w:noHBand="0" w:noVBand="1"/>
      </w:tblPr>
      <w:tblGrid>
        <w:gridCol w:w="5568"/>
        <w:gridCol w:w="2141"/>
        <w:gridCol w:w="2141"/>
      </w:tblGrid>
      <w:tr w:rsidR="00FF7862" w14:paraId="5F860F7E" w14:textId="77777777">
        <w:trPr>
          <w:trHeight w:val="20"/>
        </w:trPr>
        <w:tc>
          <w:tcPr>
            <w:tcW w:w="2825" w:type="pct"/>
            <w:shd w:val="clear" w:color="auto" w:fill="FFFFFF" w:themeFill="background1"/>
          </w:tcPr>
          <w:p w14:paraId="5F860F79" w14:textId="77777777" w:rsidR="00FF7862" w:rsidRDefault="00FF7862">
            <w:pPr>
              <w:ind w:firstLine="0"/>
              <w:rPr>
                <w:color w:val="auto"/>
                <w:szCs w:val="28"/>
              </w:rPr>
            </w:pPr>
          </w:p>
        </w:tc>
        <w:tc>
          <w:tcPr>
            <w:tcW w:w="1087" w:type="pct"/>
            <w:shd w:val="clear" w:color="auto" w:fill="FFFFFF" w:themeFill="background1"/>
          </w:tcPr>
          <w:p w14:paraId="5F860F7A" w14:textId="77777777" w:rsidR="00FF7862" w:rsidRDefault="00FC6CDB">
            <w:pPr>
              <w:ind w:firstLine="0"/>
              <w:jc w:val="center"/>
              <w:rPr>
                <w:color w:val="auto"/>
                <w:szCs w:val="28"/>
              </w:rPr>
            </w:pPr>
            <w:r>
              <w:rPr>
                <w:color w:val="auto"/>
                <w:szCs w:val="28"/>
              </w:rPr>
              <w:t xml:space="preserve">% </w:t>
            </w:r>
          </w:p>
          <w:p w14:paraId="5F860F7B" w14:textId="77777777" w:rsidR="00FF7862" w:rsidRDefault="00FC6CDB">
            <w:pPr>
              <w:ind w:firstLine="0"/>
              <w:jc w:val="center"/>
              <w:rPr>
                <w:color w:val="auto"/>
                <w:szCs w:val="28"/>
              </w:rPr>
            </w:pPr>
            <w:r>
              <w:rPr>
                <w:color w:val="auto"/>
                <w:szCs w:val="28"/>
                <w:lang w:val="en-GB"/>
              </w:rPr>
              <w:t xml:space="preserve">(I </w:t>
            </w:r>
            <w:r>
              <w:rPr>
                <w:color w:val="auto"/>
                <w:szCs w:val="28"/>
              </w:rPr>
              <w:t>полугодие</w:t>
            </w:r>
            <w:r>
              <w:rPr>
                <w:color w:val="auto"/>
                <w:szCs w:val="28"/>
                <w:lang w:val="en-GB"/>
              </w:rPr>
              <w:t>)</w:t>
            </w:r>
          </w:p>
        </w:tc>
        <w:tc>
          <w:tcPr>
            <w:tcW w:w="1087" w:type="pct"/>
            <w:shd w:val="clear" w:color="auto" w:fill="FFFFFF" w:themeFill="background1"/>
          </w:tcPr>
          <w:p w14:paraId="5F860F7C" w14:textId="77777777" w:rsidR="00FF7862" w:rsidRDefault="00FC6CDB">
            <w:pPr>
              <w:ind w:firstLine="0"/>
              <w:jc w:val="center"/>
              <w:rPr>
                <w:color w:val="auto"/>
                <w:szCs w:val="28"/>
              </w:rPr>
            </w:pPr>
            <w:r>
              <w:rPr>
                <w:color w:val="auto"/>
                <w:szCs w:val="28"/>
              </w:rPr>
              <w:t xml:space="preserve">% </w:t>
            </w:r>
          </w:p>
          <w:p w14:paraId="5F860F7D" w14:textId="77777777" w:rsidR="00FF7862" w:rsidRDefault="00FC6CDB">
            <w:pPr>
              <w:ind w:firstLine="0"/>
              <w:jc w:val="center"/>
              <w:rPr>
                <w:color w:val="auto"/>
                <w:szCs w:val="28"/>
              </w:rPr>
            </w:pPr>
            <w:r>
              <w:rPr>
                <w:color w:val="auto"/>
                <w:szCs w:val="28"/>
                <w:lang w:val="en-GB"/>
              </w:rPr>
              <w:t>(I</w:t>
            </w:r>
            <w:r>
              <w:rPr>
                <w:color w:val="auto"/>
                <w:szCs w:val="28"/>
                <w:lang w:val="en-US"/>
              </w:rPr>
              <w:t xml:space="preserve">I </w:t>
            </w:r>
            <w:r>
              <w:rPr>
                <w:color w:val="auto"/>
                <w:szCs w:val="28"/>
              </w:rPr>
              <w:t>полугодие</w:t>
            </w:r>
            <w:r>
              <w:rPr>
                <w:color w:val="auto"/>
                <w:szCs w:val="28"/>
                <w:lang w:val="en-GB"/>
              </w:rPr>
              <w:t>)</w:t>
            </w:r>
          </w:p>
        </w:tc>
      </w:tr>
      <w:tr w:rsidR="00FF7862" w14:paraId="5F860F82" w14:textId="77777777">
        <w:trPr>
          <w:trHeight w:val="20"/>
        </w:trPr>
        <w:tc>
          <w:tcPr>
            <w:tcW w:w="2825" w:type="pct"/>
          </w:tcPr>
          <w:p w14:paraId="5F860F7F" w14:textId="77777777" w:rsidR="00FF7862" w:rsidRDefault="00FC6CDB">
            <w:pPr>
              <w:ind w:firstLine="0"/>
              <w:jc w:val="left"/>
              <w:rPr>
                <w:color w:val="auto"/>
                <w:szCs w:val="28"/>
              </w:rPr>
            </w:pPr>
            <w:r>
              <w:rPr>
                <w:color w:val="auto"/>
                <w:szCs w:val="28"/>
              </w:rPr>
              <w:t>Работаю, имею полную занятость</w:t>
            </w:r>
          </w:p>
        </w:tc>
        <w:tc>
          <w:tcPr>
            <w:tcW w:w="1087" w:type="pct"/>
            <w:noWrap/>
          </w:tcPr>
          <w:p w14:paraId="5F860F80" w14:textId="77777777" w:rsidR="00FF7862" w:rsidRDefault="00FC6CDB">
            <w:pPr>
              <w:ind w:firstLine="0"/>
              <w:jc w:val="center"/>
              <w:rPr>
                <w:color w:val="auto"/>
                <w:szCs w:val="28"/>
              </w:rPr>
            </w:pPr>
            <w:r>
              <w:rPr>
                <w:color w:val="auto"/>
                <w:szCs w:val="28"/>
              </w:rPr>
              <w:t>59,3</w:t>
            </w:r>
          </w:p>
        </w:tc>
        <w:tc>
          <w:tcPr>
            <w:tcW w:w="1087" w:type="pct"/>
            <w:noWrap/>
          </w:tcPr>
          <w:p w14:paraId="5F860F81" w14:textId="77777777" w:rsidR="00FF7862" w:rsidRDefault="00FC6CDB">
            <w:pPr>
              <w:ind w:firstLine="0"/>
              <w:jc w:val="center"/>
              <w:rPr>
                <w:color w:val="auto"/>
                <w:szCs w:val="28"/>
              </w:rPr>
            </w:pPr>
            <w:r>
              <w:rPr>
                <w:color w:val="auto"/>
                <w:szCs w:val="28"/>
              </w:rPr>
              <w:t>58,1</w:t>
            </w:r>
          </w:p>
        </w:tc>
      </w:tr>
      <w:tr w:rsidR="00FF7862" w14:paraId="5F860F86" w14:textId="77777777">
        <w:trPr>
          <w:trHeight w:val="20"/>
        </w:trPr>
        <w:tc>
          <w:tcPr>
            <w:tcW w:w="2825" w:type="pct"/>
          </w:tcPr>
          <w:p w14:paraId="5F860F83" w14:textId="77777777" w:rsidR="00FF7862" w:rsidRDefault="00FC6CDB">
            <w:pPr>
              <w:ind w:firstLine="0"/>
              <w:jc w:val="left"/>
              <w:rPr>
                <w:color w:val="auto"/>
                <w:szCs w:val="28"/>
              </w:rPr>
            </w:pPr>
            <w:r>
              <w:rPr>
                <w:color w:val="auto"/>
                <w:szCs w:val="28"/>
              </w:rPr>
              <w:t>Работаю, имею частичную занятость</w:t>
            </w:r>
          </w:p>
        </w:tc>
        <w:tc>
          <w:tcPr>
            <w:tcW w:w="1087" w:type="pct"/>
            <w:noWrap/>
          </w:tcPr>
          <w:p w14:paraId="5F860F84" w14:textId="77777777" w:rsidR="00FF7862" w:rsidRDefault="00FC6CDB">
            <w:pPr>
              <w:ind w:firstLine="0"/>
              <w:jc w:val="center"/>
              <w:rPr>
                <w:color w:val="auto"/>
                <w:szCs w:val="28"/>
              </w:rPr>
            </w:pPr>
            <w:r>
              <w:rPr>
                <w:color w:val="auto"/>
                <w:szCs w:val="28"/>
              </w:rPr>
              <w:t>11,1</w:t>
            </w:r>
          </w:p>
        </w:tc>
        <w:tc>
          <w:tcPr>
            <w:tcW w:w="1087" w:type="pct"/>
            <w:noWrap/>
          </w:tcPr>
          <w:p w14:paraId="5F860F85" w14:textId="77777777" w:rsidR="00FF7862" w:rsidRDefault="00FC6CDB">
            <w:pPr>
              <w:ind w:firstLine="0"/>
              <w:jc w:val="center"/>
              <w:rPr>
                <w:color w:val="auto"/>
                <w:szCs w:val="28"/>
              </w:rPr>
            </w:pPr>
            <w:r>
              <w:rPr>
                <w:color w:val="auto"/>
                <w:szCs w:val="28"/>
              </w:rPr>
              <w:t>13,3</w:t>
            </w:r>
          </w:p>
        </w:tc>
      </w:tr>
      <w:tr w:rsidR="00FF7862" w14:paraId="5F860F8A" w14:textId="77777777">
        <w:trPr>
          <w:trHeight w:val="20"/>
        </w:trPr>
        <w:tc>
          <w:tcPr>
            <w:tcW w:w="2825" w:type="pct"/>
          </w:tcPr>
          <w:p w14:paraId="5F860F87" w14:textId="77777777" w:rsidR="00FF7862" w:rsidRDefault="00FC6CDB">
            <w:pPr>
              <w:ind w:firstLine="0"/>
              <w:jc w:val="left"/>
              <w:rPr>
                <w:color w:val="auto"/>
                <w:szCs w:val="28"/>
              </w:rPr>
            </w:pPr>
            <w:r>
              <w:rPr>
                <w:color w:val="auto"/>
                <w:szCs w:val="28"/>
              </w:rPr>
              <w:t>Периодически работаю, но не каждый день</w:t>
            </w:r>
          </w:p>
        </w:tc>
        <w:tc>
          <w:tcPr>
            <w:tcW w:w="1087" w:type="pct"/>
            <w:noWrap/>
          </w:tcPr>
          <w:p w14:paraId="5F860F88" w14:textId="77777777" w:rsidR="00FF7862" w:rsidRDefault="00FC6CDB">
            <w:pPr>
              <w:ind w:firstLine="0"/>
              <w:jc w:val="center"/>
              <w:rPr>
                <w:color w:val="auto"/>
                <w:szCs w:val="28"/>
              </w:rPr>
            </w:pPr>
            <w:r>
              <w:rPr>
                <w:color w:val="auto"/>
                <w:szCs w:val="28"/>
              </w:rPr>
              <w:t>7,4</w:t>
            </w:r>
          </w:p>
        </w:tc>
        <w:tc>
          <w:tcPr>
            <w:tcW w:w="1087" w:type="pct"/>
            <w:noWrap/>
          </w:tcPr>
          <w:p w14:paraId="5F860F89" w14:textId="77777777" w:rsidR="00FF7862" w:rsidRDefault="00FC6CDB">
            <w:pPr>
              <w:ind w:firstLine="0"/>
              <w:jc w:val="center"/>
              <w:rPr>
                <w:color w:val="auto"/>
                <w:szCs w:val="28"/>
              </w:rPr>
            </w:pPr>
            <w:r>
              <w:rPr>
                <w:color w:val="auto"/>
                <w:szCs w:val="28"/>
              </w:rPr>
              <w:t>8,6</w:t>
            </w:r>
          </w:p>
        </w:tc>
      </w:tr>
      <w:tr w:rsidR="00FF7862" w14:paraId="5F860F8E" w14:textId="77777777">
        <w:trPr>
          <w:trHeight w:val="20"/>
        </w:trPr>
        <w:tc>
          <w:tcPr>
            <w:tcW w:w="2825" w:type="pct"/>
          </w:tcPr>
          <w:p w14:paraId="5F860F8B" w14:textId="77777777" w:rsidR="00FF7862" w:rsidRDefault="00FC6CDB">
            <w:pPr>
              <w:ind w:firstLine="0"/>
              <w:jc w:val="left"/>
              <w:rPr>
                <w:color w:val="auto"/>
                <w:szCs w:val="28"/>
              </w:rPr>
            </w:pPr>
            <w:r>
              <w:rPr>
                <w:color w:val="auto"/>
                <w:szCs w:val="28"/>
              </w:rPr>
              <w:t>Не работаю</w:t>
            </w:r>
          </w:p>
        </w:tc>
        <w:tc>
          <w:tcPr>
            <w:tcW w:w="1087" w:type="pct"/>
            <w:noWrap/>
          </w:tcPr>
          <w:p w14:paraId="5F860F8C" w14:textId="77777777" w:rsidR="00FF7862" w:rsidRDefault="00FC6CDB">
            <w:pPr>
              <w:ind w:firstLine="0"/>
              <w:jc w:val="center"/>
              <w:rPr>
                <w:color w:val="auto"/>
                <w:szCs w:val="28"/>
              </w:rPr>
            </w:pPr>
            <w:r>
              <w:rPr>
                <w:color w:val="auto"/>
                <w:szCs w:val="28"/>
              </w:rPr>
              <w:t>14,8</w:t>
            </w:r>
          </w:p>
        </w:tc>
        <w:tc>
          <w:tcPr>
            <w:tcW w:w="1087" w:type="pct"/>
            <w:noWrap/>
          </w:tcPr>
          <w:p w14:paraId="5F860F8D" w14:textId="77777777" w:rsidR="00FF7862" w:rsidRDefault="00FC6CDB">
            <w:pPr>
              <w:ind w:firstLine="0"/>
              <w:jc w:val="center"/>
              <w:rPr>
                <w:color w:val="auto"/>
                <w:szCs w:val="28"/>
              </w:rPr>
            </w:pPr>
            <w:r>
              <w:rPr>
                <w:color w:val="auto"/>
                <w:szCs w:val="28"/>
              </w:rPr>
              <w:t>13,6</w:t>
            </w:r>
          </w:p>
        </w:tc>
      </w:tr>
    </w:tbl>
    <w:p w14:paraId="5F860F8F" w14:textId="77777777" w:rsidR="00FF7862" w:rsidRDefault="00FF7862">
      <w:pPr>
        <w:ind w:firstLine="0"/>
        <w:rPr>
          <w:b/>
          <w:color w:val="auto"/>
          <w:szCs w:val="28"/>
        </w:rPr>
      </w:pPr>
    </w:p>
    <w:p w14:paraId="5F860F90" w14:textId="77777777" w:rsidR="00FF7862" w:rsidRDefault="00FC6CDB">
      <w:pPr>
        <w:ind w:firstLine="0"/>
        <w:rPr>
          <w:b/>
          <w:color w:val="auto"/>
          <w:szCs w:val="28"/>
        </w:rPr>
      </w:pPr>
      <w:r>
        <w:rPr>
          <w:b/>
          <w:color w:val="auto"/>
          <w:szCs w:val="28"/>
        </w:rPr>
        <w:t xml:space="preserve">Таблица 9. </w:t>
      </w:r>
      <w:r>
        <w:rPr>
          <w:bCs/>
          <w:color w:val="auto"/>
          <w:szCs w:val="28"/>
        </w:rPr>
        <w:t>Уровень должности опрошенных, % к численности работающих</w:t>
      </w:r>
    </w:p>
    <w:tbl>
      <w:tblPr>
        <w:tblStyle w:val="afe"/>
        <w:tblW w:w="4998" w:type="pct"/>
        <w:tblLook w:val="04A0" w:firstRow="1" w:lastRow="0" w:firstColumn="1" w:lastColumn="0" w:noHBand="0" w:noVBand="1"/>
      </w:tblPr>
      <w:tblGrid>
        <w:gridCol w:w="5568"/>
        <w:gridCol w:w="2141"/>
        <w:gridCol w:w="2141"/>
      </w:tblGrid>
      <w:tr w:rsidR="00FF7862" w14:paraId="5F860F96" w14:textId="77777777">
        <w:trPr>
          <w:trHeight w:val="20"/>
          <w:tblHeader/>
        </w:trPr>
        <w:tc>
          <w:tcPr>
            <w:tcW w:w="2825" w:type="pct"/>
            <w:shd w:val="clear" w:color="auto" w:fill="FFFFFF" w:themeFill="background1"/>
          </w:tcPr>
          <w:p w14:paraId="5F860F91" w14:textId="77777777" w:rsidR="00FF7862" w:rsidRDefault="00FF7862">
            <w:pPr>
              <w:ind w:firstLine="0"/>
              <w:rPr>
                <w:color w:val="auto"/>
                <w:szCs w:val="28"/>
              </w:rPr>
            </w:pPr>
          </w:p>
        </w:tc>
        <w:tc>
          <w:tcPr>
            <w:tcW w:w="1087" w:type="pct"/>
            <w:shd w:val="clear" w:color="auto" w:fill="FFFFFF" w:themeFill="background1"/>
          </w:tcPr>
          <w:p w14:paraId="5F860F92" w14:textId="77777777" w:rsidR="00FF7862" w:rsidRDefault="00FC6CDB">
            <w:pPr>
              <w:ind w:firstLine="0"/>
              <w:jc w:val="center"/>
              <w:rPr>
                <w:color w:val="auto"/>
                <w:szCs w:val="28"/>
              </w:rPr>
            </w:pPr>
            <w:r>
              <w:rPr>
                <w:color w:val="auto"/>
                <w:szCs w:val="28"/>
              </w:rPr>
              <w:t xml:space="preserve">% </w:t>
            </w:r>
          </w:p>
          <w:p w14:paraId="5F860F93" w14:textId="77777777" w:rsidR="00FF7862" w:rsidRDefault="00FC6CDB">
            <w:pPr>
              <w:ind w:firstLine="0"/>
              <w:jc w:val="center"/>
              <w:rPr>
                <w:color w:val="auto"/>
                <w:szCs w:val="28"/>
              </w:rPr>
            </w:pPr>
            <w:r>
              <w:rPr>
                <w:color w:val="auto"/>
                <w:szCs w:val="28"/>
                <w:lang w:val="en-GB"/>
              </w:rPr>
              <w:t xml:space="preserve">(I </w:t>
            </w:r>
            <w:r>
              <w:rPr>
                <w:color w:val="auto"/>
                <w:szCs w:val="28"/>
              </w:rPr>
              <w:t>полугодие</w:t>
            </w:r>
            <w:r>
              <w:rPr>
                <w:color w:val="auto"/>
                <w:szCs w:val="28"/>
                <w:lang w:val="en-GB"/>
              </w:rPr>
              <w:t>)</w:t>
            </w:r>
          </w:p>
        </w:tc>
        <w:tc>
          <w:tcPr>
            <w:tcW w:w="1087" w:type="pct"/>
            <w:shd w:val="clear" w:color="auto" w:fill="FFFFFF" w:themeFill="background1"/>
          </w:tcPr>
          <w:p w14:paraId="5F860F94" w14:textId="77777777" w:rsidR="00FF7862" w:rsidRDefault="00FC6CDB">
            <w:pPr>
              <w:ind w:firstLine="0"/>
              <w:jc w:val="center"/>
              <w:rPr>
                <w:color w:val="auto"/>
                <w:szCs w:val="28"/>
              </w:rPr>
            </w:pPr>
            <w:r>
              <w:rPr>
                <w:color w:val="auto"/>
                <w:szCs w:val="28"/>
              </w:rPr>
              <w:t xml:space="preserve">% </w:t>
            </w:r>
          </w:p>
          <w:p w14:paraId="5F860F95" w14:textId="77777777" w:rsidR="00FF7862" w:rsidRDefault="00FC6CDB">
            <w:pPr>
              <w:ind w:firstLine="0"/>
              <w:jc w:val="center"/>
              <w:rPr>
                <w:color w:val="auto"/>
                <w:szCs w:val="28"/>
              </w:rPr>
            </w:pPr>
            <w:r>
              <w:rPr>
                <w:color w:val="auto"/>
                <w:szCs w:val="28"/>
                <w:lang w:val="en-GB"/>
              </w:rPr>
              <w:t>(I</w:t>
            </w:r>
            <w:r>
              <w:rPr>
                <w:color w:val="auto"/>
                <w:szCs w:val="28"/>
                <w:lang w:val="en-US"/>
              </w:rPr>
              <w:t xml:space="preserve">I </w:t>
            </w:r>
            <w:r>
              <w:rPr>
                <w:color w:val="auto"/>
                <w:szCs w:val="28"/>
              </w:rPr>
              <w:t>полугодие</w:t>
            </w:r>
            <w:r>
              <w:rPr>
                <w:color w:val="auto"/>
                <w:szCs w:val="28"/>
                <w:lang w:val="en-GB"/>
              </w:rPr>
              <w:t>)</w:t>
            </w:r>
          </w:p>
        </w:tc>
      </w:tr>
      <w:tr w:rsidR="00FF7862" w14:paraId="5F860F9A" w14:textId="77777777">
        <w:trPr>
          <w:trHeight w:val="20"/>
        </w:trPr>
        <w:tc>
          <w:tcPr>
            <w:tcW w:w="2825" w:type="pct"/>
          </w:tcPr>
          <w:p w14:paraId="5F860F97" w14:textId="77777777" w:rsidR="00FF7862" w:rsidRDefault="00FC6CDB">
            <w:pPr>
              <w:ind w:firstLine="0"/>
              <w:jc w:val="left"/>
              <w:rPr>
                <w:color w:val="auto"/>
                <w:szCs w:val="28"/>
              </w:rPr>
            </w:pPr>
            <w:r>
              <w:rPr>
                <w:color w:val="auto"/>
                <w:szCs w:val="28"/>
              </w:rPr>
              <w:t>Специалист</w:t>
            </w:r>
          </w:p>
        </w:tc>
        <w:tc>
          <w:tcPr>
            <w:tcW w:w="1087" w:type="pct"/>
            <w:noWrap/>
            <w:vAlign w:val="center"/>
          </w:tcPr>
          <w:p w14:paraId="5F860F98" w14:textId="77777777" w:rsidR="00FF7862" w:rsidRDefault="00FC6CDB">
            <w:pPr>
              <w:ind w:firstLine="0"/>
              <w:jc w:val="center"/>
              <w:rPr>
                <w:color w:val="auto"/>
                <w:szCs w:val="28"/>
              </w:rPr>
            </w:pPr>
            <w:r>
              <w:rPr>
                <w:color w:val="auto"/>
                <w:szCs w:val="28"/>
              </w:rPr>
              <w:t>52,8</w:t>
            </w:r>
          </w:p>
        </w:tc>
        <w:tc>
          <w:tcPr>
            <w:tcW w:w="1087" w:type="pct"/>
            <w:noWrap/>
            <w:vAlign w:val="center"/>
          </w:tcPr>
          <w:p w14:paraId="5F860F99" w14:textId="77777777" w:rsidR="00FF7862" w:rsidRDefault="00FC6CDB">
            <w:pPr>
              <w:ind w:firstLine="0"/>
              <w:jc w:val="center"/>
              <w:rPr>
                <w:color w:val="auto"/>
                <w:szCs w:val="28"/>
              </w:rPr>
            </w:pPr>
            <w:r>
              <w:rPr>
                <w:color w:val="auto"/>
                <w:szCs w:val="28"/>
              </w:rPr>
              <w:t>48,3</w:t>
            </w:r>
          </w:p>
        </w:tc>
      </w:tr>
      <w:tr w:rsidR="00FF7862" w14:paraId="5F860F9E" w14:textId="77777777">
        <w:trPr>
          <w:trHeight w:val="20"/>
        </w:trPr>
        <w:tc>
          <w:tcPr>
            <w:tcW w:w="2825" w:type="pct"/>
          </w:tcPr>
          <w:p w14:paraId="5F860F9B" w14:textId="77777777" w:rsidR="00FF7862" w:rsidRDefault="00FC6CDB">
            <w:pPr>
              <w:ind w:firstLine="0"/>
              <w:jc w:val="left"/>
              <w:rPr>
                <w:color w:val="auto"/>
                <w:szCs w:val="28"/>
              </w:rPr>
            </w:pPr>
            <w:r>
              <w:rPr>
                <w:color w:val="auto"/>
                <w:szCs w:val="28"/>
              </w:rPr>
              <w:t>Рабочий, в том числе в сельском хозяйстве</w:t>
            </w:r>
          </w:p>
        </w:tc>
        <w:tc>
          <w:tcPr>
            <w:tcW w:w="1087" w:type="pct"/>
            <w:noWrap/>
            <w:vAlign w:val="center"/>
          </w:tcPr>
          <w:p w14:paraId="5F860F9C" w14:textId="77777777" w:rsidR="00FF7862" w:rsidRDefault="00FC6CDB">
            <w:pPr>
              <w:ind w:firstLine="0"/>
              <w:jc w:val="center"/>
              <w:rPr>
                <w:color w:val="auto"/>
                <w:szCs w:val="28"/>
              </w:rPr>
            </w:pPr>
            <w:r>
              <w:rPr>
                <w:color w:val="auto"/>
                <w:szCs w:val="28"/>
              </w:rPr>
              <w:t>24,3</w:t>
            </w:r>
          </w:p>
        </w:tc>
        <w:tc>
          <w:tcPr>
            <w:tcW w:w="1087" w:type="pct"/>
            <w:noWrap/>
            <w:vAlign w:val="center"/>
          </w:tcPr>
          <w:p w14:paraId="5F860F9D" w14:textId="77777777" w:rsidR="00FF7862" w:rsidRDefault="00FC6CDB">
            <w:pPr>
              <w:ind w:firstLine="0"/>
              <w:jc w:val="center"/>
              <w:rPr>
                <w:color w:val="auto"/>
                <w:szCs w:val="28"/>
              </w:rPr>
            </w:pPr>
            <w:r>
              <w:rPr>
                <w:color w:val="auto"/>
                <w:szCs w:val="28"/>
              </w:rPr>
              <w:t>24,8</w:t>
            </w:r>
          </w:p>
        </w:tc>
      </w:tr>
      <w:tr w:rsidR="00FF7862" w14:paraId="5F860FA2" w14:textId="77777777">
        <w:trPr>
          <w:trHeight w:val="20"/>
        </w:trPr>
        <w:tc>
          <w:tcPr>
            <w:tcW w:w="2825" w:type="pct"/>
          </w:tcPr>
          <w:p w14:paraId="5F860F9F" w14:textId="77777777" w:rsidR="00FF7862" w:rsidRDefault="00FC6CDB">
            <w:pPr>
              <w:ind w:firstLine="0"/>
              <w:jc w:val="left"/>
              <w:rPr>
                <w:color w:val="auto"/>
                <w:szCs w:val="28"/>
              </w:rPr>
            </w:pPr>
            <w:r>
              <w:rPr>
                <w:color w:val="auto"/>
                <w:szCs w:val="28"/>
              </w:rPr>
              <w:t>Руководитель, заместитель руководителя предприятия, учреждения</w:t>
            </w:r>
          </w:p>
        </w:tc>
        <w:tc>
          <w:tcPr>
            <w:tcW w:w="1087" w:type="pct"/>
            <w:noWrap/>
            <w:vAlign w:val="center"/>
          </w:tcPr>
          <w:p w14:paraId="5F860FA0" w14:textId="77777777" w:rsidR="00FF7862" w:rsidRDefault="00FC6CDB">
            <w:pPr>
              <w:ind w:firstLine="0"/>
              <w:jc w:val="center"/>
              <w:rPr>
                <w:color w:val="auto"/>
                <w:szCs w:val="28"/>
              </w:rPr>
            </w:pPr>
            <w:r>
              <w:rPr>
                <w:color w:val="auto"/>
                <w:szCs w:val="28"/>
              </w:rPr>
              <w:t>2,5</w:t>
            </w:r>
          </w:p>
        </w:tc>
        <w:tc>
          <w:tcPr>
            <w:tcW w:w="1087" w:type="pct"/>
            <w:noWrap/>
            <w:vAlign w:val="center"/>
          </w:tcPr>
          <w:p w14:paraId="5F860FA1" w14:textId="77777777" w:rsidR="00FF7862" w:rsidRDefault="00FC6CDB">
            <w:pPr>
              <w:ind w:firstLine="0"/>
              <w:jc w:val="center"/>
              <w:rPr>
                <w:color w:val="auto"/>
                <w:szCs w:val="28"/>
              </w:rPr>
            </w:pPr>
            <w:r>
              <w:rPr>
                <w:color w:val="auto"/>
                <w:szCs w:val="28"/>
              </w:rPr>
              <w:t>2,5</w:t>
            </w:r>
          </w:p>
        </w:tc>
      </w:tr>
      <w:tr w:rsidR="00FF7862" w14:paraId="5F860FA6" w14:textId="77777777">
        <w:trPr>
          <w:trHeight w:val="20"/>
        </w:trPr>
        <w:tc>
          <w:tcPr>
            <w:tcW w:w="2825" w:type="pct"/>
          </w:tcPr>
          <w:p w14:paraId="5F860FA3" w14:textId="77777777" w:rsidR="00FF7862" w:rsidRDefault="00FC6CDB">
            <w:pPr>
              <w:ind w:firstLine="0"/>
              <w:jc w:val="left"/>
              <w:rPr>
                <w:color w:val="auto"/>
                <w:szCs w:val="28"/>
              </w:rPr>
            </w:pPr>
            <w:r>
              <w:rPr>
                <w:color w:val="auto"/>
                <w:szCs w:val="28"/>
              </w:rPr>
              <w:t>Служащий, технический исполнитель</w:t>
            </w:r>
          </w:p>
        </w:tc>
        <w:tc>
          <w:tcPr>
            <w:tcW w:w="1087" w:type="pct"/>
            <w:noWrap/>
            <w:vAlign w:val="center"/>
          </w:tcPr>
          <w:p w14:paraId="5F860FA4" w14:textId="77777777" w:rsidR="00FF7862" w:rsidRDefault="00FC6CDB">
            <w:pPr>
              <w:ind w:firstLine="0"/>
              <w:jc w:val="center"/>
              <w:rPr>
                <w:color w:val="auto"/>
                <w:szCs w:val="28"/>
              </w:rPr>
            </w:pPr>
            <w:r>
              <w:rPr>
                <w:color w:val="auto"/>
                <w:szCs w:val="28"/>
              </w:rPr>
              <w:t>14,3</w:t>
            </w:r>
          </w:p>
        </w:tc>
        <w:tc>
          <w:tcPr>
            <w:tcW w:w="1087" w:type="pct"/>
            <w:noWrap/>
            <w:vAlign w:val="center"/>
          </w:tcPr>
          <w:p w14:paraId="5F860FA5" w14:textId="77777777" w:rsidR="00FF7862" w:rsidRDefault="00FC6CDB">
            <w:pPr>
              <w:ind w:firstLine="0"/>
              <w:jc w:val="center"/>
              <w:rPr>
                <w:color w:val="auto"/>
                <w:szCs w:val="28"/>
              </w:rPr>
            </w:pPr>
            <w:r>
              <w:rPr>
                <w:color w:val="auto"/>
                <w:szCs w:val="28"/>
              </w:rPr>
              <w:t>18,3</w:t>
            </w:r>
          </w:p>
        </w:tc>
      </w:tr>
      <w:tr w:rsidR="00FF7862" w14:paraId="5F860FAA" w14:textId="77777777">
        <w:trPr>
          <w:trHeight w:val="20"/>
        </w:trPr>
        <w:tc>
          <w:tcPr>
            <w:tcW w:w="2825" w:type="pct"/>
          </w:tcPr>
          <w:p w14:paraId="5F860FA7" w14:textId="77777777" w:rsidR="00FF7862" w:rsidRDefault="00FC6CDB">
            <w:pPr>
              <w:ind w:firstLine="0"/>
              <w:jc w:val="left"/>
              <w:rPr>
                <w:i/>
                <w:iCs/>
                <w:color w:val="auto"/>
                <w:szCs w:val="28"/>
              </w:rPr>
            </w:pPr>
            <w:r>
              <w:rPr>
                <w:i/>
                <w:iCs/>
                <w:color w:val="auto"/>
                <w:szCs w:val="28"/>
              </w:rPr>
              <w:t>Затрудняюсь ответить</w:t>
            </w:r>
          </w:p>
        </w:tc>
        <w:tc>
          <w:tcPr>
            <w:tcW w:w="1087" w:type="pct"/>
            <w:noWrap/>
            <w:vAlign w:val="center"/>
          </w:tcPr>
          <w:p w14:paraId="5F860FA8" w14:textId="77777777" w:rsidR="00FF7862" w:rsidRDefault="00FC6CDB">
            <w:pPr>
              <w:ind w:firstLine="0"/>
              <w:jc w:val="center"/>
              <w:rPr>
                <w:i/>
                <w:iCs/>
                <w:color w:val="auto"/>
                <w:szCs w:val="28"/>
              </w:rPr>
            </w:pPr>
            <w:r>
              <w:rPr>
                <w:i/>
                <w:iCs/>
                <w:color w:val="auto"/>
                <w:szCs w:val="28"/>
              </w:rPr>
              <w:t>6,1</w:t>
            </w:r>
          </w:p>
        </w:tc>
        <w:tc>
          <w:tcPr>
            <w:tcW w:w="1087" w:type="pct"/>
            <w:noWrap/>
            <w:vAlign w:val="center"/>
          </w:tcPr>
          <w:p w14:paraId="5F860FA9" w14:textId="77777777" w:rsidR="00FF7862" w:rsidRDefault="00FC6CDB">
            <w:pPr>
              <w:ind w:firstLine="0"/>
              <w:jc w:val="center"/>
              <w:rPr>
                <w:i/>
                <w:iCs/>
                <w:color w:val="auto"/>
                <w:szCs w:val="28"/>
              </w:rPr>
            </w:pPr>
            <w:r>
              <w:rPr>
                <w:i/>
                <w:iCs/>
                <w:color w:val="auto"/>
                <w:szCs w:val="28"/>
              </w:rPr>
              <w:t>6,1</w:t>
            </w:r>
          </w:p>
        </w:tc>
      </w:tr>
    </w:tbl>
    <w:p w14:paraId="5F860FAB" w14:textId="77777777" w:rsidR="00FF7862" w:rsidRDefault="00FF7862">
      <w:pPr>
        <w:ind w:firstLine="0"/>
        <w:rPr>
          <w:b/>
          <w:color w:val="auto"/>
          <w:szCs w:val="28"/>
        </w:rPr>
      </w:pPr>
    </w:p>
    <w:p w14:paraId="5F860FAC" w14:textId="77777777" w:rsidR="00FF7862" w:rsidRDefault="00FC6CDB">
      <w:pPr>
        <w:ind w:firstLine="0"/>
        <w:rPr>
          <w:b/>
          <w:color w:val="auto"/>
          <w:szCs w:val="28"/>
        </w:rPr>
      </w:pPr>
      <w:r>
        <w:rPr>
          <w:b/>
          <w:color w:val="auto"/>
          <w:szCs w:val="28"/>
        </w:rPr>
        <w:t xml:space="preserve">Таблица 10. </w:t>
      </w:r>
      <w:r>
        <w:rPr>
          <w:bCs/>
          <w:color w:val="auto"/>
          <w:szCs w:val="28"/>
        </w:rPr>
        <w:t>Социальная группа опрошенных, % к численности выборки</w:t>
      </w:r>
    </w:p>
    <w:tbl>
      <w:tblPr>
        <w:tblStyle w:val="afe"/>
        <w:tblW w:w="4998" w:type="pct"/>
        <w:tblLook w:val="04A0" w:firstRow="1" w:lastRow="0" w:firstColumn="1" w:lastColumn="0" w:noHBand="0" w:noVBand="1"/>
      </w:tblPr>
      <w:tblGrid>
        <w:gridCol w:w="5568"/>
        <w:gridCol w:w="2141"/>
        <w:gridCol w:w="2141"/>
      </w:tblGrid>
      <w:tr w:rsidR="00FF7862" w14:paraId="5F860FB2" w14:textId="77777777">
        <w:trPr>
          <w:trHeight w:val="20"/>
        </w:trPr>
        <w:tc>
          <w:tcPr>
            <w:tcW w:w="2825" w:type="pct"/>
            <w:shd w:val="clear" w:color="auto" w:fill="FFFFFF" w:themeFill="background1"/>
          </w:tcPr>
          <w:p w14:paraId="5F860FAD" w14:textId="77777777" w:rsidR="00FF7862" w:rsidRDefault="00FF7862">
            <w:pPr>
              <w:ind w:firstLine="0"/>
              <w:rPr>
                <w:color w:val="auto"/>
                <w:szCs w:val="28"/>
              </w:rPr>
            </w:pPr>
          </w:p>
        </w:tc>
        <w:tc>
          <w:tcPr>
            <w:tcW w:w="1087" w:type="pct"/>
            <w:shd w:val="clear" w:color="auto" w:fill="FFFFFF" w:themeFill="background1"/>
          </w:tcPr>
          <w:p w14:paraId="5F860FAE" w14:textId="77777777" w:rsidR="00FF7862" w:rsidRDefault="00FC6CDB">
            <w:pPr>
              <w:ind w:firstLine="0"/>
              <w:jc w:val="center"/>
              <w:rPr>
                <w:color w:val="auto"/>
                <w:szCs w:val="28"/>
              </w:rPr>
            </w:pPr>
            <w:r>
              <w:rPr>
                <w:color w:val="auto"/>
                <w:szCs w:val="28"/>
              </w:rPr>
              <w:t xml:space="preserve">% </w:t>
            </w:r>
          </w:p>
          <w:p w14:paraId="5F860FAF" w14:textId="77777777" w:rsidR="00FF7862" w:rsidRDefault="00FC6CDB">
            <w:pPr>
              <w:ind w:firstLine="0"/>
              <w:jc w:val="center"/>
              <w:rPr>
                <w:color w:val="auto"/>
                <w:szCs w:val="28"/>
              </w:rPr>
            </w:pPr>
            <w:r>
              <w:rPr>
                <w:color w:val="auto"/>
                <w:szCs w:val="28"/>
                <w:lang w:val="en-GB"/>
              </w:rPr>
              <w:t xml:space="preserve">(I </w:t>
            </w:r>
            <w:r>
              <w:rPr>
                <w:color w:val="auto"/>
                <w:szCs w:val="28"/>
              </w:rPr>
              <w:t>полугодие</w:t>
            </w:r>
            <w:r>
              <w:rPr>
                <w:color w:val="auto"/>
                <w:szCs w:val="28"/>
                <w:lang w:val="en-GB"/>
              </w:rPr>
              <w:t>)</w:t>
            </w:r>
          </w:p>
        </w:tc>
        <w:tc>
          <w:tcPr>
            <w:tcW w:w="1087" w:type="pct"/>
            <w:shd w:val="clear" w:color="auto" w:fill="FFFFFF" w:themeFill="background1"/>
          </w:tcPr>
          <w:p w14:paraId="5F860FB0" w14:textId="77777777" w:rsidR="00FF7862" w:rsidRDefault="00FC6CDB">
            <w:pPr>
              <w:ind w:firstLine="0"/>
              <w:jc w:val="center"/>
              <w:rPr>
                <w:color w:val="auto"/>
                <w:szCs w:val="28"/>
              </w:rPr>
            </w:pPr>
            <w:r>
              <w:rPr>
                <w:color w:val="auto"/>
                <w:szCs w:val="28"/>
              </w:rPr>
              <w:t xml:space="preserve">% </w:t>
            </w:r>
          </w:p>
          <w:p w14:paraId="5F860FB1" w14:textId="77777777" w:rsidR="00FF7862" w:rsidRDefault="00FC6CDB">
            <w:pPr>
              <w:ind w:firstLine="0"/>
              <w:jc w:val="center"/>
              <w:rPr>
                <w:color w:val="auto"/>
                <w:szCs w:val="28"/>
              </w:rPr>
            </w:pPr>
            <w:r>
              <w:rPr>
                <w:color w:val="auto"/>
                <w:szCs w:val="28"/>
                <w:lang w:val="en-GB"/>
              </w:rPr>
              <w:t>(I</w:t>
            </w:r>
            <w:r>
              <w:rPr>
                <w:color w:val="auto"/>
                <w:szCs w:val="28"/>
                <w:lang w:val="en-US"/>
              </w:rPr>
              <w:t xml:space="preserve">I </w:t>
            </w:r>
            <w:r>
              <w:rPr>
                <w:color w:val="auto"/>
                <w:szCs w:val="28"/>
              </w:rPr>
              <w:t>полугодие</w:t>
            </w:r>
            <w:r>
              <w:rPr>
                <w:color w:val="auto"/>
                <w:szCs w:val="28"/>
                <w:lang w:val="en-GB"/>
              </w:rPr>
              <w:t>)</w:t>
            </w:r>
          </w:p>
        </w:tc>
      </w:tr>
      <w:tr w:rsidR="00FF7862" w14:paraId="5F860FB6" w14:textId="77777777">
        <w:trPr>
          <w:trHeight w:val="20"/>
        </w:trPr>
        <w:tc>
          <w:tcPr>
            <w:tcW w:w="2825" w:type="pct"/>
          </w:tcPr>
          <w:p w14:paraId="5F860FB3" w14:textId="77777777" w:rsidR="00FF7862" w:rsidRDefault="00FC6CDB">
            <w:pPr>
              <w:ind w:firstLine="0"/>
              <w:jc w:val="left"/>
              <w:rPr>
                <w:color w:val="auto"/>
                <w:szCs w:val="28"/>
              </w:rPr>
            </w:pPr>
            <w:r>
              <w:rPr>
                <w:color w:val="auto"/>
                <w:szCs w:val="28"/>
              </w:rPr>
              <w:t>Рабочие (кроме сельскохозяйственных рабочих)</w:t>
            </w:r>
          </w:p>
        </w:tc>
        <w:tc>
          <w:tcPr>
            <w:tcW w:w="1087" w:type="pct"/>
            <w:noWrap/>
            <w:vAlign w:val="center"/>
          </w:tcPr>
          <w:p w14:paraId="5F860FB4" w14:textId="77777777" w:rsidR="00FF7862" w:rsidRDefault="00FC6CDB">
            <w:pPr>
              <w:ind w:firstLine="0"/>
              <w:jc w:val="center"/>
              <w:rPr>
                <w:color w:val="auto"/>
                <w:szCs w:val="28"/>
              </w:rPr>
            </w:pPr>
            <w:r>
              <w:rPr>
                <w:color w:val="auto"/>
                <w:szCs w:val="28"/>
              </w:rPr>
              <w:t>21,2</w:t>
            </w:r>
          </w:p>
        </w:tc>
        <w:tc>
          <w:tcPr>
            <w:tcW w:w="1087" w:type="pct"/>
            <w:noWrap/>
            <w:vAlign w:val="center"/>
          </w:tcPr>
          <w:p w14:paraId="5F860FB5" w14:textId="77777777" w:rsidR="00FF7862" w:rsidRDefault="00FC6CDB">
            <w:pPr>
              <w:ind w:firstLine="0"/>
              <w:jc w:val="center"/>
              <w:rPr>
                <w:color w:val="auto"/>
                <w:szCs w:val="28"/>
              </w:rPr>
            </w:pPr>
            <w:r>
              <w:rPr>
                <w:color w:val="auto"/>
                <w:szCs w:val="28"/>
              </w:rPr>
              <w:t>18,5</w:t>
            </w:r>
          </w:p>
        </w:tc>
      </w:tr>
      <w:tr w:rsidR="00FF7862" w14:paraId="5F860FBA" w14:textId="77777777">
        <w:trPr>
          <w:trHeight w:val="20"/>
        </w:trPr>
        <w:tc>
          <w:tcPr>
            <w:tcW w:w="2825" w:type="pct"/>
          </w:tcPr>
          <w:p w14:paraId="5F860FB7" w14:textId="77777777" w:rsidR="00FF7862" w:rsidRDefault="00FC6CDB">
            <w:pPr>
              <w:ind w:firstLine="0"/>
              <w:jc w:val="left"/>
              <w:rPr>
                <w:color w:val="auto"/>
                <w:szCs w:val="28"/>
              </w:rPr>
            </w:pPr>
            <w:r>
              <w:rPr>
                <w:color w:val="auto"/>
                <w:szCs w:val="28"/>
              </w:rPr>
              <w:t>Инженерно-технические работники</w:t>
            </w:r>
          </w:p>
        </w:tc>
        <w:tc>
          <w:tcPr>
            <w:tcW w:w="1087" w:type="pct"/>
            <w:noWrap/>
            <w:vAlign w:val="center"/>
          </w:tcPr>
          <w:p w14:paraId="5F860FB8" w14:textId="77777777" w:rsidR="00FF7862" w:rsidRDefault="00FC6CDB">
            <w:pPr>
              <w:ind w:firstLine="0"/>
              <w:jc w:val="center"/>
              <w:rPr>
                <w:color w:val="auto"/>
                <w:szCs w:val="28"/>
              </w:rPr>
            </w:pPr>
            <w:r>
              <w:rPr>
                <w:color w:val="auto"/>
                <w:szCs w:val="28"/>
              </w:rPr>
              <w:t>15,1</w:t>
            </w:r>
          </w:p>
        </w:tc>
        <w:tc>
          <w:tcPr>
            <w:tcW w:w="1087" w:type="pct"/>
            <w:noWrap/>
            <w:vAlign w:val="center"/>
          </w:tcPr>
          <w:p w14:paraId="5F860FB9" w14:textId="77777777" w:rsidR="00FF7862" w:rsidRDefault="00FC6CDB">
            <w:pPr>
              <w:ind w:firstLine="0"/>
              <w:jc w:val="center"/>
              <w:rPr>
                <w:color w:val="auto"/>
                <w:szCs w:val="28"/>
              </w:rPr>
            </w:pPr>
            <w:r>
              <w:rPr>
                <w:color w:val="auto"/>
                <w:szCs w:val="28"/>
              </w:rPr>
              <w:t>15,3</w:t>
            </w:r>
          </w:p>
        </w:tc>
      </w:tr>
      <w:tr w:rsidR="00FF7862" w14:paraId="5F860FBE" w14:textId="77777777">
        <w:trPr>
          <w:trHeight w:val="20"/>
        </w:trPr>
        <w:tc>
          <w:tcPr>
            <w:tcW w:w="2825" w:type="pct"/>
          </w:tcPr>
          <w:p w14:paraId="5F860FBB" w14:textId="77777777" w:rsidR="00FF7862" w:rsidRDefault="00FC6CDB">
            <w:pPr>
              <w:ind w:firstLine="0"/>
              <w:jc w:val="left"/>
              <w:rPr>
                <w:color w:val="auto"/>
                <w:szCs w:val="28"/>
              </w:rPr>
            </w:pPr>
            <w:r>
              <w:rPr>
                <w:color w:val="auto"/>
                <w:szCs w:val="28"/>
              </w:rPr>
              <w:t>Пенсионеры</w:t>
            </w:r>
          </w:p>
        </w:tc>
        <w:tc>
          <w:tcPr>
            <w:tcW w:w="1087" w:type="pct"/>
            <w:noWrap/>
            <w:vAlign w:val="center"/>
          </w:tcPr>
          <w:p w14:paraId="5F860FBC" w14:textId="77777777" w:rsidR="00FF7862" w:rsidRDefault="00FC6CDB">
            <w:pPr>
              <w:ind w:firstLine="0"/>
              <w:jc w:val="center"/>
              <w:rPr>
                <w:color w:val="auto"/>
                <w:szCs w:val="28"/>
              </w:rPr>
            </w:pPr>
            <w:r>
              <w:rPr>
                <w:color w:val="auto"/>
                <w:szCs w:val="28"/>
              </w:rPr>
              <w:t>13,7</w:t>
            </w:r>
          </w:p>
        </w:tc>
        <w:tc>
          <w:tcPr>
            <w:tcW w:w="1087" w:type="pct"/>
            <w:noWrap/>
            <w:vAlign w:val="center"/>
          </w:tcPr>
          <w:p w14:paraId="5F860FBD" w14:textId="77777777" w:rsidR="00FF7862" w:rsidRDefault="00FC6CDB">
            <w:pPr>
              <w:ind w:firstLine="0"/>
              <w:jc w:val="center"/>
              <w:rPr>
                <w:color w:val="auto"/>
                <w:szCs w:val="28"/>
              </w:rPr>
            </w:pPr>
            <w:r>
              <w:rPr>
                <w:color w:val="auto"/>
                <w:szCs w:val="28"/>
              </w:rPr>
              <w:t>14,0</w:t>
            </w:r>
          </w:p>
        </w:tc>
      </w:tr>
      <w:tr w:rsidR="00FF7862" w14:paraId="5F860FC2" w14:textId="77777777">
        <w:trPr>
          <w:trHeight w:val="20"/>
        </w:trPr>
        <w:tc>
          <w:tcPr>
            <w:tcW w:w="2825" w:type="pct"/>
          </w:tcPr>
          <w:p w14:paraId="5F860FBF" w14:textId="77777777" w:rsidR="00FF7862" w:rsidRDefault="00FC6CDB">
            <w:pPr>
              <w:ind w:firstLine="0"/>
              <w:jc w:val="left"/>
              <w:rPr>
                <w:color w:val="auto"/>
                <w:szCs w:val="28"/>
              </w:rPr>
            </w:pPr>
            <w:r>
              <w:rPr>
                <w:color w:val="auto"/>
                <w:szCs w:val="28"/>
              </w:rPr>
              <w:t>Предприниматели</w:t>
            </w:r>
          </w:p>
        </w:tc>
        <w:tc>
          <w:tcPr>
            <w:tcW w:w="1087" w:type="pct"/>
            <w:noWrap/>
            <w:vAlign w:val="center"/>
          </w:tcPr>
          <w:p w14:paraId="5F860FC0" w14:textId="77777777" w:rsidR="00FF7862" w:rsidRDefault="00FC6CDB">
            <w:pPr>
              <w:ind w:firstLine="0"/>
              <w:jc w:val="center"/>
              <w:rPr>
                <w:color w:val="auto"/>
                <w:szCs w:val="28"/>
              </w:rPr>
            </w:pPr>
            <w:r>
              <w:rPr>
                <w:color w:val="auto"/>
                <w:szCs w:val="28"/>
              </w:rPr>
              <w:t>12,1</w:t>
            </w:r>
          </w:p>
        </w:tc>
        <w:tc>
          <w:tcPr>
            <w:tcW w:w="1087" w:type="pct"/>
            <w:noWrap/>
            <w:vAlign w:val="center"/>
          </w:tcPr>
          <w:p w14:paraId="5F860FC1" w14:textId="77777777" w:rsidR="00FF7862" w:rsidRDefault="00FC6CDB">
            <w:pPr>
              <w:ind w:firstLine="0"/>
              <w:jc w:val="center"/>
              <w:rPr>
                <w:color w:val="auto"/>
                <w:szCs w:val="28"/>
              </w:rPr>
            </w:pPr>
            <w:r>
              <w:rPr>
                <w:color w:val="auto"/>
                <w:szCs w:val="28"/>
              </w:rPr>
              <w:t>14,2</w:t>
            </w:r>
          </w:p>
        </w:tc>
      </w:tr>
      <w:tr w:rsidR="00FF7862" w14:paraId="5F860FC6" w14:textId="77777777">
        <w:trPr>
          <w:trHeight w:val="20"/>
        </w:trPr>
        <w:tc>
          <w:tcPr>
            <w:tcW w:w="2825" w:type="pct"/>
          </w:tcPr>
          <w:p w14:paraId="5F860FC3" w14:textId="77777777" w:rsidR="00FF7862" w:rsidRDefault="00FC6CDB">
            <w:pPr>
              <w:ind w:firstLine="0"/>
              <w:jc w:val="left"/>
              <w:rPr>
                <w:color w:val="auto"/>
                <w:szCs w:val="28"/>
              </w:rPr>
            </w:pPr>
            <w:r>
              <w:rPr>
                <w:color w:val="auto"/>
                <w:szCs w:val="28"/>
              </w:rPr>
              <w:t>Служащие</w:t>
            </w:r>
          </w:p>
        </w:tc>
        <w:tc>
          <w:tcPr>
            <w:tcW w:w="1087" w:type="pct"/>
            <w:noWrap/>
            <w:vAlign w:val="center"/>
          </w:tcPr>
          <w:p w14:paraId="5F860FC4" w14:textId="77777777" w:rsidR="00FF7862" w:rsidRDefault="00FC6CDB">
            <w:pPr>
              <w:ind w:firstLine="0"/>
              <w:jc w:val="center"/>
              <w:rPr>
                <w:color w:val="auto"/>
                <w:szCs w:val="28"/>
              </w:rPr>
            </w:pPr>
            <w:r>
              <w:rPr>
                <w:color w:val="auto"/>
                <w:szCs w:val="28"/>
              </w:rPr>
              <w:t>10,2</w:t>
            </w:r>
          </w:p>
        </w:tc>
        <w:tc>
          <w:tcPr>
            <w:tcW w:w="1087" w:type="pct"/>
            <w:noWrap/>
            <w:vAlign w:val="center"/>
          </w:tcPr>
          <w:p w14:paraId="5F860FC5" w14:textId="77777777" w:rsidR="00FF7862" w:rsidRDefault="00FC6CDB">
            <w:pPr>
              <w:ind w:firstLine="0"/>
              <w:jc w:val="center"/>
              <w:rPr>
                <w:color w:val="auto"/>
                <w:szCs w:val="28"/>
              </w:rPr>
            </w:pPr>
            <w:r>
              <w:rPr>
                <w:color w:val="auto"/>
                <w:szCs w:val="28"/>
              </w:rPr>
              <w:t>9,7</w:t>
            </w:r>
          </w:p>
        </w:tc>
      </w:tr>
      <w:tr w:rsidR="00FF7862" w14:paraId="5F860FCA" w14:textId="77777777">
        <w:trPr>
          <w:trHeight w:val="20"/>
        </w:trPr>
        <w:tc>
          <w:tcPr>
            <w:tcW w:w="2825" w:type="pct"/>
          </w:tcPr>
          <w:p w14:paraId="5F860FC7" w14:textId="77777777" w:rsidR="00FF7862" w:rsidRDefault="00FC6CDB">
            <w:pPr>
              <w:ind w:firstLine="0"/>
              <w:jc w:val="left"/>
              <w:rPr>
                <w:color w:val="auto"/>
                <w:szCs w:val="28"/>
              </w:rPr>
            </w:pPr>
            <w:r>
              <w:rPr>
                <w:color w:val="auto"/>
                <w:szCs w:val="28"/>
              </w:rPr>
              <w:t>Социально-гуманитарная интеллигенция</w:t>
            </w:r>
          </w:p>
        </w:tc>
        <w:tc>
          <w:tcPr>
            <w:tcW w:w="1087" w:type="pct"/>
            <w:noWrap/>
            <w:vAlign w:val="center"/>
          </w:tcPr>
          <w:p w14:paraId="5F860FC8" w14:textId="77777777" w:rsidR="00FF7862" w:rsidRDefault="00FC6CDB">
            <w:pPr>
              <w:ind w:firstLine="0"/>
              <w:jc w:val="center"/>
              <w:rPr>
                <w:color w:val="auto"/>
                <w:szCs w:val="28"/>
              </w:rPr>
            </w:pPr>
            <w:r>
              <w:rPr>
                <w:color w:val="auto"/>
                <w:szCs w:val="28"/>
              </w:rPr>
              <w:t>7,3</w:t>
            </w:r>
          </w:p>
        </w:tc>
        <w:tc>
          <w:tcPr>
            <w:tcW w:w="1087" w:type="pct"/>
            <w:noWrap/>
            <w:vAlign w:val="center"/>
          </w:tcPr>
          <w:p w14:paraId="5F860FC9" w14:textId="77777777" w:rsidR="00FF7862" w:rsidRDefault="00FC6CDB">
            <w:pPr>
              <w:ind w:firstLine="0"/>
              <w:jc w:val="center"/>
              <w:rPr>
                <w:color w:val="auto"/>
                <w:szCs w:val="28"/>
              </w:rPr>
            </w:pPr>
            <w:r>
              <w:rPr>
                <w:color w:val="auto"/>
                <w:szCs w:val="28"/>
              </w:rPr>
              <w:t>8,1</w:t>
            </w:r>
          </w:p>
        </w:tc>
      </w:tr>
      <w:tr w:rsidR="00FF7862" w14:paraId="5F860FCE" w14:textId="77777777">
        <w:trPr>
          <w:trHeight w:val="20"/>
        </w:trPr>
        <w:tc>
          <w:tcPr>
            <w:tcW w:w="2825" w:type="pct"/>
          </w:tcPr>
          <w:p w14:paraId="5F860FCB" w14:textId="77777777" w:rsidR="00FF7862" w:rsidRDefault="00FC6CDB">
            <w:pPr>
              <w:ind w:firstLine="0"/>
              <w:jc w:val="left"/>
              <w:rPr>
                <w:color w:val="auto"/>
                <w:szCs w:val="28"/>
              </w:rPr>
            </w:pPr>
            <w:r>
              <w:rPr>
                <w:color w:val="auto"/>
                <w:szCs w:val="28"/>
              </w:rPr>
              <w:t>Руководители предприятий, организаций и их отделов</w:t>
            </w:r>
          </w:p>
        </w:tc>
        <w:tc>
          <w:tcPr>
            <w:tcW w:w="1087" w:type="pct"/>
            <w:noWrap/>
            <w:vAlign w:val="center"/>
          </w:tcPr>
          <w:p w14:paraId="5F860FCC" w14:textId="77777777" w:rsidR="00FF7862" w:rsidRDefault="00FC6CDB">
            <w:pPr>
              <w:ind w:firstLine="0"/>
              <w:jc w:val="center"/>
              <w:rPr>
                <w:color w:val="auto"/>
                <w:szCs w:val="28"/>
              </w:rPr>
            </w:pPr>
            <w:r>
              <w:rPr>
                <w:color w:val="auto"/>
                <w:szCs w:val="28"/>
              </w:rPr>
              <w:t>4,8</w:t>
            </w:r>
          </w:p>
        </w:tc>
        <w:tc>
          <w:tcPr>
            <w:tcW w:w="1087" w:type="pct"/>
            <w:noWrap/>
            <w:vAlign w:val="center"/>
          </w:tcPr>
          <w:p w14:paraId="5F860FCD" w14:textId="77777777" w:rsidR="00FF7862" w:rsidRDefault="00FC6CDB">
            <w:pPr>
              <w:ind w:firstLine="0"/>
              <w:jc w:val="center"/>
              <w:rPr>
                <w:color w:val="auto"/>
                <w:szCs w:val="28"/>
              </w:rPr>
            </w:pPr>
            <w:r>
              <w:rPr>
                <w:color w:val="auto"/>
                <w:szCs w:val="28"/>
              </w:rPr>
              <w:t>5,1</w:t>
            </w:r>
          </w:p>
        </w:tc>
      </w:tr>
      <w:tr w:rsidR="00FF7862" w14:paraId="5F860FD2" w14:textId="77777777">
        <w:trPr>
          <w:trHeight w:val="20"/>
        </w:trPr>
        <w:tc>
          <w:tcPr>
            <w:tcW w:w="2825" w:type="pct"/>
          </w:tcPr>
          <w:p w14:paraId="5F860FCF" w14:textId="77777777" w:rsidR="00FF7862" w:rsidRDefault="00FC6CDB">
            <w:pPr>
              <w:ind w:firstLine="0"/>
              <w:jc w:val="left"/>
              <w:rPr>
                <w:color w:val="auto"/>
                <w:szCs w:val="28"/>
              </w:rPr>
            </w:pPr>
            <w:r>
              <w:rPr>
                <w:color w:val="auto"/>
                <w:szCs w:val="28"/>
              </w:rPr>
              <w:t>Домохозяйки</w:t>
            </w:r>
          </w:p>
        </w:tc>
        <w:tc>
          <w:tcPr>
            <w:tcW w:w="1087" w:type="pct"/>
            <w:noWrap/>
            <w:vAlign w:val="center"/>
          </w:tcPr>
          <w:p w14:paraId="5F860FD0" w14:textId="77777777" w:rsidR="00FF7862" w:rsidRDefault="00FC6CDB">
            <w:pPr>
              <w:ind w:firstLine="0"/>
              <w:jc w:val="center"/>
              <w:rPr>
                <w:color w:val="auto"/>
                <w:szCs w:val="28"/>
              </w:rPr>
            </w:pPr>
            <w:r>
              <w:rPr>
                <w:color w:val="auto"/>
                <w:szCs w:val="28"/>
              </w:rPr>
              <w:t>4,8</w:t>
            </w:r>
          </w:p>
        </w:tc>
        <w:tc>
          <w:tcPr>
            <w:tcW w:w="1087" w:type="pct"/>
            <w:noWrap/>
            <w:vAlign w:val="center"/>
          </w:tcPr>
          <w:p w14:paraId="5F860FD1" w14:textId="77777777" w:rsidR="00FF7862" w:rsidRDefault="00FC6CDB">
            <w:pPr>
              <w:ind w:firstLine="0"/>
              <w:jc w:val="center"/>
              <w:rPr>
                <w:color w:val="auto"/>
                <w:szCs w:val="28"/>
              </w:rPr>
            </w:pPr>
            <w:r>
              <w:rPr>
                <w:color w:val="auto"/>
                <w:szCs w:val="28"/>
              </w:rPr>
              <w:t>4,3</w:t>
            </w:r>
          </w:p>
        </w:tc>
      </w:tr>
      <w:tr w:rsidR="00FF7862" w14:paraId="5F860FD6" w14:textId="77777777">
        <w:trPr>
          <w:trHeight w:val="20"/>
        </w:trPr>
        <w:tc>
          <w:tcPr>
            <w:tcW w:w="2825" w:type="pct"/>
          </w:tcPr>
          <w:p w14:paraId="5F860FD3" w14:textId="77777777" w:rsidR="00FF7862" w:rsidRDefault="00FC6CDB">
            <w:pPr>
              <w:ind w:firstLine="0"/>
              <w:jc w:val="left"/>
              <w:rPr>
                <w:color w:val="auto"/>
                <w:szCs w:val="28"/>
              </w:rPr>
            </w:pPr>
            <w:r>
              <w:rPr>
                <w:color w:val="auto"/>
                <w:szCs w:val="28"/>
              </w:rPr>
              <w:t>Инвалиды</w:t>
            </w:r>
          </w:p>
        </w:tc>
        <w:tc>
          <w:tcPr>
            <w:tcW w:w="1087" w:type="pct"/>
            <w:noWrap/>
            <w:vAlign w:val="center"/>
          </w:tcPr>
          <w:p w14:paraId="5F860FD4" w14:textId="77777777" w:rsidR="00FF7862" w:rsidRDefault="00FC6CDB">
            <w:pPr>
              <w:ind w:firstLine="0"/>
              <w:jc w:val="center"/>
              <w:rPr>
                <w:color w:val="auto"/>
                <w:szCs w:val="28"/>
              </w:rPr>
            </w:pPr>
            <w:r>
              <w:rPr>
                <w:color w:val="auto"/>
                <w:szCs w:val="28"/>
              </w:rPr>
              <w:t>2,4</w:t>
            </w:r>
          </w:p>
        </w:tc>
        <w:tc>
          <w:tcPr>
            <w:tcW w:w="1087" w:type="pct"/>
            <w:noWrap/>
            <w:vAlign w:val="center"/>
          </w:tcPr>
          <w:p w14:paraId="5F860FD5" w14:textId="77777777" w:rsidR="00FF7862" w:rsidRDefault="00FC6CDB">
            <w:pPr>
              <w:ind w:firstLine="0"/>
              <w:jc w:val="center"/>
              <w:rPr>
                <w:color w:val="auto"/>
                <w:szCs w:val="28"/>
              </w:rPr>
            </w:pPr>
            <w:r>
              <w:rPr>
                <w:color w:val="auto"/>
                <w:szCs w:val="28"/>
              </w:rPr>
              <w:t>1,3</w:t>
            </w:r>
          </w:p>
        </w:tc>
      </w:tr>
      <w:tr w:rsidR="00FF7862" w14:paraId="5F860FDA" w14:textId="77777777">
        <w:trPr>
          <w:trHeight w:val="20"/>
        </w:trPr>
        <w:tc>
          <w:tcPr>
            <w:tcW w:w="2825" w:type="pct"/>
          </w:tcPr>
          <w:p w14:paraId="5F860FD7" w14:textId="77777777" w:rsidR="00FF7862" w:rsidRDefault="00FC6CDB">
            <w:pPr>
              <w:ind w:firstLine="0"/>
              <w:jc w:val="left"/>
              <w:rPr>
                <w:color w:val="auto"/>
                <w:szCs w:val="28"/>
              </w:rPr>
            </w:pPr>
            <w:r>
              <w:rPr>
                <w:color w:val="auto"/>
                <w:szCs w:val="28"/>
              </w:rPr>
              <w:t>Безработные</w:t>
            </w:r>
          </w:p>
        </w:tc>
        <w:tc>
          <w:tcPr>
            <w:tcW w:w="1087" w:type="pct"/>
            <w:noWrap/>
            <w:vAlign w:val="center"/>
          </w:tcPr>
          <w:p w14:paraId="5F860FD8" w14:textId="77777777" w:rsidR="00FF7862" w:rsidRDefault="00FC6CDB">
            <w:pPr>
              <w:ind w:firstLine="0"/>
              <w:jc w:val="center"/>
              <w:rPr>
                <w:color w:val="auto"/>
                <w:szCs w:val="28"/>
              </w:rPr>
            </w:pPr>
            <w:r>
              <w:rPr>
                <w:color w:val="auto"/>
                <w:szCs w:val="28"/>
              </w:rPr>
              <w:t>2,4</w:t>
            </w:r>
          </w:p>
        </w:tc>
        <w:tc>
          <w:tcPr>
            <w:tcW w:w="1087" w:type="pct"/>
            <w:noWrap/>
            <w:vAlign w:val="center"/>
          </w:tcPr>
          <w:p w14:paraId="5F860FD9" w14:textId="77777777" w:rsidR="00FF7862" w:rsidRDefault="00FC6CDB">
            <w:pPr>
              <w:ind w:firstLine="0"/>
              <w:jc w:val="center"/>
              <w:rPr>
                <w:color w:val="auto"/>
                <w:szCs w:val="28"/>
              </w:rPr>
            </w:pPr>
            <w:r>
              <w:rPr>
                <w:color w:val="auto"/>
                <w:szCs w:val="28"/>
              </w:rPr>
              <w:t>2,2</w:t>
            </w:r>
          </w:p>
        </w:tc>
      </w:tr>
      <w:tr w:rsidR="00FF7862" w14:paraId="5F860FDE" w14:textId="77777777">
        <w:trPr>
          <w:trHeight w:val="20"/>
        </w:trPr>
        <w:tc>
          <w:tcPr>
            <w:tcW w:w="2825" w:type="pct"/>
          </w:tcPr>
          <w:p w14:paraId="5F860FDB" w14:textId="77777777" w:rsidR="00FF7862" w:rsidRDefault="00FC6CDB">
            <w:pPr>
              <w:ind w:firstLine="0"/>
              <w:jc w:val="left"/>
              <w:rPr>
                <w:color w:val="auto"/>
                <w:szCs w:val="28"/>
              </w:rPr>
            </w:pPr>
            <w:r>
              <w:rPr>
                <w:color w:val="auto"/>
                <w:szCs w:val="28"/>
              </w:rPr>
              <w:t>Студенты</w:t>
            </w:r>
          </w:p>
        </w:tc>
        <w:tc>
          <w:tcPr>
            <w:tcW w:w="1087" w:type="pct"/>
            <w:noWrap/>
            <w:vAlign w:val="center"/>
          </w:tcPr>
          <w:p w14:paraId="5F860FDC" w14:textId="77777777" w:rsidR="00FF7862" w:rsidRDefault="00FC6CDB">
            <w:pPr>
              <w:ind w:firstLine="0"/>
              <w:jc w:val="center"/>
              <w:rPr>
                <w:color w:val="auto"/>
                <w:szCs w:val="28"/>
              </w:rPr>
            </w:pPr>
            <w:r>
              <w:rPr>
                <w:color w:val="auto"/>
                <w:szCs w:val="28"/>
              </w:rPr>
              <w:t>2,4</w:t>
            </w:r>
          </w:p>
        </w:tc>
        <w:tc>
          <w:tcPr>
            <w:tcW w:w="1087" w:type="pct"/>
            <w:noWrap/>
            <w:vAlign w:val="center"/>
          </w:tcPr>
          <w:p w14:paraId="5F860FDD" w14:textId="77777777" w:rsidR="00FF7862" w:rsidRDefault="00FC6CDB">
            <w:pPr>
              <w:ind w:firstLine="0"/>
              <w:jc w:val="center"/>
              <w:rPr>
                <w:color w:val="auto"/>
                <w:szCs w:val="28"/>
              </w:rPr>
            </w:pPr>
            <w:r>
              <w:rPr>
                <w:color w:val="auto"/>
                <w:szCs w:val="28"/>
              </w:rPr>
              <w:t>3,2</w:t>
            </w:r>
          </w:p>
        </w:tc>
      </w:tr>
      <w:tr w:rsidR="00FF7862" w14:paraId="5F860FE2" w14:textId="77777777">
        <w:trPr>
          <w:trHeight w:val="20"/>
        </w:trPr>
        <w:tc>
          <w:tcPr>
            <w:tcW w:w="2825" w:type="pct"/>
          </w:tcPr>
          <w:p w14:paraId="5F860FDF" w14:textId="77777777" w:rsidR="00FF7862" w:rsidRDefault="00FC6CDB">
            <w:pPr>
              <w:ind w:firstLine="0"/>
              <w:jc w:val="left"/>
              <w:rPr>
                <w:color w:val="auto"/>
                <w:szCs w:val="28"/>
              </w:rPr>
            </w:pPr>
            <w:r>
              <w:rPr>
                <w:color w:val="auto"/>
                <w:szCs w:val="28"/>
              </w:rPr>
              <w:t>Военнослужащие</w:t>
            </w:r>
          </w:p>
        </w:tc>
        <w:tc>
          <w:tcPr>
            <w:tcW w:w="1087" w:type="pct"/>
            <w:noWrap/>
            <w:vAlign w:val="center"/>
          </w:tcPr>
          <w:p w14:paraId="5F860FE0" w14:textId="77777777" w:rsidR="00FF7862" w:rsidRDefault="00FC6CDB">
            <w:pPr>
              <w:ind w:firstLine="0"/>
              <w:jc w:val="center"/>
              <w:rPr>
                <w:color w:val="auto"/>
                <w:szCs w:val="28"/>
              </w:rPr>
            </w:pPr>
            <w:r>
              <w:rPr>
                <w:color w:val="auto"/>
                <w:szCs w:val="28"/>
              </w:rPr>
              <w:t>1,9</w:t>
            </w:r>
          </w:p>
        </w:tc>
        <w:tc>
          <w:tcPr>
            <w:tcW w:w="1087" w:type="pct"/>
            <w:noWrap/>
            <w:vAlign w:val="center"/>
          </w:tcPr>
          <w:p w14:paraId="5F860FE1" w14:textId="77777777" w:rsidR="00FF7862" w:rsidRDefault="00FC6CDB">
            <w:pPr>
              <w:ind w:firstLine="0"/>
              <w:jc w:val="center"/>
              <w:rPr>
                <w:color w:val="auto"/>
                <w:szCs w:val="28"/>
              </w:rPr>
            </w:pPr>
            <w:r>
              <w:rPr>
                <w:color w:val="auto"/>
                <w:szCs w:val="28"/>
              </w:rPr>
              <w:t>2,2</w:t>
            </w:r>
          </w:p>
        </w:tc>
      </w:tr>
      <w:tr w:rsidR="00FF7862" w14:paraId="5F860FE6" w14:textId="77777777">
        <w:trPr>
          <w:trHeight w:val="20"/>
        </w:trPr>
        <w:tc>
          <w:tcPr>
            <w:tcW w:w="2825" w:type="pct"/>
          </w:tcPr>
          <w:p w14:paraId="5F860FE3" w14:textId="77777777" w:rsidR="00FF7862" w:rsidRDefault="00FC6CDB">
            <w:pPr>
              <w:ind w:firstLine="0"/>
              <w:jc w:val="left"/>
              <w:rPr>
                <w:color w:val="auto"/>
                <w:szCs w:val="28"/>
              </w:rPr>
            </w:pPr>
            <w:r>
              <w:rPr>
                <w:color w:val="auto"/>
                <w:szCs w:val="28"/>
              </w:rPr>
              <w:t>Сельскохозяйственные рабочие, фермеры</w:t>
            </w:r>
          </w:p>
        </w:tc>
        <w:tc>
          <w:tcPr>
            <w:tcW w:w="1087" w:type="pct"/>
            <w:noWrap/>
            <w:vAlign w:val="center"/>
          </w:tcPr>
          <w:p w14:paraId="5F860FE4" w14:textId="77777777" w:rsidR="00FF7862" w:rsidRDefault="00FC6CDB">
            <w:pPr>
              <w:ind w:firstLine="0"/>
              <w:jc w:val="center"/>
              <w:rPr>
                <w:color w:val="auto"/>
                <w:szCs w:val="28"/>
              </w:rPr>
            </w:pPr>
            <w:r>
              <w:rPr>
                <w:color w:val="auto"/>
                <w:szCs w:val="28"/>
              </w:rPr>
              <w:t>1,6</w:t>
            </w:r>
          </w:p>
        </w:tc>
        <w:tc>
          <w:tcPr>
            <w:tcW w:w="1087" w:type="pct"/>
            <w:noWrap/>
            <w:vAlign w:val="center"/>
          </w:tcPr>
          <w:p w14:paraId="5F860FE5" w14:textId="77777777" w:rsidR="00FF7862" w:rsidRDefault="00FC6CDB">
            <w:pPr>
              <w:ind w:firstLine="0"/>
              <w:jc w:val="center"/>
              <w:rPr>
                <w:color w:val="auto"/>
                <w:szCs w:val="28"/>
              </w:rPr>
            </w:pPr>
            <w:r>
              <w:rPr>
                <w:color w:val="auto"/>
                <w:szCs w:val="28"/>
              </w:rPr>
              <w:t>1,9</w:t>
            </w:r>
          </w:p>
        </w:tc>
      </w:tr>
    </w:tbl>
    <w:p w14:paraId="5F860FE7" w14:textId="77777777" w:rsidR="00FF7862" w:rsidRDefault="00FF7862">
      <w:pPr>
        <w:ind w:firstLine="0"/>
        <w:rPr>
          <w:b/>
          <w:color w:val="auto"/>
          <w:szCs w:val="28"/>
        </w:rPr>
      </w:pPr>
    </w:p>
    <w:p w14:paraId="5F860FE8" w14:textId="77777777" w:rsidR="00FF7862" w:rsidRDefault="00FC6CDB">
      <w:pPr>
        <w:ind w:firstLine="0"/>
        <w:rPr>
          <w:b/>
          <w:color w:val="auto"/>
          <w:szCs w:val="28"/>
        </w:rPr>
      </w:pPr>
      <w:r>
        <w:rPr>
          <w:b/>
          <w:color w:val="auto"/>
          <w:szCs w:val="28"/>
        </w:rPr>
        <w:t xml:space="preserve">Таблица 11. </w:t>
      </w:r>
      <w:r>
        <w:rPr>
          <w:bCs/>
          <w:color w:val="auto"/>
          <w:szCs w:val="28"/>
        </w:rPr>
        <w:t>Материальное положение опрошенных, % к численности выборки</w:t>
      </w:r>
    </w:p>
    <w:tbl>
      <w:tblPr>
        <w:tblStyle w:val="afe"/>
        <w:tblW w:w="4998" w:type="pct"/>
        <w:tblLook w:val="04A0" w:firstRow="1" w:lastRow="0" w:firstColumn="1" w:lastColumn="0" w:noHBand="0" w:noVBand="1"/>
      </w:tblPr>
      <w:tblGrid>
        <w:gridCol w:w="5568"/>
        <w:gridCol w:w="2141"/>
        <w:gridCol w:w="2141"/>
      </w:tblGrid>
      <w:tr w:rsidR="00FF7862" w14:paraId="5F860FEE" w14:textId="77777777">
        <w:trPr>
          <w:trHeight w:val="20"/>
        </w:trPr>
        <w:tc>
          <w:tcPr>
            <w:tcW w:w="2825" w:type="pct"/>
            <w:shd w:val="clear" w:color="auto" w:fill="FFFFFF" w:themeFill="background1"/>
          </w:tcPr>
          <w:p w14:paraId="5F860FE9" w14:textId="77777777" w:rsidR="00FF7862" w:rsidRDefault="00FF7862">
            <w:pPr>
              <w:ind w:firstLine="0"/>
              <w:rPr>
                <w:color w:val="auto"/>
                <w:szCs w:val="28"/>
              </w:rPr>
            </w:pPr>
          </w:p>
        </w:tc>
        <w:tc>
          <w:tcPr>
            <w:tcW w:w="1087" w:type="pct"/>
            <w:shd w:val="clear" w:color="auto" w:fill="FFFFFF" w:themeFill="background1"/>
          </w:tcPr>
          <w:p w14:paraId="5F860FEA" w14:textId="77777777" w:rsidR="00FF7862" w:rsidRDefault="00FC6CDB">
            <w:pPr>
              <w:ind w:firstLine="0"/>
              <w:jc w:val="center"/>
              <w:rPr>
                <w:color w:val="auto"/>
                <w:szCs w:val="28"/>
              </w:rPr>
            </w:pPr>
            <w:r>
              <w:rPr>
                <w:color w:val="auto"/>
                <w:szCs w:val="28"/>
              </w:rPr>
              <w:t xml:space="preserve">% </w:t>
            </w:r>
          </w:p>
          <w:p w14:paraId="5F860FEB" w14:textId="77777777" w:rsidR="00FF7862" w:rsidRDefault="00FC6CDB">
            <w:pPr>
              <w:ind w:firstLine="0"/>
              <w:jc w:val="center"/>
              <w:rPr>
                <w:color w:val="auto"/>
                <w:szCs w:val="28"/>
              </w:rPr>
            </w:pPr>
            <w:r>
              <w:rPr>
                <w:color w:val="auto"/>
                <w:szCs w:val="28"/>
                <w:lang w:val="en-GB"/>
              </w:rPr>
              <w:t xml:space="preserve">(I </w:t>
            </w:r>
            <w:r>
              <w:rPr>
                <w:color w:val="auto"/>
                <w:szCs w:val="28"/>
              </w:rPr>
              <w:t>полугодие</w:t>
            </w:r>
            <w:r>
              <w:rPr>
                <w:color w:val="auto"/>
                <w:szCs w:val="28"/>
                <w:lang w:val="en-GB"/>
              </w:rPr>
              <w:t>)</w:t>
            </w:r>
          </w:p>
        </w:tc>
        <w:tc>
          <w:tcPr>
            <w:tcW w:w="1087" w:type="pct"/>
            <w:shd w:val="clear" w:color="auto" w:fill="FFFFFF" w:themeFill="background1"/>
          </w:tcPr>
          <w:p w14:paraId="5F860FEC" w14:textId="77777777" w:rsidR="00FF7862" w:rsidRDefault="00FC6CDB">
            <w:pPr>
              <w:ind w:firstLine="0"/>
              <w:jc w:val="center"/>
              <w:rPr>
                <w:color w:val="auto"/>
                <w:szCs w:val="28"/>
              </w:rPr>
            </w:pPr>
            <w:r>
              <w:rPr>
                <w:color w:val="auto"/>
                <w:szCs w:val="28"/>
              </w:rPr>
              <w:t xml:space="preserve">% </w:t>
            </w:r>
          </w:p>
          <w:p w14:paraId="5F860FED" w14:textId="77777777" w:rsidR="00FF7862" w:rsidRDefault="00FC6CDB">
            <w:pPr>
              <w:ind w:firstLine="0"/>
              <w:jc w:val="center"/>
              <w:rPr>
                <w:color w:val="auto"/>
                <w:szCs w:val="28"/>
              </w:rPr>
            </w:pPr>
            <w:r>
              <w:rPr>
                <w:color w:val="auto"/>
                <w:szCs w:val="28"/>
                <w:lang w:val="en-GB"/>
              </w:rPr>
              <w:t>(I</w:t>
            </w:r>
            <w:r>
              <w:rPr>
                <w:color w:val="auto"/>
                <w:szCs w:val="28"/>
                <w:lang w:val="en-US"/>
              </w:rPr>
              <w:t xml:space="preserve">I </w:t>
            </w:r>
            <w:r>
              <w:rPr>
                <w:color w:val="auto"/>
                <w:szCs w:val="28"/>
              </w:rPr>
              <w:t>полугодие</w:t>
            </w:r>
            <w:r>
              <w:rPr>
                <w:color w:val="auto"/>
                <w:szCs w:val="28"/>
                <w:lang w:val="en-GB"/>
              </w:rPr>
              <w:t>)</w:t>
            </w:r>
          </w:p>
        </w:tc>
      </w:tr>
      <w:tr w:rsidR="00FF7862" w14:paraId="5F860FF2" w14:textId="77777777">
        <w:trPr>
          <w:trHeight w:val="20"/>
        </w:trPr>
        <w:tc>
          <w:tcPr>
            <w:tcW w:w="2825" w:type="pct"/>
          </w:tcPr>
          <w:p w14:paraId="5F860FEF" w14:textId="77777777" w:rsidR="00FF7862" w:rsidRDefault="00FC6CDB">
            <w:pPr>
              <w:ind w:firstLine="0"/>
              <w:jc w:val="left"/>
              <w:rPr>
                <w:color w:val="auto"/>
                <w:szCs w:val="28"/>
              </w:rPr>
            </w:pPr>
            <w:r>
              <w:rPr>
                <w:color w:val="auto"/>
                <w:szCs w:val="28"/>
              </w:rPr>
              <w:t>Бедственное / денег не хватает даже на питание и квартплату</w:t>
            </w:r>
          </w:p>
        </w:tc>
        <w:tc>
          <w:tcPr>
            <w:tcW w:w="1087" w:type="pct"/>
            <w:noWrap/>
            <w:vAlign w:val="center"/>
          </w:tcPr>
          <w:p w14:paraId="5F860FF0" w14:textId="77777777" w:rsidR="00FF7862" w:rsidRDefault="00FC6CDB">
            <w:pPr>
              <w:ind w:firstLine="0"/>
              <w:jc w:val="center"/>
              <w:rPr>
                <w:color w:val="auto"/>
                <w:szCs w:val="28"/>
              </w:rPr>
            </w:pPr>
            <w:r>
              <w:rPr>
                <w:color w:val="auto"/>
                <w:szCs w:val="28"/>
              </w:rPr>
              <w:t>4,3</w:t>
            </w:r>
          </w:p>
        </w:tc>
        <w:tc>
          <w:tcPr>
            <w:tcW w:w="1087" w:type="pct"/>
            <w:noWrap/>
            <w:vAlign w:val="center"/>
          </w:tcPr>
          <w:p w14:paraId="5F860FF1" w14:textId="77777777" w:rsidR="00FF7862" w:rsidRDefault="00FC6CDB">
            <w:pPr>
              <w:ind w:firstLine="0"/>
              <w:jc w:val="center"/>
              <w:rPr>
                <w:color w:val="auto"/>
                <w:szCs w:val="28"/>
              </w:rPr>
            </w:pPr>
            <w:r>
              <w:rPr>
                <w:color w:val="auto"/>
                <w:szCs w:val="28"/>
              </w:rPr>
              <w:t>30,9</w:t>
            </w:r>
          </w:p>
        </w:tc>
      </w:tr>
      <w:tr w:rsidR="00FF7862" w14:paraId="5F860FF6" w14:textId="77777777">
        <w:trPr>
          <w:trHeight w:val="20"/>
        </w:trPr>
        <w:tc>
          <w:tcPr>
            <w:tcW w:w="2825" w:type="pct"/>
          </w:tcPr>
          <w:p w14:paraId="5F860FF3" w14:textId="77777777" w:rsidR="00FF7862" w:rsidRDefault="00FC6CDB">
            <w:pPr>
              <w:ind w:firstLine="0"/>
              <w:jc w:val="left"/>
              <w:rPr>
                <w:color w:val="auto"/>
                <w:szCs w:val="28"/>
              </w:rPr>
            </w:pPr>
            <w:r>
              <w:rPr>
                <w:color w:val="auto"/>
                <w:szCs w:val="28"/>
              </w:rPr>
              <w:t>Плохое / денег хватает только на питание и квартплату</w:t>
            </w:r>
          </w:p>
        </w:tc>
        <w:tc>
          <w:tcPr>
            <w:tcW w:w="1087" w:type="pct"/>
            <w:noWrap/>
            <w:vAlign w:val="center"/>
          </w:tcPr>
          <w:p w14:paraId="5F860FF4" w14:textId="77777777" w:rsidR="00FF7862" w:rsidRDefault="00FC6CDB">
            <w:pPr>
              <w:ind w:firstLine="0"/>
              <w:jc w:val="center"/>
              <w:rPr>
                <w:color w:val="auto"/>
                <w:szCs w:val="28"/>
              </w:rPr>
            </w:pPr>
            <w:r>
              <w:rPr>
                <w:color w:val="auto"/>
                <w:szCs w:val="28"/>
              </w:rPr>
              <w:t>13,4</w:t>
            </w:r>
          </w:p>
        </w:tc>
        <w:tc>
          <w:tcPr>
            <w:tcW w:w="1087" w:type="pct"/>
            <w:noWrap/>
            <w:vAlign w:val="center"/>
          </w:tcPr>
          <w:p w14:paraId="5F860FF5" w14:textId="77777777" w:rsidR="00FF7862" w:rsidRDefault="00FC6CDB">
            <w:pPr>
              <w:ind w:firstLine="0"/>
              <w:jc w:val="center"/>
              <w:rPr>
                <w:color w:val="auto"/>
                <w:szCs w:val="28"/>
              </w:rPr>
            </w:pPr>
            <w:r>
              <w:rPr>
                <w:color w:val="auto"/>
                <w:szCs w:val="28"/>
              </w:rPr>
              <w:t>39,0</w:t>
            </w:r>
          </w:p>
        </w:tc>
      </w:tr>
      <w:tr w:rsidR="00FF7862" w14:paraId="5F860FFA" w14:textId="77777777">
        <w:trPr>
          <w:trHeight w:val="20"/>
        </w:trPr>
        <w:tc>
          <w:tcPr>
            <w:tcW w:w="2825" w:type="pct"/>
          </w:tcPr>
          <w:p w14:paraId="5F860FF7" w14:textId="77777777" w:rsidR="00FF7862" w:rsidRDefault="00FC6CDB">
            <w:pPr>
              <w:ind w:firstLine="0"/>
              <w:jc w:val="left"/>
              <w:rPr>
                <w:color w:val="auto"/>
                <w:szCs w:val="28"/>
              </w:rPr>
            </w:pPr>
            <w:r>
              <w:rPr>
                <w:color w:val="auto"/>
                <w:szCs w:val="28"/>
              </w:rPr>
              <w:lastRenderedPageBreak/>
              <w:t>Удовлетворительное / кроме питания и квартплаты, денег хватает на покупку недорогих вещей</w:t>
            </w:r>
          </w:p>
        </w:tc>
        <w:tc>
          <w:tcPr>
            <w:tcW w:w="1087" w:type="pct"/>
            <w:noWrap/>
            <w:vAlign w:val="center"/>
          </w:tcPr>
          <w:p w14:paraId="5F860FF8" w14:textId="77777777" w:rsidR="00FF7862" w:rsidRDefault="00FC6CDB">
            <w:pPr>
              <w:ind w:firstLine="0"/>
              <w:jc w:val="center"/>
              <w:rPr>
                <w:color w:val="auto"/>
                <w:szCs w:val="28"/>
              </w:rPr>
            </w:pPr>
            <w:r>
              <w:rPr>
                <w:color w:val="auto"/>
                <w:szCs w:val="28"/>
              </w:rPr>
              <w:t>46</w:t>
            </w:r>
          </w:p>
        </w:tc>
        <w:tc>
          <w:tcPr>
            <w:tcW w:w="1087" w:type="pct"/>
            <w:noWrap/>
            <w:vAlign w:val="center"/>
          </w:tcPr>
          <w:p w14:paraId="5F860FF9" w14:textId="77777777" w:rsidR="00FF7862" w:rsidRDefault="00FC6CDB">
            <w:pPr>
              <w:ind w:firstLine="0"/>
              <w:jc w:val="center"/>
              <w:rPr>
                <w:color w:val="auto"/>
                <w:szCs w:val="28"/>
              </w:rPr>
            </w:pPr>
            <w:r>
              <w:rPr>
                <w:color w:val="auto"/>
                <w:szCs w:val="28"/>
              </w:rPr>
              <w:t>20,4</w:t>
            </w:r>
          </w:p>
        </w:tc>
      </w:tr>
      <w:tr w:rsidR="00FF7862" w14:paraId="5F860FFE" w14:textId="77777777">
        <w:trPr>
          <w:trHeight w:val="20"/>
        </w:trPr>
        <w:tc>
          <w:tcPr>
            <w:tcW w:w="2825" w:type="pct"/>
          </w:tcPr>
          <w:p w14:paraId="5F860FFB" w14:textId="77777777" w:rsidR="00FF7862" w:rsidRDefault="00FC6CDB">
            <w:pPr>
              <w:ind w:firstLine="0"/>
              <w:jc w:val="left"/>
              <w:rPr>
                <w:color w:val="auto"/>
                <w:szCs w:val="28"/>
              </w:rPr>
            </w:pPr>
            <w:r>
              <w:rPr>
                <w:color w:val="auto"/>
                <w:szCs w:val="28"/>
              </w:rPr>
              <w:t>Хорошее / могу покупать дорогие вещи, но далеко не все по карману</w:t>
            </w:r>
          </w:p>
        </w:tc>
        <w:tc>
          <w:tcPr>
            <w:tcW w:w="1087" w:type="pct"/>
            <w:noWrap/>
            <w:vAlign w:val="center"/>
          </w:tcPr>
          <w:p w14:paraId="5F860FFC" w14:textId="77777777" w:rsidR="00FF7862" w:rsidRDefault="00FC6CDB">
            <w:pPr>
              <w:ind w:firstLine="0"/>
              <w:jc w:val="center"/>
              <w:rPr>
                <w:color w:val="auto"/>
                <w:szCs w:val="28"/>
              </w:rPr>
            </w:pPr>
            <w:r>
              <w:rPr>
                <w:color w:val="auto"/>
                <w:szCs w:val="28"/>
              </w:rPr>
              <w:t>32,8</w:t>
            </w:r>
          </w:p>
        </w:tc>
        <w:tc>
          <w:tcPr>
            <w:tcW w:w="1087" w:type="pct"/>
            <w:noWrap/>
            <w:vAlign w:val="center"/>
          </w:tcPr>
          <w:p w14:paraId="5F860FFD" w14:textId="77777777" w:rsidR="00FF7862" w:rsidRDefault="00FC6CDB">
            <w:pPr>
              <w:ind w:firstLine="0"/>
              <w:jc w:val="center"/>
              <w:rPr>
                <w:color w:val="auto"/>
                <w:szCs w:val="28"/>
              </w:rPr>
            </w:pPr>
            <w:r>
              <w:rPr>
                <w:color w:val="auto"/>
                <w:szCs w:val="28"/>
              </w:rPr>
              <w:t>2,7</w:t>
            </w:r>
          </w:p>
        </w:tc>
      </w:tr>
      <w:tr w:rsidR="00FF7862" w14:paraId="5F861002" w14:textId="77777777">
        <w:trPr>
          <w:trHeight w:val="20"/>
        </w:trPr>
        <w:tc>
          <w:tcPr>
            <w:tcW w:w="2825" w:type="pct"/>
          </w:tcPr>
          <w:p w14:paraId="5F860FFF" w14:textId="77777777" w:rsidR="00FF7862" w:rsidRDefault="00FC6CDB">
            <w:pPr>
              <w:ind w:firstLine="0"/>
              <w:jc w:val="left"/>
              <w:rPr>
                <w:color w:val="auto"/>
                <w:szCs w:val="28"/>
              </w:rPr>
            </w:pPr>
            <w:r>
              <w:rPr>
                <w:color w:val="auto"/>
                <w:szCs w:val="28"/>
              </w:rPr>
              <w:t>Отличное / мы можем позволить себе достаточно дорогостоящие вещи – квартиру, дачу и т.д.</w:t>
            </w:r>
          </w:p>
        </w:tc>
        <w:tc>
          <w:tcPr>
            <w:tcW w:w="1087" w:type="pct"/>
            <w:noWrap/>
            <w:vAlign w:val="center"/>
          </w:tcPr>
          <w:p w14:paraId="5F861000" w14:textId="77777777" w:rsidR="00FF7862" w:rsidRDefault="00FC6CDB">
            <w:pPr>
              <w:ind w:firstLine="0"/>
              <w:jc w:val="center"/>
              <w:rPr>
                <w:color w:val="auto"/>
                <w:szCs w:val="28"/>
              </w:rPr>
            </w:pPr>
            <w:r>
              <w:rPr>
                <w:color w:val="auto"/>
                <w:szCs w:val="28"/>
              </w:rPr>
              <w:t>2,7</w:t>
            </w:r>
          </w:p>
        </w:tc>
        <w:tc>
          <w:tcPr>
            <w:tcW w:w="1087" w:type="pct"/>
            <w:noWrap/>
            <w:vAlign w:val="center"/>
          </w:tcPr>
          <w:p w14:paraId="5F861001" w14:textId="77777777" w:rsidR="00FF7862" w:rsidRDefault="00FC6CDB">
            <w:pPr>
              <w:ind w:firstLine="0"/>
              <w:jc w:val="center"/>
              <w:rPr>
                <w:color w:val="auto"/>
                <w:szCs w:val="28"/>
              </w:rPr>
            </w:pPr>
            <w:r>
              <w:rPr>
                <w:color w:val="auto"/>
                <w:szCs w:val="28"/>
              </w:rPr>
              <w:t>3,0</w:t>
            </w:r>
          </w:p>
        </w:tc>
      </w:tr>
      <w:tr w:rsidR="00FF7862" w14:paraId="5F861006" w14:textId="77777777">
        <w:trPr>
          <w:trHeight w:val="20"/>
        </w:trPr>
        <w:tc>
          <w:tcPr>
            <w:tcW w:w="2825" w:type="pct"/>
          </w:tcPr>
          <w:p w14:paraId="5F861003" w14:textId="77777777" w:rsidR="00FF7862" w:rsidRDefault="00FC6CDB">
            <w:pPr>
              <w:ind w:firstLine="0"/>
              <w:jc w:val="left"/>
              <w:rPr>
                <w:i/>
                <w:iCs/>
                <w:color w:val="auto"/>
                <w:szCs w:val="28"/>
              </w:rPr>
            </w:pPr>
            <w:r>
              <w:rPr>
                <w:i/>
                <w:iCs/>
                <w:color w:val="auto"/>
                <w:szCs w:val="28"/>
              </w:rPr>
              <w:t>Затрудняюсь ответить</w:t>
            </w:r>
          </w:p>
        </w:tc>
        <w:tc>
          <w:tcPr>
            <w:tcW w:w="1087" w:type="pct"/>
            <w:noWrap/>
            <w:vAlign w:val="center"/>
          </w:tcPr>
          <w:p w14:paraId="5F861004" w14:textId="77777777" w:rsidR="00FF7862" w:rsidRDefault="00FC6CDB">
            <w:pPr>
              <w:ind w:firstLine="0"/>
              <w:jc w:val="center"/>
              <w:rPr>
                <w:i/>
                <w:iCs/>
                <w:color w:val="auto"/>
                <w:szCs w:val="28"/>
              </w:rPr>
            </w:pPr>
            <w:r>
              <w:rPr>
                <w:i/>
                <w:iCs/>
                <w:color w:val="auto"/>
                <w:szCs w:val="28"/>
              </w:rPr>
              <w:t>0,8</w:t>
            </w:r>
          </w:p>
        </w:tc>
        <w:tc>
          <w:tcPr>
            <w:tcW w:w="1087" w:type="pct"/>
            <w:noWrap/>
            <w:vAlign w:val="center"/>
          </w:tcPr>
          <w:p w14:paraId="5F861005" w14:textId="77777777" w:rsidR="00FF7862" w:rsidRDefault="00FC6CDB">
            <w:pPr>
              <w:ind w:firstLine="0"/>
              <w:jc w:val="center"/>
              <w:rPr>
                <w:i/>
                <w:iCs/>
                <w:color w:val="auto"/>
                <w:szCs w:val="28"/>
              </w:rPr>
            </w:pPr>
            <w:r>
              <w:rPr>
                <w:i/>
                <w:iCs/>
                <w:color w:val="auto"/>
                <w:szCs w:val="28"/>
              </w:rPr>
              <w:t>4,0</w:t>
            </w:r>
          </w:p>
        </w:tc>
      </w:tr>
    </w:tbl>
    <w:p w14:paraId="5F861007" w14:textId="77777777" w:rsidR="00FF7862" w:rsidRDefault="00FF7862">
      <w:pPr>
        <w:ind w:firstLine="0"/>
      </w:pPr>
    </w:p>
    <w:p w14:paraId="5F861008" w14:textId="77777777" w:rsidR="00FF7862" w:rsidRDefault="00FF7862">
      <w:pPr>
        <w:spacing w:line="360" w:lineRule="auto"/>
        <w:ind w:firstLine="709"/>
        <w:jc w:val="center"/>
        <w:rPr>
          <w:b/>
          <w:szCs w:val="28"/>
        </w:rPr>
      </w:pPr>
    </w:p>
    <w:p w14:paraId="5F861009" w14:textId="77777777" w:rsidR="00FF7862" w:rsidRDefault="00FC6CDB">
      <w:pPr>
        <w:spacing w:line="360" w:lineRule="auto"/>
        <w:ind w:firstLine="709"/>
        <w:jc w:val="center"/>
        <w:rPr>
          <w:b/>
          <w:szCs w:val="28"/>
        </w:rPr>
      </w:pPr>
      <w:r>
        <w:rPr>
          <w:b/>
          <w:szCs w:val="28"/>
        </w:rPr>
        <w:t>АНАЛИЗ РЕЗУЛЬТАТОВ ИССЛЕДОВАНИЯ</w:t>
      </w:r>
    </w:p>
    <w:p w14:paraId="5F86100A" w14:textId="77777777" w:rsidR="00FF7862" w:rsidRDefault="00FC6CDB">
      <w:pPr>
        <w:spacing w:line="360" w:lineRule="auto"/>
        <w:ind w:firstLine="709"/>
        <w:rPr>
          <w:szCs w:val="28"/>
        </w:rPr>
      </w:pPr>
      <w:r>
        <w:t>Анализ данных исследования производил</w:t>
      </w:r>
      <w:r>
        <w:rPr>
          <w:lang w:val="en-US"/>
        </w:rPr>
        <w:t>c</w:t>
      </w:r>
      <w:r>
        <w:t xml:space="preserve">я с помощью комплекса компьютерных программ для обработки социологических данных </w:t>
      </w:r>
      <w:r>
        <w:rPr>
          <w:lang w:val="en-US"/>
        </w:rPr>
        <w:t>SPSS</w:t>
      </w:r>
      <w:r>
        <w:t>.</w:t>
      </w:r>
    </w:p>
    <w:p w14:paraId="5F86100B" w14:textId="77777777" w:rsidR="00FF7862" w:rsidRDefault="00FC6CDB">
      <w:pPr>
        <w:spacing w:line="360" w:lineRule="auto"/>
        <w:ind w:firstLine="709"/>
        <w:rPr>
          <w:szCs w:val="28"/>
        </w:rPr>
      </w:pPr>
      <w:r>
        <w:rPr>
          <w:szCs w:val="28"/>
        </w:rPr>
        <w:t>В исследовании применялись следующие методы статистического анализа полученных данных:</w:t>
      </w:r>
    </w:p>
    <w:p w14:paraId="5F86100C" w14:textId="77777777" w:rsidR="00FF7862" w:rsidRDefault="00FC6CDB">
      <w:pPr>
        <w:numPr>
          <w:ilvl w:val="0"/>
          <w:numId w:val="2"/>
        </w:numPr>
        <w:spacing w:line="360" w:lineRule="auto"/>
        <w:ind w:left="0" w:firstLine="709"/>
        <w:contextualSpacing/>
        <w:rPr>
          <w:szCs w:val="28"/>
        </w:rPr>
      </w:pPr>
      <w:r>
        <w:rPr>
          <w:szCs w:val="28"/>
        </w:rPr>
        <w:t>дескриптивная статистика (линейные распределения);</w:t>
      </w:r>
    </w:p>
    <w:p w14:paraId="5F86100D" w14:textId="77777777" w:rsidR="00FF7862" w:rsidRDefault="00FC6CDB">
      <w:pPr>
        <w:numPr>
          <w:ilvl w:val="0"/>
          <w:numId w:val="2"/>
        </w:numPr>
        <w:spacing w:line="360" w:lineRule="auto"/>
        <w:ind w:left="0" w:firstLine="709"/>
        <w:contextualSpacing/>
        <w:rPr>
          <w:szCs w:val="28"/>
        </w:rPr>
      </w:pPr>
      <w:r>
        <w:rPr>
          <w:szCs w:val="28"/>
        </w:rPr>
        <w:t>таблицы сопряженности.</w:t>
      </w:r>
    </w:p>
    <w:p w14:paraId="5F86100E" w14:textId="77777777" w:rsidR="00FF7862" w:rsidRDefault="00FF7862">
      <w:pPr>
        <w:spacing w:line="360" w:lineRule="auto"/>
        <w:ind w:firstLine="0"/>
        <w:contextualSpacing/>
        <w:rPr>
          <w:szCs w:val="28"/>
        </w:rPr>
      </w:pPr>
    </w:p>
    <w:p w14:paraId="5F86100F" w14:textId="77777777" w:rsidR="00FF7862" w:rsidRDefault="00FC6CDB">
      <w:pPr>
        <w:pStyle w:val="1"/>
        <w:pageBreakBefore/>
        <w:numPr>
          <w:ilvl w:val="0"/>
          <w:numId w:val="3"/>
        </w:numPr>
        <w:jc w:val="center"/>
        <w:rPr>
          <w:szCs w:val="28"/>
        </w:rPr>
      </w:pPr>
      <w:bookmarkStart w:id="8" w:name="_Toc123200292"/>
      <w:r>
        <w:rPr>
          <w:szCs w:val="28"/>
        </w:rPr>
        <w:lastRenderedPageBreak/>
        <w:t>ПРОБЛЕМНОЕ ПОЛЕ</w:t>
      </w:r>
      <w:bookmarkEnd w:id="8"/>
    </w:p>
    <w:p w14:paraId="5F861010" w14:textId="77777777" w:rsidR="00FF7862" w:rsidRDefault="00FC6CDB">
      <w:pPr>
        <w:spacing w:line="360" w:lineRule="auto"/>
        <w:ind w:firstLine="709"/>
        <w:rPr>
          <w:szCs w:val="28"/>
        </w:rPr>
      </w:pPr>
      <w:r>
        <w:rPr>
          <w:szCs w:val="28"/>
        </w:rPr>
        <w:t>Социальный климат в значительной степени влияет на общее социально-психологическое самочувствие, что предопределяет и состояние межнациональных и межконфессиональных отношений. Чем благополучнее, стабильнее общество, тем в меньшей степени оно склонно к возникновению социальной напряженности, конфликтам, в том числе в сфере этноконфессиональных отношений.</w:t>
      </w:r>
    </w:p>
    <w:p w14:paraId="5F861011" w14:textId="77777777" w:rsidR="00FF7862" w:rsidRDefault="00FF7862"/>
    <w:p w14:paraId="5F861012" w14:textId="77777777" w:rsidR="00FF7862" w:rsidRDefault="00FC6CDB">
      <w:pPr>
        <w:keepNext/>
        <w:keepLines/>
        <w:spacing w:before="120" w:after="360" w:line="192" w:lineRule="auto"/>
        <w:ind w:firstLine="709"/>
        <w:jc w:val="center"/>
        <w:outlineLvl w:val="1"/>
        <w:rPr>
          <w:b/>
          <w:color w:val="auto"/>
          <w:szCs w:val="28"/>
        </w:rPr>
      </w:pPr>
      <w:bookmarkStart w:id="9" w:name="_Toc123200293"/>
      <w:r>
        <w:rPr>
          <w:b/>
          <w:color w:val="auto"/>
          <w:szCs w:val="28"/>
        </w:rPr>
        <w:t>Острые социальные проблемы региона</w:t>
      </w:r>
      <w:bookmarkEnd w:id="9"/>
    </w:p>
    <w:p w14:paraId="5F861013" w14:textId="77777777" w:rsidR="00FF7862" w:rsidRDefault="00FC6CDB">
      <w:pPr>
        <w:spacing w:line="360" w:lineRule="auto"/>
        <w:ind w:firstLine="709"/>
        <w:rPr>
          <w:szCs w:val="28"/>
        </w:rPr>
      </w:pPr>
      <w:r>
        <w:rPr>
          <w:szCs w:val="28"/>
        </w:rPr>
        <w:t xml:space="preserve">На </w:t>
      </w:r>
      <w:r>
        <w:rPr>
          <w:b/>
          <w:bCs/>
          <w:szCs w:val="28"/>
        </w:rPr>
        <w:t xml:space="preserve">диаграммах 1.1. и 1. 2. </w:t>
      </w:r>
      <w:r>
        <w:rPr>
          <w:szCs w:val="28"/>
        </w:rPr>
        <w:t>отражены ответы на вопрос: «Как Вы считаете, насколько большую проблему представляют сейчас для Ленинградской области?..».</w:t>
      </w:r>
    </w:p>
    <w:p w14:paraId="5F861014" w14:textId="77777777" w:rsidR="00FF7862" w:rsidRDefault="00FC6CDB">
      <w:pPr>
        <w:spacing w:line="360" w:lineRule="auto"/>
        <w:ind w:firstLine="709"/>
        <w:rPr>
          <w:szCs w:val="28"/>
        </w:rPr>
      </w:pPr>
      <w:bookmarkStart w:id="10" w:name="_Hlk75943417"/>
      <w:bookmarkStart w:id="11" w:name="_Hlk109817840"/>
      <w:r>
        <w:rPr>
          <w:szCs w:val="28"/>
        </w:rPr>
        <w:t xml:space="preserve">Восприятие проблем как более или менее острых варьировалось в течение года. </w:t>
      </w:r>
    </w:p>
    <w:p w14:paraId="5F861015" w14:textId="77777777" w:rsidR="00FF7862" w:rsidRDefault="00FC6CDB">
      <w:pPr>
        <w:spacing w:line="360" w:lineRule="auto"/>
        <w:ind w:firstLine="709"/>
        <w:rPr>
          <w:szCs w:val="28"/>
        </w:rPr>
      </w:pPr>
      <w:r>
        <w:rPr>
          <w:szCs w:val="28"/>
        </w:rPr>
        <w:t xml:space="preserve">В </w:t>
      </w:r>
      <w:r>
        <w:rPr>
          <w:szCs w:val="28"/>
          <w:lang w:val="en-GB"/>
        </w:rPr>
        <w:t>I</w:t>
      </w:r>
      <w:r>
        <w:rPr>
          <w:szCs w:val="28"/>
        </w:rPr>
        <w:t xml:space="preserve"> полугодии наиболее острыми социальными проблемами, по мнению опрошенных, были низкое качество здравоохранения (43,5% респондентов охарактеризовали эту проблему как «очень большую»), коррупция, кумовство во власти, произвол чиновников (34,9%), отсутствие перспектив для молодежи (26,3%). Во </w:t>
      </w:r>
      <w:r>
        <w:rPr>
          <w:szCs w:val="28"/>
          <w:lang w:val="en-GB"/>
        </w:rPr>
        <w:t>II</w:t>
      </w:r>
      <w:r>
        <w:rPr>
          <w:szCs w:val="28"/>
        </w:rPr>
        <w:t xml:space="preserve"> полугодии низкое качество здравоохранения сильно волновало уже в 2 раза меньше людей (эту проблему охарактеризовали как «очень большую» 18,3% опрошенных), а коррупцией и произволом чиновников были сильно обеспокоены в 3,5 раза меньше опрошенных (9,9%), чем в </w:t>
      </w:r>
      <w:r>
        <w:rPr>
          <w:szCs w:val="28"/>
          <w:lang w:val="en-GB"/>
        </w:rPr>
        <w:t>I</w:t>
      </w:r>
      <w:r w:rsidRPr="00FC6CDB">
        <w:rPr>
          <w:szCs w:val="28"/>
        </w:rPr>
        <w:t xml:space="preserve"> </w:t>
      </w:r>
      <w:r>
        <w:rPr>
          <w:szCs w:val="28"/>
        </w:rPr>
        <w:t xml:space="preserve">полугодии. </w:t>
      </w:r>
    </w:p>
    <w:p w14:paraId="5F861016" w14:textId="77777777" w:rsidR="00FF7862" w:rsidRDefault="00FC6CDB">
      <w:pPr>
        <w:spacing w:line="360" w:lineRule="auto"/>
        <w:ind w:firstLine="709"/>
        <w:rPr>
          <w:szCs w:val="28"/>
        </w:rPr>
      </w:pPr>
      <w:r>
        <w:rPr>
          <w:szCs w:val="28"/>
        </w:rPr>
        <w:t xml:space="preserve">Во </w:t>
      </w:r>
      <w:r>
        <w:rPr>
          <w:szCs w:val="28"/>
          <w:lang w:val="en-GB"/>
        </w:rPr>
        <w:t>II</w:t>
      </w:r>
      <w:r w:rsidRPr="00FC6CDB">
        <w:rPr>
          <w:szCs w:val="28"/>
        </w:rPr>
        <w:t xml:space="preserve"> </w:t>
      </w:r>
      <w:r>
        <w:rPr>
          <w:szCs w:val="28"/>
        </w:rPr>
        <w:t xml:space="preserve">полугодии обеспокоенность отсутствием перспектив у молодёжи, напротив, увеличилась почти в 2 раза по сравнению с </w:t>
      </w:r>
      <w:r>
        <w:rPr>
          <w:szCs w:val="28"/>
          <w:lang w:val="en-GB"/>
        </w:rPr>
        <w:t>I</w:t>
      </w:r>
      <w:r>
        <w:rPr>
          <w:szCs w:val="28"/>
        </w:rPr>
        <w:t xml:space="preserve"> полугодием – став, по мнению опрошенных, самой острой проблемой ЛО (50,5% респондентов назвали её «очень большой»). Вышла на первый план взволнованность качеством образования. Проблему низкого качества среднего образования назвали «очень большой» 37,9% респондентов, проблему низкого качества </w:t>
      </w:r>
      <w:r>
        <w:rPr>
          <w:szCs w:val="28"/>
        </w:rPr>
        <w:lastRenderedPageBreak/>
        <w:t xml:space="preserve">высшего образования – 30,6% респондентов; это в 2,7 и 1,5 раза выше, чем в </w:t>
      </w:r>
      <w:r>
        <w:rPr>
          <w:szCs w:val="28"/>
          <w:lang w:val="en-GB"/>
        </w:rPr>
        <w:t>I</w:t>
      </w:r>
      <w:r>
        <w:rPr>
          <w:szCs w:val="28"/>
        </w:rPr>
        <w:t xml:space="preserve"> полугодии.</w:t>
      </w:r>
      <w:bookmarkEnd w:id="10"/>
    </w:p>
    <w:p w14:paraId="5F861017" w14:textId="77777777" w:rsidR="00FF7862" w:rsidRDefault="00FC6CDB">
      <w:pPr>
        <w:spacing w:line="360" w:lineRule="auto"/>
        <w:ind w:firstLine="709"/>
        <w:rPr>
          <w:szCs w:val="28"/>
        </w:rPr>
      </w:pPr>
      <w:r>
        <w:rPr>
          <w:szCs w:val="28"/>
        </w:rPr>
        <w:t xml:space="preserve">Как мы видим, ко </w:t>
      </w:r>
      <w:r>
        <w:rPr>
          <w:szCs w:val="28"/>
          <w:lang w:val="en-GB"/>
        </w:rPr>
        <w:t>II</w:t>
      </w:r>
      <w:r>
        <w:rPr>
          <w:szCs w:val="28"/>
        </w:rPr>
        <w:t xml:space="preserve"> полугодию обеспокоенность проблемой нарастания враждебности между представителями различных религиозных течений возросла в несколько раз (в </w:t>
      </w:r>
      <w:r>
        <w:rPr>
          <w:szCs w:val="28"/>
          <w:lang w:val="en-GB"/>
        </w:rPr>
        <w:t>I</w:t>
      </w:r>
      <w:r w:rsidRPr="00FC6CDB">
        <w:rPr>
          <w:szCs w:val="28"/>
        </w:rPr>
        <w:t xml:space="preserve"> </w:t>
      </w:r>
      <w:r>
        <w:rPr>
          <w:szCs w:val="28"/>
        </w:rPr>
        <w:t xml:space="preserve">полугодии её отмечали как «очень большую» 4,8% опрошенных, как «довольно большую» – 5,9%; во </w:t>
      </w:r>
      <w:r>
        <w:rPr>
          <w:szCs w:val="28"/>
          <w:lang w:val="en-GB"/>
        </w:rPr>
        <w:t>II</w:t>
      </w:r>
      <w:r w:rsidRPr="00FC6CDB">
        <w:rPr>
          <w:szCs w:val="28"/>
        </w:rPr>
        <w:t xml:space="preserve"> </w:t>
      </w:r>
      <w:r>
        <w:rPr>
          <w:szCs w:val="28"/>
        </w:rPr>
        <w:t xml:space="preserve">полугодии – 18,3% как «очень большую», 30,9% как «довольно большую»). Проблемы ухудшения взаимоотношений между людьми разных национальностей и нарастания враждебности между коренным населением и мигрантами, напротив, ко </w:t>
      </w:r>
      <w:r>
        <w:rPr>
          <w:szCs w:val="28"/>
          <w:lang w:val="en-GB"/>
        </w:rPr>
        <w:t>II</w:t>
      </w:r>
      <w:r w:rsidRPr="00FC6CDB">
        <w:rPr>
          <w:szCs w:val="28"/>
        </w:rPr>
        <w:t xml:space="preserve"> </w:t>
      </w:r>
      <w:r>
        <w:rPr>
          <w:szCs w:val="28"/>
        </w:rPr>
        <w:t>полугодию стали восприниматься менее остро в сравнении с</w:t>
      </w:r>
      <w:r w:rsidRPr="00FC6CDB">
        <w:rPr>
          <w:szCs w:val="28"/>
        </w:rPr>
        <w:t xml:space="preserve"> </w:t>
      </w:r>
      <w:r>
        <w:rPr>
          <w:szCs w:val="28"/>
          <w:lang w:val="en-GB"/>
        </w:rPr>
        <w:t>I</w:t>
      </w:r>
      <w:r>
        <w:rPr>
          <w:szCs w:val="28"/>
        </w:rPr>
        <w:t xml:space="preserve"> полугодием. Тем не менее, 21% опрошенных и во </w:t>
      </w:r>
      <w:r>
        <w:rPr>
          <w:szCs w:val="28"/>
          <w:lang w:val="en-GB"/>
        </w:rPr>
        <w:t>II</w:t>
      </w:r>
      <w:r w:rsidRPr="00FC6CDB">
        <w:rPr>
          <w:szCs w:val="28"/>
        </w:rPr>
        <w:t xml:space="preserve"> </w:t>
      </w:r>
      <w:r>
        <w:rPr>
          <w:szCs w:val="28"/>
        </w:rPr>
        <w:t xml:space="preserve">полугодии охарактеризовали рост враждебности между коренным населением и мигрантами как «довольно большую» проблему – несмотря на спад обеспокоенности, она продолжает восприниматься значительной долей населения как актуальная. </w:t>
      </w:r>
    </w:p>
    <w:bookmarkEnd w:id="11"/>
    <w:p w14:paraId="5F861018" w14:textId="77777777" w:rsidR="00FF7862" w:rsidRDefault="00FF7862">
      <w:pPr>
        <w:keepNext/>
        <w:ind w:firstLine="0"/>
        <w:jc w:val="center"/>
        <w:rPr>
          <w:szCs w:val="28"/>
        </w:rPr>
      </w:pPr>
    </w:p>
    <w:p w14:paraId="5F861019" w14:textId="77777777" w:rsidR="00FF7862" w:rsidRDefault="00FC6CDB">
      <w:pPr>
        <w:keepNext/>
        <w:ind w:firstLine="0"/>
        <w:rPr>
          <w:szCs w:val="28"/>
        </w:rPr>
      </w:pPr>
      <w:r>
        <w:rPr>
          <w:noProof/>
          <w:szCs w:val="28"/>
        </w:rPr>
        <w:drawing>
          <wp:inline distT="0" distB="0" distL="0" distR="0" wp14:anchorId="5F861BF7" wp14:editId="5F861BF8">
            <wp:extent cx="6505575" cy="769620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F86101A" w14:textId="77777777" w:rsidR="00FF7862" w:rsidRDefault="00FF7862">
      <w:pPr>
        <w:ind w:firstLine="0"/>
        <w:rPr>
          <w:b/>
          <w:color w:val="auto"/>
          <w:szCs w:val="28"/>
        </w:rPr>
        <w:sectPr w:rsidR="00FF7862">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06" w:left="1134" w:header="720" w:footer="754" w:gutter="0"/>
          <w:cols w:space="720"/>
          <w:titlePg/>
          <w:docGrid w:linePitch="381"/>
        </w:sectPr>
      </w:pPr>
    </w:p>
    <w:p w14:paraId="5F86101B" w14:textId="77777777" w:rsidR="00FF7862" w:rsidRDefault="00FF7862">
      <w:pPr>
        <w:ind w:firstLine="0"/>
        <w:rPr>
          <w:b/>
          <w:color w:val="auto"/>
          <w:szCs w:val="28"/>
          <w:lang w:val="en-US"/>
        </w:rPr>
      </w:pPr>
    </w:p>
    <w:p w14:paraId="5F86101C" w14:textId="00769B80" w:rsidR="00FF7862" w:rsidRDefault="00FC6CDB">
      <w:pPr>
        <w:ind w:firstLine="0"/>
        <w:jc w:val="center"/>
        <w:rPr>
          <w:szCs w:val="28"/>
        </w:rPr>
      </w:pPr>
      <w:r>
        <w:rPr>
          <w:b/>
          <w:color w:val="auto"/>
          <w:szCs w:val="28"/>
        </w:rPr>
        <w:t xml:space="preserve">Диаграмма </w:t>
      </w:r>
      <w:r>
        <w:rPr>
          <w:b/>
          <w:color w:val="auto"/>
          <w:szCs w:val="28"/>
        </w:rPr>
        <w:fldChar w:fldCharType="begin"/>
      </w:r>
      <w:r>
        <w:rPr>
          <w:b/>
          <w:color w:val="auto"/>
          <w:szCs w:val="28"/>
        </w:rPr>
        <w:instrText xml:space="preserve"> SEQ Диаграмма \* ARABIC </w:instrText>
      </w:r>
      <w:r>
        <w:rPr>
          <w:b/>
          <w:color w:val="auto"/>
          <w:szCs w:val="28"/>
        </w:rPr>
        <w:fldChar w:fldCharType="separate"/>
      </w:r>
      <w:r w:rsidR="00D304E8">
        <w:rPr>
          <w:b/>
          <w:noProof/>
          <w:color w:val="auto"/>
          <w:szCs w:val="28"/>
        </w:rPr>
        <w:t>1</w:t>
      </w:r>
      <w:r>
        <w:rPr>
          <w:b/>
          <w:color w:val="auto"/>
          <w:szCs w:val="28"/>
        </w:rPr>
        <w:fldChar w:fldCharType="end"/>
      </w:r>
      <w:r>
        <w:rPr>
          <w:b/>
          <w:color w:val="auto"/>
          <w:szCs w:val="28"/>
        </w:rPr>
        <w:t xml:space="preserve">.1. </w:t>
      </w:r>
      <w:r>
        <w:rPr>
          <w:b/>
          <w:color w:val="auto"/>
          <w:szCs w:val="28"/>
          <w:lang w:val="en-GB"/>
        </w:rPr>
        <w:t>I</w:t>
      </w:r>
      <w:r w:rsidRPr="00D304E8">
        <w:rPr>
          <w:b/>
          <w:color w:val="auto"/>
          <w:szCs w:val="28"/>
        </w:rPr>
        <w:t xml:space="preserve"> </w:t>
      </w:r>
      <w:r>
        <w:rPr>
          <w:b/>
          <w:color w:val="auto"/>
          <w:szCs w:val="28"/>
        </w:rPr>
        <w:t>полугодие.</w:t>
      </w:r>
      <w:r>
        <w:rPr>
          <w:bCs/>
          <w:color w:val="auto"/>
          <w:szCs w:val="28"/>
        </w:rPr>
        <w:t xml:space="preserve"> Острые социальные проблемы Ленинградской области. Распределение ответов на вопрос «Как Вы считаете, насколько большую проблему представляют сейчас для Ленинградской области?..», % к численности выборки</w:t>
      </w:r>
    </w:p>
    <w:p w14:paraId="5F86101D" w14:textId="77777777" w:rsidR="00FF7862" w:rsidRDefault="00FC6CDB">
      <w:pPr>
        <w:keepNext/>
        <w:ind w:firstLine="0"/>
        <w:rPr>
          <w:szCs w:val="28"/>
        </w:rPr>
      </w:pPr>
      <w:r>
        <w:rPr>
          <w:noProof/>
          <w:szCs w:val="28"/>
        </w:rPr>
        <w:lastRenderedPageBreak/>
        <w:drawing>
          <wp:inline distT="0" distB="0" distL="0" distR="0" wp14:anchorId="5F861BF9" wp14:editId="5F861BFA">
            <wp:extent cx="6505575" cy="7696200"/>
            <wp:effectExtent l="4445" t="4445" r="12700" b="1079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86101E" w14:textId="77777777" w:rsidR="00FF7862" w:rsidRDefault="00FF7862">
      <w:pPr>
        <w:ind w:firstLine="0"/>
        <w:rPr>
          <w:b/>
          <w:color w:val="auto"/>
          <w:szCs w:val="28"/>
        </w:rPr>
        <w:sectPr w:rsidR="00FF7862">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1134" w:bottom="1106" w:left="1134" w:header="720" w:footer="754" w:gutter="0"/>
          <w:cols w:space="720"/>
          <w:titlePg/>
          <w:docGrid w:linePitch="381"/>
        </w:sectPr>
      </w:pPr>
    </w:p>
    <w:p w14:paraId="5F86101F" w14:textId="77777777" w:rsidR="00FF7862" w:rsidRDefault="00FF7862">
      <w:pPr>
        <w:ind w:firstLine="0"/>
        <w:rPr>
          <w:b/>
          <w:color w:val="auto"/>
          <w:szCs w:val="28"/>
          <w:lang w:val="en-US"/>
        </w:rPr>
      </w:pPr>
    </w:p>
    <w:p w14:paraId="5F861020" w14:textId="4DA5DBDB" w:rsidR="00FF7862" w:rsidRDefault="00FC6CDB">
      <w:pPr>
        <w:ind w:firstLine="0"/>
        <w:jc w:val="center"/>
        <w:rPr>
          <w:bCs/>
          <w:color w:val="auto"/>
          <w:szCs w:val="28"/>
        </w:rPr>
      </w:pPr>
      <w:r>
        <w:rPr>
          <w:b/>
          <w:color w:val="auto"/>
          <w:szCs w:val="28"/>
        </w:rPr>
        <w:t xml:space="preserve">Диаграмма </w:t>
      </w:r>
      <w:r>
        <w:rPr>
          <w:b/>
          <w:color w:val="auto"/>
          <w:szCs w:val="28"/>
        </w:rPr>
        <w:fldChar w:fldCharType="begin"/>
      </w:r>
      <w:r>
        <w:rPr>
          <w:b/>
          <w:color w:val="auto"/>
          <w:szCs w:val="28"/>
        </w:rPr>
        <w:instrText xml:space="preserve"> SEQ Диаграмма \* ARABIC </w:instrText>
      </w:r>
      <w:r>
        <w:rPr>
          <w:b/>
          <w:color w:val="auto"/>
          <w:szCs w:val="28"/>
        </w:rPr>
        <w:fldChar w:fldCharType="separate"/>
      </w:r>
      <w:r w:rsidR="00D304E8">
        <w:rPr>
          <w:b/>
          <w:noProof/>
          <w:color w:val="auto"/>
          <w:szCs w:val="28"/>
        </w:rPr>
        <w:t>2</w:t>
      </w:r>
      <w:r>
        <w:rPr>
          <w:b/>
          <w:color w:val="auto"/>
          <w:szCs w:val="28"/>
        </w:rPr>
        <w:fldChar w:fldCharType="end"/>
      </w:r>
      <w:r>
        <w:rPr>
          <w:b/>
          <w:color w:val="auto"/>
          <w:szCs w:val="28"/>
        </w:rPr>
        <w:t xml:space="preserve">.2. </w:t>
      </w:r>
      <w:r>
        <w:rPr>
          <w:b/>
          <w:color w:val="auto"/>
          <w:szCs w:val="28"/>
          <w:lang w:val="en-GB"/>
        </w:rPr>
        <w:t>II</w:t>
      </w:r>
      <w:r w:rsidRPr="00D304E8">
        <w:rPr>
          <w:b/>
          <w:color w:val="auto"/>
          <w:szCs w:val="28"/>
        </w:rPr>
        <w:t xml:space="preserve"> </w:t>
      </w:r>
      <w:r>
        <w:rPr>
          <w:b/>
          <w:color w:val="auto"/>
          <w:szCs w:val="28"/>
        </w:rPr>
        <w:t>полугодие.</w:t>
      </w:r>
      <w:r>
        <w:rPr>
          <w:bCs/>
          <w:color w:val="auto"/>
          <w:szCs w:val="28"/>
        </w:rPr>
        <w:t xml:space="preserve"> Острые социальные проблемы Ленинградской области. Распределение ответов на вопрос «Как Вы считаете, насколько большую проблему представляют сейчас для Ленинградской области?..», % к численности выборки</w:t>
      </w:r>
    </w:p>
    <w:p w14:paraId="5F861021" w14:textId="77777777" w:rsidR="00FF7862" w:rsidRDefault="00FF7862">
      <w:pPr>
        <w:spacing w:line="360" w:lineRule="auto"/>
        <w:ind w:firstLine="0"/>
        <w:rPr>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022" w14:textId="77777777" w:rsidR="00FF7862" w:rsidRDefault="00FF7862">
      <w:pPr>
        <w:spacing w:line="360" w:lineRule="auto"/>
        <w:ind w:firstLine="0"/>
        <w:rPr>
          <w:szCs w:val="28"/>
        </w:rPr>
      </w:pPr>
    </w:p>
    <w:p w14:paraId="5F861023" w14:textId="77777777" w:rsidR="00FF7862" w:rsidRDefault="00FC6CDB">
      <w:pPr>
        <w:spacing w:line="360" w:lineRule="auto"/>
        <w:ind w:firstLine="709"/>
        <w:rPr>
          <w:szCs w:val="28"/>
        </w:rPr>
      </w:pPr>
      <w:r>
        <w:rPr>
          <w:b/>
          <w:bCs/>
          <w:szCs w:val="28"/>
        </w:rPr>
        <w:lastRenderedPageBreak/>
        <w:t>Таблицы 12.1. и 12.2.</w:t>
      </w:r>
      <w:r>
        <w:rPr>
          <w:szCs w:val="28"/>
        </w:rPr>
        <w:t xml:space="preserve"> показывают рейтинг проблем в разрезе муниципальных образований в </w:t>
      </w:r>
      <w:r>
        <w:rPr>
          <w:szCs w:val="28"/>
          <w:lang w:val="en-GB"/>
        </w:rPr>
        <w:t>I</w:t>
      </w:r>
      <w:r w:rsidRPr="00FC6CDB">
        <w:rPr>
          <w:szCs w:val="28"/>
        </w:rPr>
        <w:t xml:space="preserve"> </w:t>
      </w:r>
      <w:r>
        <w:rPr>
          <w:szCs w:val="28"/>
        </w:rPr>
        <w:t xml:space="preserve">полугодии и во </w:t>
      </w:r>
      <w:r>
        <w:rPr>
          <w:szCs w:val="28"/>
          <w:lang w:val="en-GB"/>
        </w:rPr>
        <w:t>II</w:t>
      </w:r>
      <w:r w:rsidRPr="00FC6CDB">
        <w:rPr>
          <w:szCs w:val="28"/>
        </w:rPr>
        <w:t xml:space="preserve"> </w:t>
      </w:r>
      <w:r>
        <w:rPr>
          <w:szCs w:val="28"/>
        </w:rPr>
        <w:t>полугодии соответственно.</w:t>
      </w:r>
    </w:p>
    <w:p w14:paraId="5F861024" w14:textId="77777777" w:rsidR="00FF7862" w:rsidRDefault="00FC6CDB">
      <w:pPr>
        <w:spacing w:line="360" w:lineRule="auto"/>
        <w:ind w:firstLine="709"/>
        <w:rPr>
          <w:szCs w:val="28"/>
        </w:rPr>
      </w:pPr>
      <w:r>
        <w:rPr>
          <w:szCs w:val="28"/>
        </w:rPr>
        <w:t>Для большинства муниципальных образований лидирующий список социальных проблем был одинаков</w:t>
      </w:r>
      <w:r w:rsidRPr="00FC6CDB">
        <w:rPr>
          <w:szCs w:val="28"/>
        </w:rPr>
        <w:t xml:space="preserve"> </w:t>
      </w:r>
      <w:r>
        <w:rPr>
          <w:szCs w:val="28"/>
        </w:rPr>
        <w:t xml:space="preserve">для каждого полугодия; при этом от </w:t>
      </w:r>
      <w:r>
        <w:rPr>
          <w:szCs w:val="28"/>
          <w:lang w:val="en-GB"/>
        </w:rPr>
        <w:t>I</w:t>
      </w:r>
      <w:r w:rsidRPr="00FC6CDB">
        <w:rPr>
          <w:szCs w:val="28"/>
        </w:rPr>
        <w:t xml:space="preserve"> </w:t>
      </w:r>
      <w:r>
        <w:rPr>
          <w:szCs w:val="28"/>
        </w:rPr>
        <w:t xml:space="preserve">полугодия ко </w:t>
      </w:r>
      <w:r>
        <w:rPr>
          <w:szCs w:val="28"/>
          <w:lang w:val="en-GB"/>
        </w:rPr>
        <w:t>II</w:t>
      </w:r>
      <w:r w:rsidRPr="00FC6CDB">
        <w:rPr>
          <w:szCs w:val="28"/>
        </w:rPr>
        <w:t xml:space="preserve"> </w:t>
      </w:r>
      <w:r>
        <w:rPr>
          <w:szCs w:val="28"/>
        </w:rPr>
        <w:t xml:space="preserve">список изменился. В </w:t>
      </w:r>
      <w:r>
        <w:rPr>
          <w:szCs w:val="28"/>
          <w:lang w:val="en-GB"/>
        </w:rPr>
        <w:t>I</w:t>
      </w:r>
      <w:r w:rsidRPr="00FC6CDB">
        <w:rPr>
          <w:szCs w:val="28"/>
        </w:rPr>
        <w:t xml:space="preserve"> </w:t>
      </w:r>
      <w:r>
        <w:rPr>
          <w:szCs w:val="28"/>
        </w:rPr>
        <w:t xml:space="preserve">полугодии лидирующими проблемами в большинстве МО были: низкое качество здравоохранения, коррупция, отсутствие перспектив для молодёжи, снижение уровня жизни людей, безработица. Ко </w:t>
      </w:r>
      <w:r>
        <w:rPr>
          <w:szCs w:val="28"/>
          <w:lang w:val="en-GB"/>
        </w:rPr>
        <w:t>II</w:t>
      </w:r>
      <w:r w:rsidRPr="00FC6CDB">
        <w:rPr>
          <w:szCs w:val="28"/>
        </w:rPr>
        <w:t xml:space="preserve"> </w:t>
      </w:r>
      <w:r>
        <w:rPr>
          <w:szCs w:val="28"/>
        </w:rPr>
        <w:t xml:space="preserve">полугодию лидирующими проблемами в большинстве МО стали: отсутствие перспектив для молодёжи, низкое качество среднего и высшего образования. Единственная проблема, которая не выходила из списка лидирующих в течение года, и по совместительству та, которой придается высокое значение во всех муниципальных образованиях на момент </w:t>
      </w:r>
      <w:r>
        <w:rPr>
          <w:szCs w:val="28"/>
          <w:lang w:val="en-GB"/>
        </w:rPr>
        <w:t>II</w:t>
      </w:r>
      <w:r w:rsidRPr="00FC6CDB">
        <w:rPr>
          <w:szCs w:val="28"/>
        </w:rPr>
        <w:t xml:space="preserve"> </w:t>
      </w:r>
      <w:r>
        <w:rPr>
          <w:szCs w:val="28"/>
        </w:rPr>
        <w:t xml:space="preserve">полугодия – это отсутствие перспектив для молодежи. </w:t>
      </w:r>
    </w:p>
    <w:p w14:paraId="5F861025" w14:textId="77777777" w:rsidR="00FF7862" w:rsidRDefault="00FC6CDB">
      <w:pPr>
        <w:spacing w:line="360" w:lineRule="auto"/>
        <w:ind w:firstLine="709"/>
        <w:rPr>
          <w:szCs w:val="28"/>
        </w:rPr>
      </w:pPr>
      <w:r>
        <w:rPr>
          <w:szCs w:val="28"/>
        </w:rPr>
        <w:t xml:space="preserve">Ко </w:t>
      </w:r>
      <w:r>
        <w:rPr>
          <w:szCs w:val="28"/>
          <w:lang w:val="en-GB"/>
        </w:rPr>
        <w:t>II</w:t>
      </w:r>
      <w:r w:rsidRPr="00FC6CDB">
        <w:rPr>
          <w:szCs w:val="28"/>
        </w:rPr>
        <w:t xml:space="preserve"> </w:t>
      </w:r>
      <w:r>
        <w:rPr>
          <w:szCs w:val="28"/>
        </w:rPr>
        <w:t xml:space="preserve">полугодию обеспокоенность нарастанием враждебности по религиозному признаку сильно возросла (во многих МО в несколько раз, например, в Волховском, или в несколько десятков раз, например, в Бокситогорском). На момент </w:t>
      </w:r>
      <w:r>
        <w:rPr>
          <w:szCs w:val="28"/>
          <w:lang w:val="en-GB"/>
        </w:rPr>
        <w:t>II</w:t>
      </w:r>
      <w:r w:rsidRPr="00FC6CDB">
        <w:rPr>
          <w:szCs w:val="28"/>
        </w:rPr>
        <w:t xml:space="preserve"> </w:t>
      </w:r>
      <w:r>
        <w:rPr>
          <w:szCs w:val="28"/>
        </w:rPr>
        <w:t xml:space="preserve">полугодия нарастание враждебности по религиозному признаку стало сушественным поводом для беспокойства в большинстве муниципальных образований – кроме Волосовского, Всеволожского, Выборгского, Гатчинского, Киришского и Тихвинского МР. </w:t>
      </w:r>
    </w:p>
    <w:p w14:paraId="5F861026" w14:textId="77777777" w:rsidR="00FF7862" w:rsidRDefault="00FC6CDB">
      <w:pPr>
        <w:spacing w:line="360" w:lineRule="auto"/>
        <w:ind w:firstLine="709"/>
        <w:rPr>
          <w:szCs w:val="28"/>
        </w:rPr>
      </w:pPr>
      <w:r>
        <w:rPr>
          <w:szCs w:val="28"/>
        </w:rPr>
        <w:t xml:space="preserve">Во </w:t>
      </w:r>
      <w:r>
        <w:rPr>
          <w:szCs w:val="28"/>
          <w:lang w:val="en-GB"/>
        </w:rPr>
        <w:t>II</w:t>
      </w:r>
      <w:r w:rsidRPr="00FC6CDB">
        <w:rPr>
          <w:szCs w:val="28"/>
        </w:rPr>
        <w:t xml:space="preserve"> </w:t>
      </w:r>
      <w:r>
        <w:rPr>
          <w:szCs w:val="28"/>
        </w:rPr>
        <w:t xml:space="preserve">полугодии существенное нарастание враждебности между коренным населением и мигрантами отмечают респонденты в Волосовском, Лодейнопольском, Ломоносовском и Лужском МР (в </w:t>
      </w:r>
      <w:r>
        <w:rPr>
          <w:szCs w:val="28"/>
          <w:lang w:val="en-GB"/>
        </w:rPr>
        <w:t>I</w:t>
      </w:r>
      <w:r w:rsidRPr="00FC6CDB">
        <w:rPr>
          <w:szCs w:val="28"/>
        </w:rPr>
        <w:t xml:space="preserve"> </w:t>
      </w:r>
      <w:r>
        <w:rPr>
          <w:szCs w:val="28"/>
        </w:rPr>
        <w:t xml:space="preserve">полугодии его отмечали только опрошенные в Подпорожском МР). Существенного ухудшения взаимоотношений между людьми разных национальностей не отмечается ни в одном из муниципальных образований (в </w:t>
      </w:r>
      <w:r>
        <w:rPr>
          <w:szCs w:val="28"/>
          <w:lang w:val="en-GB"/>
        </w:rPr>
        <w:t>I</w:t>
      </w:r>
      <w:r w:rsidRPr="00FC6CDB">
        <w:rPr>
          <w:szCs w:val="28"/>
        </w:rPr>
        <w:t xml:space="preserve"> </w:t>
      </w:r>
      <w:r>
        <w:rPr>
          <w:szCs w:val="28"/>
        </w:rPr>
        <w:t>полугодии его отмечали респонденты в Подпорожском МР и Сосновоборском ГО).</w:t>
      </w:r>
    </w:p>
    <w:p w14:paraId="5F861027" w14:textId="77777777" w:rsidR="00FF7862" w:rsidRDefault="00FF7862">
      <w:pPr>
        <w:spacing w:line="360" w:lineRule="auto"/>
        <w:ind w:firstLine="709"/>
        <w:rPr>
          <w:szCs w:val="28"/>
        </w:rPr>
      </w:pPr>
    </w:p>
    <w:p w14:paraId="5F861028" w14:textId="77777777" w:rsidR="00FF7862" w:rsidRDefault="00FC6CDB">
      <w:pPr>
        <w:pageBreakBefore/>
        <w:ind w:firstLine="0"/>
        <w:rPr>
          <w:bCs/>
          <w:color w:val="auto"/>
          <w:szCs w:val="28"/>
        </w:rPr>
      </w:pPr>
      <w:r>
        <w:rPr>
          <w:b/>
          <w:color w:val="auto"/>
          <w:szCs w:val="28"/>
        </w:rPr>
        <w:lastRenderedPageBreak/>
        <w:t xml:space="preserve">Таблица 12.1. </w:t>
      </w:r>
      <w:r>
        <w:rPr>
          <w:b/>
          <w:color w:val="auto"/>
          <w:szCs w:val="28"/>
          <w:lang w:val="en-GB"/>
        </w:rPr>
        <w:t>I</w:t>
      </w:r>
      <w:r w:rsidRPr="00D304E8">
        <w:rPr>
          <w:b/>
          <w:color w:val="auto"/>
          <w:szCs w:val="28"/>
        </w:rPr>
        <w:t xml:space="preserve"> </w:t>
      </w:r>
      <w:r>
        <w:rPr>
          <w:b/>
          <w:color w:val="auto"/>
          <w:szCs w:val="28"/>
        </w:rPr>
        <w:t xml:space="preserve">полугодие. </w:t>
      </w:r>
      <w:r>
        <w:rPr>
          <w:bCs/>
          <w:color w:val="auto"/>
          <w:szCs w:val="28"/>
        </w:rPr>
        <w:t>Острые социальные проблемы Ленинградской области в разрезе муниципальных образований, % считающих проблемы значимыми (совокупные доли тех, кто считает проблему очень большой и довольно большой) к численности муниципального образования</w:t>
      </w:r>
    </w:p>
    <w:tbl>
      <w:tblPr>
        <w:tblStyle w:val="afe"/>
        <w:tblW w:w="5000" w:type="pct"/>
        <w:tblLook w:val="04A0" w:firstRow="1" w:lastRow="0" w:firstColumn="1" w:lastColumn="0" w:noHBand="0" w:noVBand="1"/>
      </w:tblPr>
      <w:tblGrid>
        <w:gridCol w:w="2112"/>
        <w:gridCol w:w="592"/>
        <w:gridCol w:w="592"/>
        <w:gridCol w:w="592"/>
        <w:gridCol w:w="591"/>
        <w:gridCol w:w="635"/>
        <w:gridCol w:w="593"/>
        <w:gridCol w:w="593"/>
        <w:gridCol w:w="593"/>
        <w:gridCol w:w="593"/>
        <w:gridCol w:w="593"/>
        <w:gridCol w:w="595"/>
        <w:gridCol w:w="595"/>
        <w:gridCol w:w="585"/>
      </w:tblGrid>
      <w:tr w:rsidR="00FF7862" w14:paraId="5F861037" w14:textId="77777777">
        <w:trPr>
          <w:cantSplit/>
          <w:trHeight w:val="4221"/>
          <w:tblHeader/>
        </w:trPr>
        <w:tc>
          <w:tcPr>
            <w:tcW w:w="1071" w:type="pct"/>
            <w:vAlign w:val="center"/>
          </w:tcPr>
          <w:p w14:paraId="5F861029" w14:textId="77777777" w:rsidR="00FF7862" w:rsidRDefault="00FF7862">
            <w:pPr>
              <w:ind w:firstLine="0"/>
              <w:jc w:val="center"/>
              <w:rPr>
                <w:b/>
                <w:bCs/>
                <w:color w:val="auto"/>
                <w:sz w:val="24"/>
                <w:szCs w:val="24"/>
              </w:rPr>
            </w:pPr>
            <w:bookmarkStart w:id="12" w:name="_Hlk75943800"/>
          </w:p>
        </w:tc>
        <w:tc>
          <w:tcPr>
            <w:tcW w:w="300" w:type="pct"/>
            <w:textDirection w:val="btLr"/>
            <w:vAlign w:val="center"/>
          </w:tcPr>
          <w:p w14:paraId="5F86102A" w14:textId="77777777" w:rsidR="00FF7862" w:rsidRDefault="00FC6CDB">
            <w:pPr>
              <w:ind w:firstLine="0"/>
              <w:jc w:val="center"/>
              <w:rPr>
                <w:b/>
                <w:bCs/>
                <w:color w:val="auto"/>
                <w:sz w:val="20"/>
                <w:szCs w:val="20"/>
              </w:rPr>
            </w:pPr>
            <w:r>
              <w:rPr>
                <w:b/>
                <w:bCs/>
                <w:color w:val="auto"/>
                <w:sz w:val="20"/>
                <w:szCs w:val="20"/>
              </w:rPr>
              <w:t>Снижение уровня жизни людей</w:t>
            </w:r>
          </w:p>
        </w:tc>
        <w:tc>
          <w:tcPr>
            <w:tcW w:w="300" w:type="pct"/>
            <w:textDirection w:val="btLr"/>
            <w:vAlign w:val="center"/>
          </w:tcPr>
          <w:p w14:paraId="5F86102B" w14:textId="77777777" w:rsidR="00FF7862" w:rsidRDefault="00FC6CDB">
            <w:pPr>
              <w:ind w:firstLine="0"/>
              <w:jc w:val="center"/>
              <w:rPr>
                <w:b/>
                <w:bCs/>
                <w:color w:val="auto"/>
                <w:sz w:val="20"/>
                <w:szCs w:val="20"/>
              </w:rPr>
            </w:pPr>
            <w:r>
              <w:rPr>
                <w:b/>
                <w:bCs/>
                <w:color w:val="auto"/>
                <w:sz w:val="20"/>
                <w:szCs w:val="20"/>
              </w:rPr>
              <w:t>Безработица</w:t>
            </w:r>
          </w:p>
        </w:tc>
        <w:tc>
          <w:tcPr>
            <w:tcW w:w="300" w:type="pct"/>
            <w:textDirection w:val="btLr"/>
            <w:vAlign w:val="center"/>
          </w:tcPr>
          <w:p w14:paraId="5F86102C" w14:textId="77777777" w:rsidR="00FF7862" w:rsidRDefault="00FC6CDB">
            <w:pPr>
              <w:ind w:firstLine="0"/>
              <w:jc w:val="center"/>
              <w:rPr>
                <w:b/>
                <w:bCs/>
                <w:color w:val="auto"/>
                <w:sz w:val="20"/>
                <w:szCs w:val="20"/>
              </w:rPr>
            </w:pPr>
            <w:r>
              <w:rPr>
                <w:b/>
                <w:bCs/>
                <w:color w:val="auto"/>
                <w:sz w:val="20"/>
                <w:szCs w:val="20"/>
              </w:rPr>
              <w:t>Отсутствие перспектив для молодежи</w:t>
            </w:r>
          </w:p>
        </w:tc>
        <w:tc>
          <w:tcPr>
            <w:tcW w:w="300" w:type="pct"/>
            <w:textDirection w:val="btLr"/>
            <w:vAlign w:val="center"/>
          </w:tcPr>
          <w:p w14:paraId="5F86102D" w14:textId="77777777" w:rsidR="00FF7862" w:rsidRDefault="00FC6CDB">
            <w:pPr>
              <w:ind w:firstLine="0"/>
              <w:jc w:val="center"/>
              <w:rPr>
                <w:b/>
                <w:bCs/>
                <w:color w:val="auto"/>
                <w:sz w:val="20"/>
                <w:szCs w:val="20"/>
              </w:rPr>
            </w:pPr>
            <w:r>
              <w:rPr>
                <w:b/>
                <w:bCs/>
                <w:color w:val="auto"/>
                <w:sz w:val="20"/>
                <w:szCs w:val="20"/>
              </w:rPr>
              <w:t>Безопасность граждан</w:t>
            </w:r>
          </w:p>
        </w:tc>
        <w:tc>
          <w:tcPr>
            <w:tcW w:w="322" w:type="pct"/>
            <w:textDirection w:val="btLr"/>
            <w:vAlign w:val="center"/>
          </w:tcPr>
          <w:p w14:paraId="5F86102E" w14:textId="77777777" w:rsidR="00FF7862" w:rsidRDefault="00FC6CDB">
            <w:pPr>
              <w:ind w:firstLine="0"/>
              <w:jc w:val="center"/>
              <w:rPr>
                <w:b/>
                <w:bCs/>
                <w:color w:val="auto"/>
                <w:sz w:val="20"/>
                <w:szCs w:val="20"/>
              </w:rPr>
            </w:pPr>
            <w:r>
              <w:rPr>
                <w:b/>
                <w:bCs/>
                <w:color w:val="auto"/>
                <w:sz w:val="20"/>
                <w:szCs w:val="20"/>
              </w:rPr>
              <w:t>Низкое качество здравоохранения</w:t>
            </w:r>
          </w:p>
        </w:tc>
        <w:tc>
          <w:tcPr>
            <w:tcW w:w="301" w:type="pct"/>
            <w:textDirection w:val="btLr"/>
            <w:vAlign w:val="center"/>
          </w:tcPr>
          <w:p w14:paraId="5F86102F" w14:textId="77777777" w:rsidR="00FF7862" w:rsidRDefault="00FC6CDB">
            <w:pPr>
              <w:ind w:firstLine="0"/>
              <w:jc w:val="center"/>
              <w:rPr>
                <w:b/>
                <w:bCs/>
                <w:color w:val="auto"/>
                <w:sz w:val="20"/>
                <w:szCs w:val="20"/>
              </w:rPr>
            </w:pPr>
            <w:r>
              <w:rPr>
                <w:b/>
                <w:bCs/>
                <w:color w:val="auto"/>
                <w:sz w:val="20"/>
                <w:szCs w:val="20"/>
              </w:rPr>
              <w:t>Низкое качество среднего образования</w:t>
            </w:r>
          </w:p>
        </w:tc>
        <w:tc>
          <w:tcPr>
            <w:tcW w:w="301" w:type="pct"/>
            <w:textDirection w:val="btLr"/>
            <w:vAlign w:val="center"/>
          </w:tcPr>
          <w:p w14:paraId="5F861030" w14:textId="77777777" w:rsidR="00FF7862" w:rsidRDefault="00FC6CDB">
            <w:pPr>
              <w:ind w:firstLine="0"/>
              <w:jc w:val="center"/>
              <w:rPr>
                <w:b/>
                <w:bCs/>
                <w:color w:val="auto"/>
                <w:sz w:val="20"/>
                <w:szCs w:val="20"/>
              </w:rPr>
            </w:pPr>
            <w:r>
              <w:rPr>
                <w:b/>
                <w:bCs/>
                <w:color w:val="auto"/>
                <w:sz w:val="20"/>
                <w:szCs w:val="20"/>
              </w:rPr>
              <w:t>Низкое качество высшего образования</w:t>
            </w:r>
          </w:p>
        </w:tc>
        <w:tc>
          <w:tcPr>
            <w:tcW w:w="301" w:type="pct"/>
            <w:textDirection w:val="btLr"/>
            <w:vAlign w:val="center"/>
          </w:tcPr>
          <w:p w14:paraId="5F861031" w14:textId="77777777" w:rsidR="00FF7862" w:rsidRDefault="00FC6CDB">
            <w:pPr>
              <w:ind w:firstLine="0"/>
              <w:jc w:val="center"/>
              <w:rPr>
                <w:b/>
                <w:bCs/>
                <w:color w:val="auto"/>
                <w:sz w:val="20"/>
                <w:szCs w:val="20"/>
              </w:rPr>
            </w:pPr>
            <w:r>
              <w:rPr>
                <w:b/>
                <w:bCs/>
                <w:color w:val="auto"/>
                <w:sz w:val="20"/>
                <w:szCs w:val="20"/>
              </w:rPr>
              <w:t>Коррупция, кумовство во власти, произвол чиновников</w:t>
            </w:r>
          </w:p>
        </w:tc>
        <w:tc>
          <w:tcPr>
            <w:tcW w:w="301" w:type="pct"/>
            <w:textDirection w:val="btLr"/>
            <w:vAlign w:val="center"/>
          </w:tcPr>
          <w:p w14:paraId="5F861032" w14:textId="77777777" w:rsidR="00FF7862" w:rsidRDefault="00FC6CDB">
            <w:pPr>
              <w:ind w:firstLine="0"/>
              <w:jc w:val="center"/>
              <w:rPr>
                <w:b/>
                <w:bCs/>
                <w:color w:val="auto"/>
                <w:sz w:val="20"/>
                <w:szCs w:val="20"/>
              </w:rPr>
            </w:pPr>
            <w:r>
              <w:rPr>
                <w:b/>
                <w:bCs/>
                <w:color w:val="auto"/>
                <w:sz w:val="20"/>
                <w:szCs w:val="20"/>
              </w:rPr>
              <w:t>Плохая экология</w:t>
            </w:r>
          </w:p>
        </w:tc>
        <w:tc>
          <w:tcPr>
            <w:tcW w:w="301" w:type="pct"/>
            <w:textDirection w:val="btLr"/>
            <w:vAlign w:val="center"/>
          </w:tcPr>
          <w:p w14:paraId="5F861033" w14:textId="77777777" w:rsidR="00FF7862" w:rsidRDefault="00FC6CDB">
            <w:pPr>
              <w:ind w:firstLine="0"/>
              <w:jc w:val="center"/>
              <w:rPr>
                <w:b/>
                <w:bCs/>
                <w:color w:val="auto"/>
                <w:sz w:val="20"/>
                <w:szCs w:val="20"/>
              </w:rPr>
            </w:pPr>
            <w:r>
              <w:rPr>
                <w:b/>
                <w:bCs/>
                <w:color w:val="auto"/>
                <w:sz w:val="20"/>
                <w:szCs w:val="20"/>
              </w:rPr>
              <w:t xml:space="preserve">Земельная проблема </w:t>
            </w:r>
          </w:p>
        </w:tc>
        <w:tc>
          <w:tcPr>
            <w:tcW w:w="302" w:type="pct"/>
            <w:textDirection w:val="btLr"/>
            <w:vAlign w:val="center"/>
          </w:tcPr>
          <w:p w14:paraId="5F861034" w14:textId="77777777" w:rsidR="00FF7862" w:rsidRDefault="00FC6CDB">
            <w:pPr>
              <w:ind w:firstLine="0"/>
              <w:jc w:val="center"/>
              <w:rPr>
                <w:b/>
                <w:bCs/>
                <w:color w:val="auto"/>
                <w:sz w:val="20"/>
                <w:szCs w:val="20"/>
              </w:rPr>
            </w:pPr>
            <w:r>
              <w:rPr>
                <w:b/>
                <w:bCs/>
                <w:color w:val="auto"/>
                <w:sz w:val="20"/>
                <w:szCs w:val="20"/>
              </w:rPr>
              <w:t>Ухудшение взаимоотношений между людьми разных национальностей</w:t>
            </w:r>
          </w:p>
        </w:tc>
        <w:tc>
          <w:tcPr>
            <w:tcW w:w="302" w:type="pct"/>
            <w:textDirection w:val="btLr"/>
            <w:vAlign w:val="center"/>
          </w:tcPr>
          <w:p w14:paraId="5F861035" w14:textId="77777777" w:rsidR="00FF7862" w:rsidRDefault="00FC6CDB">
            <w:pPr>
              <w:ind w:firstLine="0"/>
              <w:jc w:val="center"/>
              <w:rPr>
                <w:b/>
                <w:bCs/>
                <w:color w:val="auto"/>
                <w:sz w:val="20"/>
                <w:szCs w:val="20"/>
              </w:rPr>
            </w:pPr>
            <w:r>
              <w:rPr>
                <w:b/>
                <w:bCs/>
                <w:color w:val="auto"/>
                <w:sz w:val="20"/>
                <w:szCs w:val="20"/>
              </w:rPr>
              <w:t>Нарастание враждебности между коренным населением и мигрантами</w:t>
            </w:r>
          </w:p>
        </w:tc>
        <w:tc>
          <w:tcPr>
            <w:tcW w:w="297" w:type="pct"/>
            <w:textDirection w:val="btLr"/>
            <w:vAlign w:val="center"/>
          </w:tcPr>
          <w:p w14:paraId="5F861036" w14:textId="77777777" w:rsidR="00FF7862" w:rsidRDefault="00FC6CDB">
            <w:pPr>
              <w:ind w:firstLine="0"/>
              <w:jc w:val="center"/>
              <w:rPr>
                <w:b/>
                <w:bCs/>
                <w:color w:val="auto"/>
                <w:sz w:val="20"/>
                <w:szCs w:val="20"/>
              </w:rPr>
            </w:pPr>
            <w:r>
              <w:rPr>
                <w:b/>
                <w:bCs/>
                <w:color w:val="auto"/>
                <w:sz w:val="20"/>
                <w:szCs w:val="20"/>
              </w:rPr>
              <w:t>Нарастание враждебности между различными религиозными течениями</w:t>
            </w:r>
          </w:p>
        </w:tc>
      </w:tr>
      <w:tr w:rsidR="00FF7862" w14:paraId="5F861046" w14:textId="77777777">
        <w:trPr>
          <w:trHeight w:val="300"/>
        </w:trPr>
        <w:tc>
          <w:tcPr>
            <w:tcW w:w="1071" w:type="pct"/>
          </w:tcPr>
          <w:p w14:paraId="5F861038" w14:textId="77777777" w:rsidR="00FF7862" w:rsidRDefault="00FC6CDB">
            <w:pPr>
              <w:ind w:firstLine="0"/>
              <w:jc w:val="left"/>
              <w:rPr>
                <w:color w:val="auto"/>
                <w:sz w:val="24"/>
                <w:szCs w:val="24"/>
              </w:rPr>
            </w:pPr>
            <w:r>
              <w:rPr>
                <w:color w:val="auto"/>
                <w:sz w:val="24"/>
                <w:szCs w:val="24"/>
              </w:rPr>
              <w:t>Бокситогорский муниципальный район</w:t>
            </w:r>
          </w:p>
        </w:tc>
        <w:tc>
          <w:tcPr>
            <w:tcW w:w="300" w:type="pct"/>
            <w:shd w:val="clear" w:color="auto" w:fill="auto"/>
            <w:noWrap/>
          </w:tcPr>
          <w:p w14:paraId="5F861039" w14:textId="77777777" w:rsidR="00FF7862" w:rsidRDefault="00FC6CDB">
            <w:pPr>
              <w:ind w:firstLine="0"/>
              <w:jc w:val="center"/>
              <w:rPr>
                <w:color w:val="auto"/>
                <w:sz w:val="18"/>
                <w:szCs w:val="18"/>
              </w:rPr>
            </w:pPr>
            <w:r>
              <w:rPr>
                <w:sz w:val="18"/>
                <w:szCs w:val="18"/>
              </w:rPr>
              <w:t>45,5</w:t>
            </w:r>
          </w:p>
        </w:tc>
        <w:tc>
          <w:tcPr>
            <w:tcW w:w="300" w:type="pct"/>
            <w:shd w:val="clear" w:color="auto" w:fill="auto"/>
            <w:noWrap/>
          </w:tcPr>
          <w:p w14:paraId="5F86103A" w14:textId="77777777" w:rsidR="00FF7862" w:rsidRDefault="00FC6CDB">
            <w:pPr>
              <w:ind w:firstLine="0"/>
              <w:jc w:val="center"/>
              <w:rPr>
                <w:color w:val="auto"/>
                <w:sz w:val="18"/>
                <w:szCs w:val="18"/>
              </w:rPr>
            </w:pPr>
            <w:r>
              <w:rPr>
                <w:sz w:val="18"/>
                <w:szCs w:val="18"/>
              </w:rPr>
              <w:t>27,3</w:t>
            </w:r>
          </w:p>
        </w:tc>
        <w:tc>
          <w:tcPr>
            <w:tcW w:w="300" w:type="pct"/>
            <w:shd w:val="clear" w:color="auto" w:fill="F4B083" w:themeFill="accent2" w:themeFillTint="99"/>
            <w:noWrap/>
          </w:tcPr>
          <w:p w14:paraId="5F86103B" w14:textId="77777777" w:rsidR="00FF7862" w:rsidRDefault="00FC6CDB">
            <w:pPr>
              <w:ind w:firstLine="0"/>
              <w:jc w:val="center"/>
              <w:rPr>
                <w:color w:val="auto"/>
                <w:sz w:val="18"/>
                <w:szCs w:val="18"/>
              </w:rPr>
            </w:pPr>
            <w:r>
              <w:rPr>
                <w:sz w:val="18"/>
                <w:szCs w:val="18"/>
              </w:rPr>
              <w:t>54,6</w:t>
            </w:r>
          </w:p>
        </w:tc>
        <w:tc>
          <w:tcPr>
            <w:tcW w:w="300" w:type="pct"/>
            <w:shd w:val="clear" w:color="auto" w:fill="auto"/>
            <w:noWrap/>
          </w:tcPr>
          <w:p w14:paraId="5F86103C" w14:textId="77777777" w:rsidR="00FF7862" w:rsidRDefault="00FC6CDB">
            <w:pPr>
              <w:ind w:firstLine="0"/>
              <w:jc w:val="center"/>
              <w:rPr>
                <w:sz w:val="18"/>
                <w:szCs w:val="18"/>
              </w:rPr>
            </w:pPr>
            <w:r>
              <w:rPr>
                <w:sz w:val="18"/>
                <w:szCs w:val="18"/>
              </w:rPr>
              <w:t>9,1</w:t>
            </w:r>
          </w:p>
        </w:tc>
        <w:tc>
          <w:tcPr>
            <w:tcW w:w="322" w:type="pct"/>
            <w:shd w:val="clear" w:color="auto" w:fill="F4B083" w:themeFill="accent2" w:themeFillTint="99"/>
            <w:noWrap/>
          </w:tcPr>
          <w:p w14:paraId="5F86103D" w14:textId="77777777" w:rsidR="00FF7862" w:rsidRDefault="00FC6CDB">
            <w:pPr>
              <w:ind w:firstLine="0"/>
              <w:rPr>
                <w:sz w:val="18"/>
                <w:szCs w:val="20"/>
              </w:rPr>
            </w:pPr>
            <w:r>
              <w:rPr>
                <w:sz w:val="18"/>
                <w:szCs w:val="20"/>
              </w:rPr>
              <w:t>63,6</w:t>
            </w:r>
          </w:p>
        </w:tc>
        <w:tc>
          <w:tcPr>
            <w:tcW w:w="301" w:type="pct"/>
            <w:shd w:val="clear" w:color="auto" w:fill="auto"/>
            <w:noWrap/>
          </w:tcPr>
          <w:p w14:paraId="5F86103E" w14:textId="77777777" w:rsidR="00FF7862" w:rsidRDefault="00FC6CDB">
            <w:pPr>
              <w:ind w:firstLine="0"/>
              <w:rPr>
                <w:sz w:val="18"/>
                <w:szCs w:val="18"/>
              </w:rPr>
            </w:pPr>
            <w:r>
              <w:rPr>
                <w:sz w:val="18"/>
                <w:szCs w:val="18"/>
              </w:rPr>
              <w:t>45,5</w:t>
            </w:r>
          </w:p>
        </w:tc>
        <w:tc>
          <w:tcPr>
            <w:tcW w:w="301" w:type="pct"/>
            <w:shd w:val="clear" w:color="auto" w:fill="auto"/>
            <w:noWrap/>
          </w:tcPr>
          <w:p w14:paraId="5F86103F" w14:textId="77777777" w:rsidR="00FF7862" w:rsidRDefault="00FC6CDB">
            <w:pPr>
              <w:ind w:firstLine="0"/>
              <w:rPr>
                <w:sz w:val="18"/>
                <w:szCs w:val="18"/>
              </w:rPr>
            </w:pPr>
            <w:r>
              <w:rPr>
                <w:sz w:val="18"/>
                <w:szCs w:val="18"/>
              </w:rPr>
              <w:t>18,2</w:t>
            </w:r>
          </w:p>
        </w:tc>
        <w:tc>
          <w:tcPr>
            <w:tcW w:w="301" w:type="pct"/>
            <w:shd w:val="clear" w:color="auto" w:fill="auto"/>
            <w:noWrap/>
          </w:tcPr>
          <w:p w14:paraId="5F861040" w14:textId="77777777" w:rsidR="00FF7862" w:rsidRDefault="00FC6CDB">
            <w:pPr>
              <w:ind w:firstLine="0"/>
              <w:rPr>
                <w:sz w:val="18"/>
                <w:szCs w:val="18"/>
              </w:rPr>
            </w:pPr>
            <w:r>
              <w:rPr>
                <w:sz w:val="18"/>
                <w:szCs w:val="18"/>
              </w:rPr>
              <w:t>36,4</w:t>
            </w:r>
          </w:p>
        </w:tc>
        <w:tc>
          <w:tcPr>
            <w:tcW w:w="301" w:type="pct"/>
            <w:shd w:val="clear" w:color="auto" w:fill="auto"/>
            <w:noWrap/>
          </w:tcPr>
          <w:p w14:paraId="5F861041" w14:textId="77777777" w:rsidR="00FF7862" w:rsidRDefault="00FC6CDB">
            <w:pPr>
              <w:ind w:firstLine="0"/>
              <w:rPr>
                <w:sz w:val="18"/>
                <w:szCs w:val="18"/>
              </w:rPr>
            </w:pPr>
            <w:r>
              <w:rPr>
                <w:sz w:val="18"/>
                <w:szCs w:val="18"/>
              </w:rPr>
              <w:t>36,4</w:t>
            </w:r>
          </w:p>
        </w:tc>
        <w:tc>
          <w:tcPr>
            <w:tcW w:w="301" w:type="pct"/>
            <w:shd w:val="clear" w:color="auto" w:fill="auto"/>
            <w:noWrap/>
          </w:tcPr>
          <w:p w14:paraId="5F861042" w14:textId="77777777" w:rsidR="00FF7862" w:rsidRDefault="00FC6CDB">
            <w:pPr>
              <w:ind w:firstLine="0"/>
              <w:rPr>
                <w:sz w:val="18"/>
                <w:szCs w:val="18"/>
              </w:rPr>
            </w:pPr>
            <w:r>
              <w:rPr>
                <w:sz w:val="18"/>
                <w:szCs w:val="18"/>
              </w:rPr>
              <w:t>18,2</w:t>
            </w:r>
          </w:p>
        </w:tc>
        <w:tc>
          <w:tcPr>
            <w:tcW w:w="302" w:type="pct"/>
            <w:shd w:val="clear" w:color="auto" w:fill="auto"/>
            <w:noWrap/>
          </w:tcPr>
          <w:p w14:paraId="5F861043" w14:textId="77777777" w:rsidR="00FF7862" w:rsidRDefault="00FC6CDB">
            <w:pPr>
              <w:ind w:firstLine="0"/>
              <w:rPr>
                <w:sz w:val="18"/>
                <w:szCs w:val="18"/>
              </w:rPr>
            </w:pPr>
            <w:r>
              <w:rPr>
                <w:sz w:val="18"/>
                <w:szCs w:val="18"/>
              </w:rPr>
              <w:t>18,2</w:t>
            </w:r>
          </w:p>
        </w:tc>
        <w:tc>
          <w:tcPr>
            <w:tcW w:w="302" w:type="pct"/>
            <w:shd w:val="clear" w:color="auto" w:fill="auto"/>
            <w:noWrap/>
          </w:tcPr>
          <w:p w14:paraId="5F861044" w14:textId="77777777" w:rsidR="00FF7862" w:rsidRDefault="00FC6CDB">
            <w:pPr>
              <w:ind w:firstLine="0"/>
              <w:rPr>
                <w:sz w:val="18"/>
                <w:szCs w:val="18"/>
              </w:rPr>
            </w:pPr>
            <w:r>
              <w:rPr>
                <w:sz w:val="18"/>
                <w:szCs w:val="18"/>
              </w:rPr>
              <w:t>9,1</w:t>
            </w:r>
          </w:p>
        </w:tc>
        <w:tc>
          <w:tcPr>
            <w:tcW w:w="297" w:type="pct"/>
            <w:shd w:val="clear" w:color="auto" w:fill="auto"/>
            <w:noWrap/>
          </w:tcPr>
          <w:p w14:paraId="5F861045" w14:textId="77777777" w:rsidR="00FF7862" w:rsidRDefault="00FC6CDB">
            <w:pPr>
              <w:ind w:firstLine="0"/>
              <w:rPr>
                <w:sz w:val="18"/>
                <w:szCs w:val="18"/>
              </w:rPr>
            </w:pPr>
            <w:r>
              <w:rPr>
                <w:sz w:val="18"/>
                <w:szCs w:val="18"/>
              </w:rPr>
              <w:t>0,0</w:t>
            </w:r>
          </w:p>
        </w:tc>
      </w:tr>
      <w:tr w:rsidR="00FF7862" w14:paraId="5F861055" w14:textId="77777777">
        <w:trPr>
          <w:trHeight w:val="300"/>
        </w:trPr>
        <w:tc>
          <w:tcPr>
            <w:tcW w:w="1071" w:type="pct"/>
          </w:tcPr>
          <w:p w14:paraId="5F861047" w14:textId="77777777" w:rsidR="00FF7862" w:rsidRDefault="00FC6CDB">
            <w:pPr>
              <w:ind w:firstLine="0"/>
              <w:jc w:val="left"/>
              <w:rPr>
                <w:color w:val="auto"/>
                <w:sz w:val="24"/>
                <w:szCs w:val="24"/>
              </w:rPr>
            </w:pPr>
            <w:r>
              <w:rPr>
                <w:color w:val="auto"/>
                <w:sz w:val="24"/>
                <w:szCs w:val="24"/>
              </w:rPr>
              <w:t>Волосовский муниципальный район</w:t>
            </w:r>
          </w:p>
        </w:tc>
        <w:tc>
          <w:tcPr>
            <w:tcW w:w="300" w:type="pct"/>
            <w:shd w:val="clear" w:color="auto" w:fill="F4B083" w:themeFill="accent2" w:themeFillTint="99"/>
            <w:noWrap/>
          </w:tcPr>
          <w:p w14:paraId="5F861048" w14:textId="77777777" w:rsidR="00FF7862" w:rsidRDefault="00FC6CDB">
            <w:pPr>
              <w:ind w:firstLine="0"/>
              <w:jc w:val="center"/>
              <w:rPr>
                <w:color w:val="auto"/>
                <w:sz w:val="18"/>
                <w:szCs w:val="18"/>
              </w:rPr>
            </w:pPr>
            <w:r>
              <w:rPr>
                <w:sz w:val="18"/>
                <w:szCs w:val="18"/>
              </w:rPr>
              <w:t>53,4</w:t>
            </w:r>
          </w:p>
        </w:tc>
        <w:tc>
          <w:tcPr>
            <w:tcW w:w="300" w:type="pct"/>
            <w:shd w:val="clear" w:color="auto" w:fill="F4B083" w:themeFill="accent2" w:themeFillTint="99"/>
            <w:noWrap/>
          </w:tcPr>
          <w:p w14:paraId="5F861049" w14:textId="77777777" w:rsidR="00FF7862" w:rsidRDefault="00FC6CDB">
            <w:pPr>
              <w:ind w:firstLine="0"/>
              <w:jc w:val="center"/>
              <w:rPr>
                <w:color w:val="auto"/>
                <w:sz w:val="18"/>
                <w:szCs w:val="18"/>
              </w:rPr>
            </w:pPr>
            <w:r>
              <w:rPr>
                <w:sz w:val="18"/>
                <w:szCs w:val="18"/>
              </w:rPr>
              <w:t>51,6</w:t>
            </w:r>
          </w:p>
        </w:tc>
        <w:tc>
          <w:tcPr>
            <w:tcW w:w="300" w:type="pct"/>
            <w:shd w:val="clear" w:color="auto" w:fill="F4B083" w:themeFill="accent2" w:themeFillTint="99"/>
            <w:noWrap/>
          </w:tcPr>
          <w:p w14:paraId="5F86104A" w14:textId="77777777" w:rsidR="00FF7862" w:rsidRDefault="00FC6CDB">
            <w:pPr>
              <w:ind w:firstLine="0"/>
              <w:jc w:val="center"/>
              <w:rPr>
                <w:color w:val="auto"/>
                <w:sz w:val="18"/>
                <w:szCs w:val="18"/>
              </w:rPr>
            </w:pPr>
            <w:r>
              <w:rPr>
                <w:sz w:val="18"/>
                <w:szCs w:val="18"/>
              </w:rPr>
              <w:t>56,3</w:t>
            </w:r>
          </w:p>
        </w:tc>
        <w:tc>
          <w:tcPr>
            <w:tcW w:w="300" w:type="pct"/>
            <w:shd w:val="clear" w:color="auto" w:fill="auto"/>
            <w:noWrap/>
          </w:tcPr>
          <w:p w14:paraId="5F86104B" w14:textId="77777777" w:rsidR="00FF7862" w:rsidRDefault="00FC6CDB">
            <w:pPr>
              <w:ind w:firstLine="0"/>
              <w:jc w:val="center"/>
              <w:rPr>
                <w:sz w:val="18"/>
                <w:szCs w:val="18"/>
              </w:rPr>
            </w:pPr>
            <w:r>
              <w:rPr>
                <w:sz w:val="18"/>
                <w:szCs w:val="18"/>
              </w:rPr>
              <w:t>14,1</w:t>
            </w:r>
          </w:p>
        </w:tc>
        <w:tc>
          <w:tcPr>
            <w:tcW w:w="322" w:type="pct"/>
            <w:shd w:val="clear" w:color="auto" w:fill="F4B083" w:themeFill="accent2" w:themeFillTint="99"/>
            <w:noWrap/>
          </w:tcPr>
          <w:p w14:paraId="5F86104C" w14:textId="77777777" w:rsidR="00FF7862" w:rsidRDefault="00FC6CDB">
            <w:pPr>
              <w:ind w:firstLine="0"/>
              <w:rPr>
                <w:sz w:val="18"/>
                <w:szCs w:val="20"/>
              </w:rPr>
            </w:pPr>
            <w:r>
              <w:rPr>
                <w:sz w:val="18"/>
                <w:szCs w:val="20"/>
              </w:rPr>
              <w:t>76,4</w:t>
            </w:r>
          </w:p>
        </w:tc>
        <w:tc>
          <w:tcPr>
            <w:tcW w:w="301" w:type="pct"/>
            <w:shd w:val="clear" w:color="auto" w:fill="auto"/>
            <w:noWrap/>
          </w:tcPr>
          <w:p w14:paraId="5F86104D" w14:textId="77777777" w:rsidR="00FF7862" w:rsidRDefault="00FC6CDB">
            <w:pPr>
              <w:ind w:firstLine="0"/>
              <w:rPr>
                <w:sz w:val="18"/>
                <w:szCs w:val="18"/>
              </w:rPr>
            </w:pPr>
            <w:r>
              <w:rPr>
                <w:sz w:val="18"/>
                <w:szCs w:val="18"/>
              </w:rPr>
              <w:t>14,1</w:t>
            </w:r>
          </w:p>
        </w:tc>
        <w:tc>
          <w:tcPr>
            <w:tcW w:w="301" w:type="pct"/>
            <w:shd w:val="clear" w:color="auto" w:fill="auto"/>
            <w:noWrap/>
          </w:tcPr>
          <w:p w14:paraId="5F86104E" w14:textId="77777777" w:rsidR="00FF7862" w:rsidRDefault="00FC6CDB">
            <w:pPr>
              <w:ind w:firstLine="0"/>
              <w:rPr>
                <w:sz w:val="18"/>
                <w:szCs w:val="18"/>
              </w:rPr>
            </w:pPr>
            <w:r>
              <w:rPr>
                <w:sz w:val="18"/>
                <w:szCs w:val="18"/>
              </w:rPr>
              <w:t>18,4</w:t>
            </w:r>
          </w:p>
        </w:tc>
        <w:tc>
          <w:tcPr>
            <w:tcW w:w="301" w:type="pct"/>
            <w:shd w:val="clear" w:color="auto" w:fill="F4B083" w:themeFill="accent2" w:themeFillTint="99"/>
            <w:noWrap/>
          </w:tcPr>
          <w:p w14:paraId="5F86104F" w14:textId="77777777" w:rsidR="00FF7862" w:rsidRDefault="00FC6CDB">
            <w:pPr>
              <w:ind w:firstLine="0"/>
              <w:rPr>
                <w:sz w:val="18"/>
                <w:szCs w:val="18"/>
              </w:rPr>
            </w:pPr>
            <w:r>
              <w:rPr>
                <w:sz w:val="18"/>
                <w:szCs w:val="18"/>
              </w:rPr>
              <w:t>50,0</w:t>
            </w:r>
          </w:p>
        </w:tc>
        <w:tc>
          <w:tcPr>
            <w:tcW w:w="301" w:type="pct"/>
            <w:shd w:val="clear" w:color="auto" w:fill="auto"/>
            <w:noWrap/>
          </w:tcPr>
          <w:p w14:paraId="5F861050" w14:textId="77777777" w:rsidR="00FF7862" w:rsidRDefault="00FC6CDB">
            <w:pPr>
              <w:ind w:firstLine="0"/>
              <w:rPr>
                <w:sz w:val="18"/>
                <w:szCs w:val="18"/>
              </w:rPr>
            </w:pPr>
            <w:r>
              <w:rPr>
                <w:sz w:val="18"/>
                <w:szCs w:val="18"/>
              </w:rPr>
              <w:t>39,2</w:t>
            </w:r>
          </w:p>
        </w:tc>
        <w:tc>
          <w:tcPr>
            <w:tcW w:w="301" w:type="pct"/>
            <w:shd w:val="clear" w:color="auto" w:fill="auto"/>
            <w:noWrap/>
          </w:tcPr>
          <w:p w14:paraId="5F861051" w14:textId="77777777" w:rsidR="00FF7862" w:rsidRDefault="00FC6CDB">
            <w:pPr>
              <w:ind w:firstLine="0"/>
              <w:rPr>
                <w:sz w:val="18"/>
                <w:szCs w:val="18"/>
              </w:rPr>
            </w:pPr>
            <w:r>
              <w:rPr>
                <w:sz w:val="18"/>
                <w:szCs w:val="18"/>
              </w:rPr>
              <w:t>26,8</w:t>
            </w:r>
          </w:p>
        </w:tc>
        <w:tc>
          <w:tcPr>
            <w:tcW w:w="302" w:type="pct"/>
            <w:shd w:val="clear" w:color="auto" w:fill="auto"/>
            <w:noWrap/>
          </w:tcPr>
          <w:p w14:paraId="5F861052" w14:textId="77777777" w:rsidR="00FF7862" w:rsidRDefault="00FC6CDB">
            <w:pPr>
              <w:ind w:firstLine="0"/>
              <w:rPr>
                <w:sz w:val="18"/>
                <w:szCs w:val="18"/>
              </w:rPr>
            </w:pPr>
            <w:r>
              <w:rPr>
                <w:sz w:val="18"/>
                <w:szCs w:val="18"/>
              </w:rPr>
              <w:t>26,8</w:t>
            </w:r>
          </w:p>
        </w:tc>
        <w:tc>
          <w:tcPr>
            <w:tcW w:w="302" w:type="pct"/>
            <w:shd w:val="clear" w:color="auto" w:fill="auto"/>
            <w:noWrap/>
          </w:tcPr>
          <w:p w14:paraId="5F861053" w14:textId="77777777" w:rsidR="00FF7862" w:rsidRDefault="00FC6CDB">
            <w:pPr>
              <w:ind w:firstLine="0"/>
              <w:rPr>
                <w:sz w:val="18"/>
                <w:szCs w:val="18"/>
              </w:rPr>
            </w:pPr>
            <w:r>
              <w:rPr>
                <w:sz w:val="18"/>
                <w:szCs w:val="18"/>
              </w:rPr>
              <w:t>18,4</w:t>
            </w:r>
          </w:p>
        </w:tc>
        <w:tc>
          <w:tcPr>
            <w:tcW w:w="297" w:type="pct"/>
            <w:shd w:val="clear" w:color="auto" w:fill="auto"/>
            <w:noWrap/>
          </w:tcPr>
          <w:p w14:paraId="5F861054" w14:textId="77777777" w:rsidR="00FF7862" w:rsidRDefault="00FC6CDB">
            <w:pPr>
              <w:ind w:firstLine="0"/>
              <w:rPr>
                <w:sz w:val="18"/>
                <w:szCs w:val="18"/>
              </w:rPr>
            </w:pPr>
            <w:r>
              <w:rPr>
                <w:sz w:val="18"/>
                <w:szCs w:val="18"/>
              </w:rPr>
              <w:t>2,3</w:t>
            </w:r>
          </w:p>
        </w:tc>
      </w:tr>
      <w:tr w:rsidR="00FF7862" w14:paraId="5F861064" w14:textId="77777777">
        <w:trPr>
          <w:trHeight w:val="300"/>
        </w:trPr>
        <w:tc>
          <w:tcPr>
            <w:tcW w:w="1071" w:type="pct"/>
          </w:tcPr>
          <w:p w14:paraId="5F861056" w14:textId="77777777" w:rsidR="00FF7862" w:rsidRDefault="00FC6CDB">
            <w:pPr>
              <w:ind w:firstLine="0"/>
              <w:jc w:val="left"/>
              <w:rPr>
                <w:color w:val="auto"/>
                <w:sz w:val="24"/>
                <w:szCs w:val="24"/>
              </w:rPr>
            </w:pPr>
            <w:r>
              <w:rPr>
                <w:color w:val="auto"/>
                <w:sz w:val="24"/>
                <w:szCs w:val="24"/>
              </w:rPr>
              <w:t>Волховский муниципальный район</w:t>
            </w:r>
          </w:p>
        </w:tc>
        <w:tc>
          <w:tcPr>
            <w:tcW w:w="300" w:type="pct"/>
            <w:shd w:val="clear" w:color="auto" w:fill="F4B083" w:themeFill="accent2" w:themeFillTint="99"/>
            <w:noWrap/>
          </w:tcPr>
          <w:p w14:paraId="5F861057" w14:textId="77777777" w:rsidR="00FF7862" w:rsidRDefault="00FC6CDB">
            <w:pPr>
              <w:ind w:firstLine="0"/>
              <w:jc w:val="center"/>
              <w:rPr>
                <w:color w:val="auto"/>
                <w:sz w:val="18"/>
                <w:szCs w:val="18"/>
              </w:rPr>
            </w:pPr>
            <w:r>
              <w:rPr>
                <w:sz w:val="18"/>
                <w:szCs w:val="18"/>
              </w:rPr>
              <w:t>60,1</w:t>
            </w:r>
          </w:p>
        </w:tc>
        <w:tc>
          <w:tcPr>
            <w:tcW w:w="300" w:type="pct"/>
            <w:shd w:val="clear" w:color="auto" w:fill="auto"/>
            <w:noWrap/>
          </w:tcPr>
          <w:p w14:paraId="5F861058" w14:textId="77777777" w:rsidR="00FF7862" w:rsidRDefault="00FC6CDB">
            <w:pPr>
              <w:ind w:firstLine="0"/>
              <w:jc w:val="center"/>
              <w:rPr>
                <w:color w:val="auto"/>
                <w:sz w:val="18"/>
                <w:szCs w:val="18"/>
              </w:rPr>
            </w:pPr>
            <w:r>
              <w:rPr>
                <w:sz w:val="18"/>
                <w:szCs w:val="18"/>
              </w:rPr>
              <w:t>40,9</w:t>
            </w:r>
          </w:p>
        </w:tc>
        <w:tc>
          <w:tcPr>
            <w:tcW w:w="300" w:type="pct"/>
            <w:shd w:val="clear" w:color="auto" w:fill="F4B083" w:themeFill="accent2" w:themeFillTint="99"/>
            <w:noWrap/>
          </w:tcPr>
          <w:p w14:paraId="5F861059" w14:textId="77777777" w:rsidR="00FF7862" w:rsidRDefault="00FC6CDB">
            <w:pPr>
              <w:ind w:firstLine="0"/>
              <w:jc w:val="center"/>
              <w:rPr>
                <w:color w:val="auto"/>
                <w:sz w:val="18"/>
                <w:szCs w:val="18"/>
              </w:rPr>
            </w:pPr>
            <w:r>
              <w:rPr>
                <w:sz w:val="18"/>
                <w:szCs w:val="18"/>
              </w:rPr>
              <w:t>59,1</w:t>
            </w:r>
          </w:p>
        </w:tc>
        <w:tc>
          <w:tcPr>
            <w:tcW w:w="300" w:type="pct"/>
            <w:shd w:val="clear" w:color="auto" w:fill="auto"/>
            <w:noWrap/>
          </w:tcPr>
          <w:p w14:paraId="5F86105A" w14:textId="77777777" w:rsidR="00FF7862" w:rsidRDefault="00FC6CDB">
            <w:pPr>
              <w:ind w:firstLine="0"/>
              <w:jc w:val="center"/>
              <w:rPr>
                <w:sz w:val="18"/>
                <w:szCs w:val="18"/>
              </w:rPr>
            </w:pPr>
            <w:r>
              <w:rPr>
                <w:sz w:val="18"/>
                <w:szCs w:val="18"/>
              </w:rPr>
              <w:t>22,7</w:t>
            </w:r>
          </w:p>
        </w:tc>
        <w:tc>
          <w:tcPr>
            <w:tcW w:w="322" w:type="pct"/>
            <w:shd w:val="clear" w:color="auto" w:fill="F4B083" w:themeFill="accent2" w:themeFillTint="99"/>
            <w:noWrap/>
          </w:tcPr>
          <w:p w14:paraId="5F86105B" w14:textId="77777777" w:rsidR="00FF7862" w:rsidRDefault="00FC6CDB">
            <w:pPr>
              <w:ind w:firstLine="0"/>
              <w:rPr>
                <w:sz w:val="18"/>
                <w:szCs w:val="20"/>
              </w:rPr>
            </w:pPr>
            <w:r>
              <w:rPr>
                <w:sz w:val="18"/>
                <w:szCs w:val="20"/>
              </w:rPr>
              <w:t>72,7</w:t>
            </w:r>
          </w:p>
        </w:tc>
        <w:tc>
          <w:tcPr>
            <w:tcW w:w="301" w:type="pct"/>
            <w:shd w:val="clear" w:color="auto" w:fill="auto"/>
            <w:noWrap/>
          </w:tcPr>
          <w:p w14:paraId="5F86105C" w14:textId="77777777" w:rsidR="00FF7862" w:rsidRDefault="00FC6CDB">
            <w:pPr>
              <w:ind w:firstLine="0"/>
              <w:rPr>
                <w:sz w:val="18"/>
                <w:szCs w:val="18"/>
              </w:rPr>
            </w:pPr>
            <w:r>
              <w:rPr>
                <w:sz w:val="18"/>
                <w:szCs w:val="18"/>
              </w:rPr>
              <w:t>27,3</w:t>
            </w:r>
          </w:p>
        </w:tc>
        <w:tc>
          <w:tcPr>
            <w:tcW w:w="301" w:type="pct"/>
            <w:shd w:val="clear" w:color="auto" w:fill="auto"/>
            <w:noWrap/>
          </w:tcPr>
          <w:p w14:paraId="5F86105D" w14:textId="77777777" w:rsidR="00FF7862" w:rsidRDefault="00FC6CDB">
            <w:pPr>
              <w:ind w:firstLine="0"/>
              <w:rPr>
                <w:sz w:val="18"/>
                <w:szCs w:val="18"/>
              </w:rPr>
            </w:pPr>
            <w:r>
              <w:rPr>
                <w:sz w:val="18"/>
                <w:szCs w:val="18"/>
              </w:rPr>
              <w:t>31,8</w:t>
            </w:r>
          </w:p>
        </w:tc>
        <w:tc>
          <w:tcPr>
            <w:tcW w:w="301" w:type="pct"/>
            <w:shd w:val="clear" w:color="auto" w:fill="auto"/>
            <w:noWrap/>
          </w:tcPr>
          <w:p w14:paraId="5F86105E" w14:textId="77777777" w:rsidR="00FF7862" w:rsidRDefault="00FC6CDB">
            <w:pPr>
              <w:ind w:firstLine="0"/>
              <w:rPr>
                <w:sz w:val="18"/>
                <w:szCs w:val="18"/>
              </w:rPr>
            </w:pPr>
            <w:r>
              <w:rPr>
                <w:sz w:val="18"/>
                <w:szCs w:val="18"/>
              </w:rPr>
              <w:t>40,9</w:t>
            </w:r>
          </w:p>
        </w:tc>
        <w:tc>
          <w:tcPr>
            <w:tcW w:w="301" w:type="pct"/>
            <w:shd w:val="clear" w:color="auto" w:fill="F4B083" w:themeFill="accent2" w:themeFillTint="99"/>
            <w:noWrap/>
          </w:tcPr>
          <w:p w14:paraId="5F86105F" w14:textId="77777777" w:rsidR="00FF7862" w:rsidRDefault="00FC6CDB">
            <w:pPr>
              <w:ind w:firstLine="0"/>
              <w:rPr>
                <w:sz w:val="18"/>
                <w:szCs w:val="18"/>
              </w:rPr>
            </w:pPr>
            <w:r>
              <w:rPr>
                <w:sz w:val="18"/>
                <w:szCs w:val="18"/>
              </w:rPr>
              <w:t>50,0</w:t>
            </w:r>
          </w:p>
        </w:tc>
        <w:tc>
          <w:tcPr>
            <w:tcW w:w="301" w:type="pct"/>
            <w:shd w:val="clear" w:color="auto" w:fill="auto"/>
            <w:noWrap/>
          </w:tcPr>
          <w:p w14:paraId="5F861060" w14:textId="77777777" w:rsidR="00FF7862" w:rsidRDefault="00FC6CDB">
            <w:pPr>
              <w:ind w:firstLine="0"/>
              <w:rPr>
                <w:sz w:val="18"/>
                <w:szCs w:val="18"/>
              </w:rPr>
            </w:pPr>
            <w:r>
              <w:rPr>
                <w:sz w:val="18"/>
                <w:szCs w:val="18"/>
              </w:rPr>
              <w:t>13,6</w:t>
            </w:r>
          </w:p>
        </w:tc>
        <w:tc>
          <w:tcPr>
            <w:tcW w:w="302" w:type="pct"/>
            <w:shd w:val="clear" w:color="auto" w:fill="auto"/>
            <w:noWrap/>
          </w:tcPr>
          <w:p w14:paraId="5F861061" w14:textId="77777777" w:rsidR="00FF7862" w:rsidRDefault="00FC6CDB">
            <w:pPr>
              <w:ind w:firstLine="0"/>
              <w:rPr>
                <w:sz w:val="18"/>
                <w:szCs w:val="18"/>
              </w:rPr>
            </w:pPr>
            <w:r>
              <w:rPr>
                <w:sz w:val="18"/>
                <w:szCs w:val="18"/>
              </w:rPr>
              <w:t>36,4</w:t>
            </w:r>
          </w:p>
        </w:tc>
        <w:tc>
          <w:tcPr>
            <w:tcW w:w="302" w:type="pct"/>
            <w:shd w:val="clear" w:color="auto" w:fill="auto"/>
            <w:noWrap/>
          </w:tcPr>
          <w:p w14:paraId="5F861062" w14:textId="77777777" w:rsidR="00FF7862" w:rsidRDefault="00FC6CDB">
            <w:pPr>
              <w:ind w:firstLine="0"/>
              <w:rPr>
                <w:sz w:val="18"/>
                <w:szCs w:val="18"/>
              </w:rPr>
            </w:pPr>
            <w:r>
              <w:rPr>
                <w:sz w:val="18"/>
                <w:szCs w:val="18"/>
              </w:rPr>
              <w:t>22,7</w:t>
            </w:r>
          </w:p>
        </w:tc>
        <w:tc>
          <w:tcPr>
            <w:tcW w:w="297" w:type="pct"/>
            <w:shd w:val="clear" w:color="auto" w:fill="auto"/>
            <w:noWrap/>
          </w:tcPr>
          <w:p w14:paraId="5F861063" w14:textId="77777777" w:rsidR="00FF7862" w:rsidRDefault="00FC6CDB">
            <w:pPr>
              <w:ind w:firstLine="0"/>
              <w:rPr>
                <w:sz w:val="18"/>
                <w:szCs w:val="18"/>
              </w:rPr>
            </w:pPr>
            <w:r>
              <w:rPr>
                <w:sz w:val="18"/>
                <w:szCs w:val="18"/>
              </w:rPr>
              <w:t>13,6</w:t>
            </w:r>
          </w:p>
        </w:tc>
      </w:tr>
      <w:tr w:rsidR="00FF7862" w14:paraId="5F861073" w14:textId="77777777">
        <w:trPr>
          <w:trHeight w:val="300"/>
        </w:trPr>
        <w:tc>
          <w:tcPr>
            <w:tcW w:w="1071" w:type="pct"/>
          </w:tcPr>
          <w:p w14:paraId="5F861065" w14:textId="77777777" w:rsidR="00FF7862" w:rsidRDefault="00FC6CDB">
            <w:pPr>
              <w:ind w:firstLine="0"/>
              <w:jc w:val="left"/>
              <w:rPr>
                <w:color w:val="auto"/>
                <w:sz w:val="24"/>
                <w:szCs w:val="24"/>
              </w:rPr>
            </w:pPr>
            <w:r>
              <w:rPr>
                <w:color w:val="auto"/>
                <w:sz w:val="24"/>
                <w:szCs w:val="24"/>
              </w:rPr>
              <w:t>Всеволожский муниципальный район</w:t>
            </w:r>
          </w:p>
        </w:tc>
        <w:tc>
          <w:tcPr>
            <w:tcW w:w="300" w:type="pct"/>
            <w:shd w:val="clear" w:color="auto" w:fill="F4B083" w:themeFill="accent2" w:themeFillTint="99"/>
            <w:noWrap/>
          </w:tcPr>
          <w:p w14:paraId="5F861066" w14:textId="77777777" w:rsidR="00FF7862" w:rsidRDefault="00FC6CDB">
            <w:pPr>
              <w:ind w:firstLine="0"/>
              <w:jc w:val="center"/>
              <w:rPr>
                <w:color w:val="auto"/>
                <w:sz w:val="18"/>
                <w:szCs w:val="18"/>
              </w:rPr>
            </w:pPr>
            <w:r>
              <w:rPr>
                <w:sz w:val="18"/>
                <w:szCs w:val="18"/>
              </w:rPr>
              <w:t>59,6</w:t>
            </w:r>
          </w:p>
        </w:tc>
        <w:tc>
          <w:tcPr>
            <w:tcW w:w="300" w:type="pct"/>
            <w:shd w:val="clear" w:color="auto" w:fill="auto"/>
            <w:noWrap/>
          </w:tcPr>
          <w:p w14:paraId="5F861067" w14:textId="77777777" w:rsidR="00FF7862" w:rsidRDefault="00FC6CDB">
            <w:pPr>
              <w:ind w:firstLine="0"/>
              <w:jc w:val="center"/>
              <w:rPr>
                <w:color w:val="auto"/>
                <w:sz w:val="18"/>
                <w:szCs w:val="18"/>
              </w:rPr>
            </w:pPr>
            <w:r>
              <w:rPr>
                <w:sz w:val="18"/>
                <w:szCs w:val="18"/>
              </w:rPr>
              <w:t>49,0</w:t>
            </w:r>
          </w:p>
        </w:tc>
        <w:tc>
          <w:tcPr>
            <w:tcW w:w="300" w:type="pct"/>
            <w:shd w:val="clear" w:color="auto" w:fill="F4B083"/>
            <w:noWrap/>
          </w:tcPr>
          <w:p w14:paraId="5F861068" w14:textId="77777777" w:rsidR="00FF7862" w:rsidRDefault="00FC6CDB">
            <w:pPr>
              <w:ind w:firstLine="0"/>
              <w:jc w:val="center"/>
              <w:rPr>
                <w:color w:val="auto"/>
                <w:sz w:val="18"/>
                <w:szCs w:val="18"/>
              </w:rPr>
            </w:pPr>
            <w:r>
              <w:rPr>
                <w:sz w:val="18"/>
                <w:szCs w:val="18"/>
              </w:rPr>
              <w:t>56,4</w:t>
            </w:r>
          </w:p>
        </w:tc>
        <w:tc>
          <w:tcPr>
            <w:tcW w:w="300" w:type="pct"/>
            <w:shd w:val="clear" w:color="auto" w:fill="auto"/>
            <w:noWrap/>
          </w:tcPr>
          <w:p w14:paraId="5F861069" w14:textId="77777777" w:rsidR="00FF7862" w:rsidRDefault="00FC6CDB">
            <w:pPr>
              <w:ind w:firstLine="0"/>
              <w:jc w:val="center"/>
              <w:rPr>
                <w:sz w:val="18"/>
                <w:szCs w:val="18"/>
              </w:rPr>
            </w:pPr>
            <w:r>
              <w:rPr>
                <w:sz w:val="18"/>
                <w:szCs w:val="18"/>
              </w:rPr>
              <w:t>46,8</w:t>
            </w:r>
          </w:p>
        </w:tc>
        <w:tc>
          <w:tcPr>
            <w:tcW w:w="322" w:type="pct"/>
            <w:shd w:val="clear" w:color="auto" w:fill="F4B083" w:themeFill="accent2" w:themeFillTint="99"/>
            <w:noWrap/>
          </w:tcPr>
          <w:p w14:paraId="5F86106A" w14:textId="77777777" w:rsidR="00FF7862" w:rsidRDefault="00FC6CDB">
            <w:pPr>
              <w:ind w:firstLine="0"/>
              <w:rPr>
                <w:sz w:val="18"/>
                <w:szCs w:val="20"/>
              </w:rPr>
            </w:pPr>
            <w:r>
              <w:rPr>
                <w:sz w:val="18"/>
                <w:szCs w:val="20"/>
              </w:rPr>
              <w:t>73,4</w:t>
            </w:r>
          </w:p>
        </w:tc>
        <w:tc>
          <w:tcPr>
            <w:tcW w:w="301" w:type="pct"/>
            <w:shd w:val="clear" w:color="auto" w:fill="auto"/>
            <w:noWrap/>
          </w:tcPr>
          <w:p w14:paraId="5F86106B" w14:textId="77777777" w:rsidR="00FF7862" w:rsidRDefault="00FC6CDB">
            <w:pPr>
              <w:ind w:firstLine="0"/>
              <w:rPr>
                <w:sz w:val="18"/>
                <w:szCs w:val="18"/>
              </w:rPr>
            </w:pPr>
            <w:r>
              <w:rPr>
                <w:sz w:val="18"/>
                <w:szCs w:val="18"/>
              </w:rPr>
              <w:t>33,0</w:t>
            </w:r>
          </w:p>
        </w:tc>
        <w:tc>
          <w:tcPr>
            <w:tcW w:w="301" w:type="pct"/>
            <w:shd w:val="clear" w:color="auto" w:fill="auto"/>
            <w:noWrap/>
          </w:tcPr>
          <w:p w14:paraId="5F86106C" w14:textId="77777777" w:rsidR="00FF7862" w:rsidRDefault="00FC6CDB">
            <w:pPr>
              <w:ind w:firstLine="0"/>
              <w:rPr>
                <w:sz w:val="18"/>
                <w:szCs w:val="18"/>
              </w:rPr>
            </w:pPr>
            <w:r>
              <w:rPr>
                <w:sz w:val="18"/>
                <w:szCs w:val="18"/>
              </w:rPr>
              <w:t>38,3</w:t>
            </w:r>
          </w:p>
        </w:tc>
        <w:tc>
          <w:tcPr>
            <w:tcW w:w="301" w:type="pct"/>
            <w:shd w:val="clear" w:color="auto" w:fill="F4B083" w:themeFill="accent2" w:themeFillTint="99"/>
            <w:noWrap/>
          </w:tcPr>
          <w:p w14:paraId="5F86106D" w14:textId="77777777" w:rsidR="00FF7862" w:rsidRDefault="00FC6CDB">
            <w:pPr>
              <w:ind w:firstLine="0"/>
              <w:rPr>
                <w:sz w:val="18"/>
                <w:szCs w:val="18"/>
              </w:rPr>
            </w:pPr>
            <w:r>
              <w:rPr>
                <w:sz w:val="18"/>
                <w:szCs w:val="18"/>
              </w:rPr>
              <w:t>63,8</w:t>
            </w:r>
          </w:p>
        </w:tc>
        <w:tc>
          <w:tcPr>
            <w:tcW w:w="301" w:type="pct"/>
            <w:shd w:val="clear" w:color="auto" w:fill="auto"/>
            <w:noWrap/>
          </w:tcPr>
          <w:p w14:paraId="5F86106E" w14:textId="77777777" w:rsidR="00FF7862" w:rsidRDefault="00FC6CDB">
            <w:pPr>
              <w:ind w:firstLine="0"/>
              <w:rPr>
                <w:sz w:val="18"/>
                <w:szCs w:val="18"/>
              </w:rPr>
            </w:pPr>
            <w:r>
              <w:rPr>
                <w:sz w:val="18"/>
                <w:szCs w:val="18"/>
              </w:rPr>
              <w:t>48,9</w:t>
            </w:r>
          </w:p>
        </w:tc>
        <w:tc>
          <w:tcPr>
            <w:tcW w:w="301" w:type="pct"/>
            <w:shd w:val="clear" w:color="auto" w:fill="auto"/>
            <w:noWrap/>
          </w:tcPr>
          <w:p w14:paraId="5F86106F" w14:textId="77777777" w:rsidR="00FF7862" w:rsidRDefault="00FC6CDB">
            <w:pPr>
              <w:ind w:firstLine="0"/>
              <w:rPr>
                <w:sz w:val="18"/>
                <w:szCs w:val="18"/>
              </w:rPr>
            </w:pPr>
            <w:r>
              <w:rPr>
                <w:sz w:val="18"/>
                <w:szCs w:val="18"/>
              </w:rPr>
              <w:t>38,3</w:t>
            </w:r>
          </w:p>
        </w:tc>
        <w:tc>
          <w:tcPr>
            <w:tcW w:w="302" w:type="pct"/>
            <w:shd w:val="clear" w:color="auto" w:fill="auto"/>
            <w:noWrap/>
          </w:tcPr>
          <w:p w14:paraId="5F861070" w14:textId="77777777" w:rsidR="00FF7862" w:rsidRDefault="00FC6CDB">
            <w:pPr>
              <w:ind w:firstLine="0"/>
              <w:rPr>
                <w:sz w:val="18"/>
                <w:szCs w:val="18"/>
              </w:rPr>
            </w:pPr>
            <w:r>
              <w:rPr>
                <w:sz w:val="18"/>
                <w:szCs w:val="18"/>
              </w:rPr>
              <w:t>40,4</w:t>
            </w:r>
          </w:p>
        </w:tc>
        <w:tc>
          <w:tcPr>
            <w:tcW w:w="302" w:type="pct"/>
            <w:shd w:val="clear" w:color="auto" w:fill="auto"/>
            <w:noWrap/>
          </w:tcPr>
          <w:p w14:paraId="5F861071" w14:textId="77777777" w:rsidR="00FF7862" w:rsidRDefault="00FC6CDB">
            <w:pPr>
              <w:ind w:firstLine="0"/>
              <w:rPr>
                <w:sz w:val="18"/>
                <w:szCs w:val="18"/>
              </w:rPr>
            </w:pPr>
            <w:r>
              <w:rPr>
                <w:sz w:val="18"/>
                <w:szCs w:val="18"/>
              </w:rPr>
              <w:t>33,0</w:t>
            </w:r>
          </w:p>
        </w:tc>
        <w:tc>
          <w:tcPr>
            <w:tcW w:w="297" w:type="pct"/>
            <w:shd w:val="clear" w:color="auto" w:fill="auto"/>
            <w:noWrap/>
          </w:tcPr>
          <w:p w14:paraId="5F861072" w14:textId="77777777" w:rsidR="00FF7862" w:rsidRDefault="00FC6CDB">
            <w:pPr>
              <w:ind w:firstLine="0"/>
              <w:rPr>
                <w:sz w:val="18"/>
                <w:szCs w:val="18"/>
              </w:rPr>
            </w:pPr>
            <w:r>
              <w:rPr>
                <w:sz w:val="18"/>
                <w:szCs w:val="18"/>
              </w:rPr>
              <w:t>14,9</w:t>
            </w:r>
          </w:p>
        </w:tc>
      </w:tr>
      <w:tr w:rsidR="00FF7862" w14:paraId="5F861082" w14:textId="77777777">
        <w:trPr>
          <w:trHeight w:val="300"/>
        </w:trPr>
        <w:tc>
          <w:tcPr>
            <w:tcW w:w="1071" w:type="pct"/>
          </w:tcPr>
          <w:p w14:paraId="5F861074" w14:textId="77777777" w:rsidR="00FF7862" w:rsidRDefault="00FC6CDB">
            <w:pPr>
              <w:ind w:firstLine="0"/>
              <w:jc w:val="left"/>
              <w:rPr>
                <w:color w:val="auto"/>
                <w:sz w:val="24"/>
                <w:szCs w:val="24"/>
              </w:rPr>
            </w:pPr>
            <w:r>
              <w:rPr>
                <w:color w:val="auto"/>
                <w:sz w:val="24"/>
                <w:szCs w:val="24"/>
              </w:rPr>
              <w:t>Выборгский муниципальный район</w:t>
            </w:r>
          </w:p>
        </w:tc>
        <w:tc>
          <w:tcPr>
            <w:tcW w:w="300" w:type="pct"/>
            <w:shd w:val="clear" w:color="auto" w:fill="F4B083" w:themeFill="accent2" w:themeFillTint="99"/>
            <w:noWrap/>
          </w:tcPr>
          <w:p w14:paraId="5F861075" w14:textId="77777777" w:rsidR="00FF7862" w:rsidRDefault="00FC6CDB">
            <w:pPr>
              <w:ind w:firstLine="0"/>
              <w:jc w:val="center"/>
              <w:rPr>
                <w:color w:val="auto"/>
                <w:sz w:val="18"/>
                <w:szCs w:val="18"/>
              </w:rPr>
            </w:pPr>
            <w:r>
              <w:rPr>
                <w:sz w:val="18"/>
                <w:szCs w:val="18"/>
              </w:rPr>
              <w:t>62,8</w:t>
            </w:r>
          </w:p>
        </w:tc>
        <w:tc>
          <w:tcPr>
            <w:tcW w:w="300" w:type="pct"/>
            <w:shd w:val="clear" w:color="auto" w:fill="F4B083" w:themeFill="accent2" w:themeFillTint="99"/>
            <w:noWrap/>
          </w:tcPr>
          <w:p w14:paraId="5F861076" w14:textId="77777777" w:rsidR="00FF7862" w:rsidRDefault="00FC6CDB">
            <w:pPr>
              <w:ind w:firstLine="0"/>
              <w:jc w:val="center"/>
              <w:rPr>
                <w:color w:val="auto"/>
                <w:sz w:val="18"/>
                <w:szCs w:val="18"/>
              </w:rPr>
            </w:pPr>
            <w:r>
              <w:rPr>
                <w:sz w:val="18"/>
                <w:szCs w:val="18"/>
              </w:rPr>
              <w:t>51,2</w:t>
            </w:r>
          </w:p>
        </w:tc>
        <w:tc>
          <w:tcPr>
            <w:tcW w:w="300" w:type="pct"/>
            <w:shd w:val="clear" w:color="auto" w:fill="auto"/>
            <w:noWrap/>
          </w:tcPr>
          <w:p w14:paraId="5F861077" w14:textId="77777777" w:rsidR="00FF7862" w:rsidRDefault="00FC6CDB">
            <w:pPr>
              <w:ind w:firstLine="0"/>
              <w:jc w:val="center"/>
              <w:rPr>
                <w:color w:val="auto"/>
                <w:sz w:val="18"/>
                <w:szCs w:val="18"/>
              </w:rPr>
            </w:pPr>
            <w:r>
              <w:rPr>
                <w:sz w:val="18"/>
                <w:szCs w:val="18"/>
              </w:rPr>
              <w:t>48,9</w:t>
            </w:r>
          </w:p>
        </w:tc>
        <w:tc>
          <w:tcPr>
            <w:tcW w:w="300" w:type="pct"/>
            <w:shd w:val="clear" w:color="auto" w:fill="auto"/>
            <w:noWrap/>
          </w:tcPr>
          <w:p w14:paraId="5F861078" w14:textId="77777777" w:rsidR="00FF7862" w:rsidRDefault="00FC6CDB">
            <w:pPr>
              <w:ind w:firstLine="0"/>
              <w:jc w:val="center"/>
              <w:rPr>
                <w:sz w:val="18"/>
                <w:szCs w:val="18"/>
              </w:rPr>
            </w:pPr>
            <w:r>
              <w:rPr>
                <w:sz w:val="18"/>
                <w:szCs w:val="18"/>
              </w:rPr>
              <w:t>37,2</w:t>
            </w:r>
          </w:p>
        </w:tc>
        <w:tc>
          <w:tcPr>
            <w:tcW w:w="322" w:type="pct"/>
            <w:shd w:val="clear" w:color="auto" w:fill="F4B083" w:themeFill="accent2" w:themeFillTint="99"/>
            <w:noWrap/>
          </w:tcPr>
          <w:p w14:paraId="5F861079" w14:textId="77777777" w:rsidR="00FF7862" w:rsidRDefault="00FC6CDB">
            <w:pPr>
              <w:ind w:firstLine="0"/>
              <w:rPr>
                <w:sz w:val="18"/>
                <w:szCs w:val="20"/>
              </w:rPr>
            </w:pPr>
            <w:r>
              <w:rPr>
                <w:sz w:val="18"/>
                <w:szCs w:val="20"/>
              </w:rPr>
              <w:t>69,8</w:t>
            </w:r>
          </w:p>
        </w:tc>
        <w:tc>
          <w:tcPr>
            <w:tcW w:w="301" w:type="pct"/>
            <w:shd w:val="clear" w:color="auto" w:fill="auto"/>
            <w:noWrap/>
          </w:tcPr>
          <w:p w14:paraId="5F86107A" w14:textId="77777777" w:rsidR="00FF7862" w:rsidRDefault="00FC6CDB">
            <w:pPr>
              <w:ind w:firstLine="0"/>
              <w:rPr>
                <w:sz w:val="18"/>
                <w:szCs w:val="18"/>
              </w:rPr>
            </w:pPr>
            <w:r>
              <w:rPr>
                <w:sz w:val="18"/>
                <w:szCs w:val="18"/>
              </w:rPr>
              <w:t>27,9</w:t>
            </w:r>
          </w:p>
        </w:tc>
        <w:tc>
          <w:tcPr>
            <w:tcW w:w="301" w:type="pct"/>
            <w:shd w:val="clear" w:color="auto" w:fill="auto"/>
            <w:noWrap/>
          </w:tcPr>
          <w:p w14:paraId="5F86107B" w14:textId="77777777" w:rsidR="00FF7862" w:rsidRDefault="00FC6CDB">
            <w:pPr>
              <w:ind w:firstLine="0"/>
              <w:rPr>
                <w:sz w:val="18"/>
                <w:szCs w:val="18"/>
              </w:rPr>
            </w:pPr>
            <w:r>
              <w:rPr>
                <w:sz w:val="18"/>
                <w:szCs w:val="18"/>
              </w:rPr>
              <w:t>34,9</w:t>
            </w:r>
          </w:p>
        </w:tc>
        <w:tc>
          <w:tcPr>
            <w:tcW w:w="301" w:type="pct"/>
            <w:shd w:val="clear" w:color="auto" w:fill="F4B083" w:themeFill="accent2" w:themeFillTint="99"/>
            <w:noWrap/>
          </w:tcPr>
          <w:p w14:paraId="5F86107C" w14:textId="77777777" w:rsidR="00FF7862" w:rsidRDefault="00FC6CDB">
            <w:pPr>
              <w:ind w:firstLine="0"/>
              <w:rPr>
                <w:sz w:val="18"/>
                <w:szCs w:val="18"/>
              </w:rPr>
            </w:pPr>
            <w:r>
              <w:rPr>
                <w:sz w:val="18"/>
                <w:szCs w:val="18"/>
              </w:rPr>
              <w:t>76,7</w:t>
            </w:r>
          </w:p>
        </w:tc>
        <w:tc>
          <w:tcPr>
            <w:tcW w:w="301" w:type="pct"/>
            <w:shd w:val="clear" w:color="auto" w:fill="auto"/>
            <w:noWrap/>
          </w:tcPr>
          <w:p w14:paraId="5F86107D" w14:textId="77777777" w:rsidR="00FF7862" w:rsidRDefault="00FC6CDB">
            <w:pPr>
              <w:ind w:firstLine="0"/>
              <w:rPr>
                <w:sz w:val="18"/>
                <w:szCs w:val="18"/>
              </w:rPr>
            </w:pPr>
            <w:r>
              <w:rPr>
                <w:sz w:val="18"/>
                <w:szCs w:val="18"/>
              </w:rPr>
              <w:t>48,8</w:t>
            </w:r>
          </w:p>
        </w:tc>
        <w:tc>
          <w:tcPr>
            <w:tcW w:w="301" w:type="pct"/>
            <w:shd w:val="clear" w:color="auto" w:fill="auto"/>
            <w:noWrap/>
          </w:tcPr>
          <w:p w14:paraId="5F86107E" w14:textId="77777777" w:rsidR="00FF7862" w:rsidRDefault="00FC6CDB">
            <w:pPr>
              <w:ind w:firstLine="0"/>
              <w:rPr>
                <w:sz w:val="18"/>
                <w:szCs w:val="18"/>
              </w:rPr>
            </w:pPr>
            <w:r>
              <w:rPr>
                <w:sz w:val="18"/>
                <w:szCs w:val="18"/>
              </w:rPr>
              <w:t>32,6</w:t>
            </w:r>
          </w:p>
        </w:tc>
        <w:tc>
          <w:tcPr>
            <w:tcW w:w="302" w:type="pct"/>
            <w:shd w:val="clear" w:color="auto" w:fill="auto"/>
            <w:noWrap/>
          </w:tcPr>
          <w:p w14:paraId="5F86107F" w14:textId="77777777" w:rsidR="00FF7862" w:rsidRDefault="00FC6CDB">
            <w:pPr>
              <w:ind w:firstLine="0"/>
              <w:rPr>
                <w:sz w:val="18"/>
                <w:szCs w:val="18"/>
              </w:rPr>
            </w:pPr>
            <w:r>
              <w:rPr>
                <w:sz w:val="18"/>
                <w:szCs w:val="18"/>
              </w:rPr>
              <w:t>20,9</w:t>
            </w:r>
          </w:p>
        </w:tc>
        <w:tc>
          <w:tcPr>
            <w:tcW w:w="302" w:type="pct"/>
            <w:shd w:val="clear" w:color="auto" w:fill="auto"/>
            <w:noWrap/>
          </w:tcPr>
          <w:p w14:paraId="5F861080" w14:textId="77777777" w:rsidR="00FF7862" w:rsidRDefault="00FC6CDB">
            <w:pPr>
              <w:ind w:firstLine="0"/>
              <w:rPr>
                <w:sz w:val="18"/>
                <w:szCs w:val="18"/>
              </w:rPr>
            </w:pPr>
            <w:r>
              <w:rPr>
                <w:sz w:val="18"/>
                <w:szCs w:val="18"/>
              </w:rPr>
              <w:t>18,6</w:t>
            </w:r>
          </w:p>
        </w:tc>
        <w:tc>
          <w:tcPr>
            <w:tcW w:w="297" w:type="pct"/>
            <w:shd w:val="clear" w:color="auto" w:fill="auto"/>
            <w:noWrap/>
          </w:tcPr>
          <w:p w14:paraId="5F861081" w14:textId="77777777" w:rsidR="00FF7862" w:rsidRDefault="00FC6CDB">
            <w:pPr>
              <w:ind w:firstLine="0"/>
              <w:rPr>
                <w:sz w:val="18"/>
                <w:szCs w:val="18"/>
              </w:rPr>
            </w:pPr>
            <w:r>
              <w:rPr>
                <w:sz w:val="18"/>
                <w:szCs w:val="18"/>
              </w:rPr>
              <w:t>7,0</w:t>
            </w:r>
          </w:p>
        </w:tc>
      </w:tr>
      <w:tr w:rsidR="00FF7862" w14:paraId="5F861091" w14:textId="77777777">
        <w:trPr>
          <w:trHeight w:val="300"/>
        </w:trPr>
        <w:tc>
          <w:tcPr>
            <w:tcW w:w="1071" w:type="pct"/>
          </w:tcPr>
          <w:p w14:paraId="5F861083" w14:textId="77777777" w:rsidR="00FF7862" w:rsidRDefault="00FC6CDB">
            <w:pPr>
              <w:ind w:firstLine="0"/>
              <w:jc w:val="left"/>
              <w:rPr>
                <w:color w:val="auto"/>
                <w:sz w:val="24"/>
                <w:szCs w:val="24"/>
              </w:rPr>
            </w:pPr>
            <w:r>
              <w:rPr>
                <w:color w:val="auto"/>
                <w:sz w:val="24"/>
                <w:szCs w:val="24"/>
              </w:rPr>
              <w:t>Гатчинский муниципальный район</w:t>
            </w:r>
          </w:p>
        </w:tc>
        <w:tc>
          <w:tcPr>
            <w:tcW w:w="300" w:type="pct"/>
            <w:shd w:val="clear" w:color="auto" w:fill="auto"/>
            <w:noWrap/>
          </w:tcPr>
          <w:p w14:paraId="5F861084" w14:textId="77777777" w:rsidR="00FF7862" w:rsidRDefault="00FC6CDB">
            <w:pPr>
              <w:ind w:firstLine="0"/>
              <w:jc w:val="center"/>
              <w:rPr>
                <w:color w:val="auto"/>
                <w:sz w:val="18"/>
                <w:szCs w:val="18"/>
              </w:rPr>
            </w:pPr>
            <w:r>
              <w:rPr>
                <w:sz w:val="18"/>
                <w:szCs w:val="18"/>
              </w:rPr>
              <w:t>42,3</w:t>
            </w:r>
          </w:p>
        </w:tc>
        <w:tc>
          <w:tcPr>
            <w:tcW w:w="300" w:type="pct"/>
            <w:shd w:val="clear" w:color="auto" w:fill="auto"/>
            <w:noWrap/>
          </w:tcPr>
          <w:p w14:paraId="5F861085" w14:textId="77777777" w:rsidR="00FF7862" w:rsidRDefault="00FC6CDB">
            <w:pPr>
              <w:ind w:firstLine="0"/>
              <w:jc w:val="center"/>
              <w:rPr>
                <w:color w:val="auto"/>
                <w:sz w:val="18"/>
                <w:szCs w:val="18"/>
              </w:rPr>
            </w:pPr>
            <w:r>
              <w:rPr>
                <w:sz w:val="18"/>
                <w:szCs w:val="18"/>
              </w:rPr>
              <w:t>28,9</w:t>
            </w:r>
          </w:p>
        </w:tc>
        <w:tc>
          <w:tcPr>
            <w:tcW w:w="300" w:type="pct"/>
            <w:shd w:val="clear" w:color="auto" w:fill="auto"/>
            <w:noWrap/>
          </w:tcPr>
          <w:p w14:paraId="5F861086" w14:textId="77777777" w:rsidR="00FF7862" w:rsidRDefault="00FC6CDB">
            <w:pPr>
              <w:ind w:firstLine="0"/>
              <w:jc w:val="center"/>
              <w:rPr>
                <w:color w:val="auto"/>
                <w:sz w:val="18"/>
                <w:szCs w:val="18"/>
              </w:rPr>
            </w:pPr>
            <w:r>
              <w:rPr>
                <w:sz w:val="18"/>
                <w:szCs w:val="18"/>
              </w:rPr>
              <w:t>34,6</w:t>
            </w:r>
          </w:p>
        </w:tc>
        <w:tc>
          <w:tcPr>
            <w:tcW w:w="300" w:type="pct"/>
            <w:shd w:val="clear" w:color="auto" w:fill="auto"/>
            <w:noWrap/>
          </w:tcPr>
          <w:p w14:paraId="5F861087" w14:textId="77777777" w:rsidR="00FF7862" w:rsidRDefault="00FC6CDB">
            <w:pPr>
              <w:ind w:firstLine="0"/>
              <w:jc w:val="center"/>
              <w:rPr>
                <w:sz w:val="18"/>
                <w:szCs w:val="18"/>
              </w:rPr>
            </w:pPr>
            <w:r>
              <w:rPr>
                <w:sz w:val="18"/>
                <w:szCs w:val="18"/>
              </w:rPr>
              <w:t>21,2</w:t>
            </w:r>
          </w:p>
        </w:tc>
        <w:tc>
          <w:tcPr>
            <w:tcW w:w="322" w:type="pct"/>
            <w:shd w:val="clear" w:color="auto" w:fill="F4B083" w:themeFill="accent2" w:themeFillTint="99"/>
            <w:noWrap/>
          </w:tcPr>
          <w:p w14:paraId="5F861088" w14:textId="77777777" w:rsidR="00FF7862" w:rsidRDefault="00FC6CDB">
            <w:pPr>
              <w:ind w:firstLine="0"/>
              <w:rPr>
                <w:sz w:val="18"/>
                <w:szCs w:val="20"/>
              </w:rPr>
            </w:pPr>
            <w:r>
              <w:rPr>
                <w:sz w:val="18"/>
                <w:szCs w:val="20"/>
              </w:rPr>
              <w:t>51,9</w:t>
            </w:r>
          </w:p>
        </w:tc>
        <w:tc>
          <w:tcPr>
            <w:tcW w:w="301" w:type="pct"/>
            <w:shd w:val="clear" w:color="auto" w:fill="auto"/>
            <w:noWrap/>
          </w:tcPr>
          <w:p w14:paraId="5F861089" w14:textId="77777777" w:rsidR="00FF7862" w:rsidRDefault="00FC6CDB">
            <w:pPr>
              <w:ind w:firstLine="0"/>
              <w:rPr>
                <w:sz w:val="18"/>
                <w:szCs w:val="18"/>
              </w:rPr>
            </w:pPr>
            <w:r>
              <w:rPr>
                <w:sz w:val="18"/>
                <w:szCs w:val="18"/>
              </w:rPr>
              <w:t>26,9</w:t>
            </w:r>
          </w:p>
        </w:tc>
        <w:tc>
          <w:tcPr>
            <w:tcW w:w="301" w:type="pct"/>
            <w:shd w:val="clear" w:color="auto" w:fill="auto"/>
            <w:noWrap/>
          </w:tcPr>
          <w:p w14:paraId="5F86108A" w14:textId="77777777" w:rsidR="00FF7862" w:rsidRDefault="00FC6CDB">
            <w:pPr>
              <w:ind w:firstLine="0"/>
              <w:rPr>
                <w:sz w:val="18"/>
                <w:szCs w:val="18"/>
              </w:rPr>
            </w:pPr>
            <w:r>
              <w:rPr>
                <w:sz w:val="18"/>
                <w:szCs w:val="18"/>
              </w:rPr>
              <w:t>38,5</w:t>
            </w:r>
          </w:p>
        </w:tc>
        <w:tc>
          <w:tcPr>
            <w:tcW w:w="301" w:type="pct"/>
            <w:shd w:val="clear" w:color="auto" w:fill="auto"/>
            <w:noWrap/>
          </w:tcPr>
          <w:p w14:paraId="5F86108B" w14:textId="77777777" w:rsidR="00FF7862" w:rsidRDefault="00FC6CDB">
            <w:pPr>
              <w:ind w:firstLine="0"/>
              <w:rPr>
                <w:sz w:val="18"/>
                <w:szCs w:val="18"/>
              </w:rPr>
            </w:pPr>
            <w:r>
              <w:rPr>
                <w:sz w:val="18"/>
                <w:szCs w:val="18"/>
              </w:rPr>
              <w:t>48,1</w:t>
            </w:r>
          </w:p>
        </w:tc>
        <w:tc>
          <w:tcPr>
            <w:tcW w:w="301" w:type="pct"/>
            <w:shd w:val="clear" w:color="auto" w:fill="F4B083" w:themeFill="accent2" w:themeFillTint="99"/>
            <w:noWrap/>
          </w:tcPr>
          <w:p w14:paraId="5F86108C" w14:textId="77777777" w:rsidR="00FF7862" w:rsidRDefault="00FC6CDB">
            <w:pPr>
              <w:ind w:firstLine="0"/>
              <w:rPr>
                <w:sz w:val="18"/>
                <w:szCs w:val="18"/>
              </w:rPr>
            </w:pPr>
            <w:r>
              <w:rPr>
                <w:sz w:val="18"/>
                <w:szCs w:val="18"/>
              </w:rPr>
              <w:t>67,3</w:t>
            </w:r>
          </w:p>
        </w:tc>
        <w:tc>
          <w:tcPr>
            <w:tcW w:w="301" w:type="pct"/>
            <w:shd w:val="clear" w:color="auto" w:fill="auto"/>
            <w:noWrap/>
          </w:tcPr>
          <w:p w14:paraId="5F86108D" w14:textId="77777777" w:rsidR="00FF7862" w:rsidRDefault="00FC6CDB">
            <w:pPr>
              <w:ind w:firstLine="0"/>
              <w:rPr>
                <w:sz w:val="18"/>
                <w:szCs w:val="18"/>
              </w:rPr>
            </w:pPr>
            <w:r>
              <w:rPr>
                <w:sz w:val="18"/>
                <w:szCs w:val="18"/>
              </w:rPr>
              <w:t>21,2</w:t>
            </w:r>
          </w:p>
        </w:tc>
        <w:tc>
          <w:tcPr>
            <w:tcW w:w="302" w:type="pct"/>
            <w:shd w:val="clear" w:color="auto" w:fill="auto"/>
            <w:noWrap/>
          </w:tcPr>
          <w:p w14:paraId="5F86108E" w14:textId="77777777" w:rsidR="00FF7862" w:rsidRDefault="00FC6CDB">
            <w:pPr>
              <w:ind w:firstLine="0"/>
              <w:rPr>
                <w:sz w:val="18"/>
                <w:szCs w:val="18"/>
              </w:rPr>
            </w:pPr>
            <w:r>
              <w:rPr>
                <w:sz w:val="18"/>
                <w:szCs w:val="18"/>
              </w:rPr>
              <w:t>23,1</w:t>
            </w:r>
          </w:p>
        </w:tc>
        <w:tc>
          <w:tcPr>
            <w:tcW w:w="302" w:type="pct"/>
            <w:shd w:val="clear" w:color="auto" w:fill="auto"/>
            <w:noWrap/>
          </w:tcPr>
          <w:p w14:paraId="5F86108F" w14:textId="77777777" w:rsidR="00FF7862" w:rsidRDefault="00FC6CDB">
            <w:pPr>
              <w:ind w:firstLine="0"/>
              <w:rPr>
                <w:sz w:val="18"/>
                <w:szCs w:val="18"/>
              </w:rPr>
            </w:pPr>
            <w:r>
              <w:rPr>
                <w:sz w:val="18"/>
                <w:szCs w:val="18"/>
              </w:rPr>
              <w:t>19,2</w:t>
            </w:r>
          </w:p>
        </w:tc>
        <w:tc>
          <w:tcPr>
            <w:tcW w:w="297" w:type="pct"/>
            <w:shd w:val="clear" w:color="auto" w:fill="auto"/>
            <w:noWrap/>
          </w:tcPr>
          <w:p w14:paraId="5F861090" w14:textId="77777777" w:rsidR="00FF7862" w:rsidRDefault="00FC6CDB">
            <w:pPr>
              <w:ind w:firstLine="0"/>
              <w:rPr>
                <w:sz w:val="18"/>
                <w:szCs w:val="18"/>
              </w:rPr>
            </w:pPr>
            <w:r>
              <w:rPr>
                <w:sz w:val="18"/>
                <w:szCs w:val="18"/>
              </w:rPr>
              <w:t>9,6</w:t>
            </w:r>
          </w:p>
        </w:tc>
      </w:tr>
      <w:tr w:rsidR="00FF7862" w14:paraId="5F8610A0" w14:textId="77777777">
        <w:trPr>
          <w:trHeight w:val="300"/>
        </w:trPr>
        <w:tc>
          <w:tcPr>
            <w:tcW w:w="1071" w:type="pct"/>
          </w:tcPr>
          <w:p w14:paraId="5F861092" w14:textId="77777777" w:rsidR="00FF7862" w:rsidRDefault="00FC6CDB">
            <w:pPr>
              <w:ind w:firstLine="0"/>
              <w:jc w:val="left"/>
              <w:rPr>
                <w:color w:val="auto"/>
                <w:sz w:val="24"/>
                <w:szCs w:val="24"/>
              </w:rPr>
            </w:pPr>
            <w:r>
              <w:rPr>
                <w:color w:val="auto"/>
                <w:sz w:val="24"/>
                <w:szCs w:val="24"/>
              </w:rPr>
              <w:t>Кингисеппский муниципальный район</w:t>
            </w:r>
          </w:p>
        </w:tc>
        <w:tc>
          <w:tcPr>
            <w:tcW w:w="300" w:type="pct"/>
            <w:shd w:val="clear" w:color="auto" w:fill="auto"/>
            <w:noWrap/>
          </w:tcPr>
          <w:p w14:paraId="5F861093" w14:textId="77777777" w:rsidR="00FF7862" w:rsidRDefault="00FC6CDB">
            <w:pPr>
              <w:ind w:firstLine="0"/>
              <w:jc w:val="center"/>
              <w:rPr>
                <w:color w:val="auto"/>
                <w:sz w:val="18"/>
                <w:szCs w:val="18"/>
              </w:rPr>
            </w:pPr>
            <w:r>
              <w:rPr>
                <w:sz w:val="18"/>
                <w:szCs w:val="18"/>
              </w:rPr>
              <w:t>37,5</w:t>
            </w:r>
          </w:p>
        </w:tc>
        <w:tc>
          <w:tcPr>
            <w:tcW w:w="300" w:type="pct"/>
            <w:shd w:val="clear" w:color="auto" w:fill="auto"/>
            <w:noWrap/>
          </w:tcPr>
          <w:p w14:paraId="5F861094" w14:textId="77777777" w:rsidR="00FF7862" w:rsidRDefault="00FC6CDB">
            <w:pPr>
              <w:ind w:firstLine="0"/>
              <w:jc w:val="center"/>
              <w:rPr>
                <w:color w:val="auto"/>
                <w:sz w:val="18"/>
                <w:szCs w:val="18"/>
              </w:rPr>
            </w:pPr>
            <w:r>
              <w:rPr>
                <w:sz w:val="18"/>
                <w:szCs w:val="18"/>
              </w:rPr>
              <w:t>18,8</w:t>
            </w:r>
          </w:p>
        </w:tc>
        <w:tc>
          <w:tcPr>
            <w:tcW w:w="300" w:type="pct"/>
            <w:shd w:val="clear" w:color="auto" w:fill="F4B083"/>
            <w:noWrap/>
          </w:tcPr>
          <w:p w14:paraId="5F861095" w14:textId="77777777" w:rsidR="00FF7862" w:rsidRDefault="00FC6CDB">
            <w:pPr>
              <w:ind w:firstLine="0"/>
              <w:jc w:val="center"/>
              <w:rPr>
                <w:color w:val="auto"/>
                <w:sz w:val="18"/>
                <w:szCs w:val="18"/>
              </w:rPr>
            </w:pPr>
            <w:r>
              <w:rPr>
                <w:sz w:val="18"/>
                <w:szCs w:val="18"/>
              </w:rPr>
              <w:t>50,0</w:t>
            </w:r>
          </w:p>
        </w:tc>
        <w:tc>
          <w:tcPr>
            <w:tcW w:w="300" w:type="pct"/>
            <w:shd w:val="clear" w:color="auto" w:fill="auto"/>
            <w:noWrap/>
          </w:tcPr>
          <w:p w14:paraId="5F861096" w14:textId="77777777" w:rsidR="00FF7862" w:rsidRDefault="00FC6CDB">
            <w:pPr>
              <w:ind w:firstLine="0"/>
              <w:jc w:val="center"/>
              <w:rPr>
                <w:sz w:val="18"/>
                <w:szCs w:val="18"/>
              </w:rPr>
            </w:pPr>
            <w:r>
              <w:rPr>
                <w:sz w:val="18"/>
                <w:szCs w:val="18"/>
              </w:rPr>
              <w:t>12,5</w:t>
            </w:r>
          </w:p>
        </w:tc>
        <w:tc>
          <w:tcPr>
            <w:tcW w:w="322" w:type="pct"/>
            <w:shd w:val="clear" w:color="auto" w:fill="F4B083" w:themeFill="accent2" w:themeFillTint="99"/>
            <w:noWrap/>
          </w:tcPr>
          <w:p w14:paraId="5F861097" w14:textId="77777777" w:rsidR="00FF7862" w:rsidRDefault="00FC6CDB">
            <w:pPr>
              <w:ind w:firstLine="0"/>
              <w:rPr>
                <w:sz w:val="18"/>
                <w:szCs w:val="20"/>
              </w:rPr>
            </w:pPr>
            <w:r>
              <w:rPr>
                <w:sz w:val="18"/>
                <w:szCs w:val="20"/>
              </w:rPr>
              <w:t>75,0</w:t>
            </w:r>
          </w:p>
        </w:tc>
        <w:tc>
          <w:tcPr>
            <w:tcW w:w="301" w:type="pct"/>
            <w:shd w:val="clear" w:color="auto" w:fill="auto"/>
            <w:noWrap/>
          </w:tcPr>
          <w:p w14:paraId="5F861098" w14:textId="77777777" w:rsidR="00FF7862" w:rsidRDefault="00FC6CDB">
            <w:pPr>
              <w:ind w:firstLine="0"/>
              <w:rPr>
                <w:sz w:val="18"/>
                <w:szCs w:val="18"/>
              </w:rPr>
            </w:pPr>
            <w:r>
              <w:rPr>
                <w:sz w:val="18"/>
                <w:szCs w:val="18"/>
              </w:rPr>
              <w:t>37,5</w:t>
            </w:r>
          </w:p>
        </w:tc>
        <w:tc>
          <w:tcPr>
            <w:tcW w:w="301" w:type="pct"/>
            <w:shd w:val="clear" w:color="auto" w:fill="auto"/>
            <w:noWrap/>
          </w:tcPr>
          <w:p w14:paraId="5F861099" w14:textId="77777777" w:rsidR="00FF7862" w:rsidRDefault="00FC6CDB">
            <w:pPr>
              <w:ind w:firstLine="0"/>
              <w:rPr>
                <w:sz w:val="18"/>
                <w:szCs w:val="18"/>
              </w:rPr>
            </w:pPr>
            <w:r>
              <w:rPr>
                <w:sz w:val="18"/>
                <w:szCs w:val="18"/>
              </w:rPr>
              <w:t>31,3</w:t>
            </w:r>
          </w:p>
        </w:tc>
        <w:tc>
          <w:tcPr>
            <w:tcW w:w="301" w:type="pct"/>
            <w:shd w:val="clear" w:color="auto" w:fill="auto"/>
            <w:noWrap/>
          </w:tcPr>
          <w:p w14:paraId="5F86109A" w14:textId="77777777" w:rsidR="00FF7862" w:rsidRDefault="00FC6CDB">
            <w:pPr>
              <w:ind w:firstLine="0"/>
              <w:rPr>
                <w:sz w:val="18"/>
                <w:szCs w:val="18"/>
              </w:rPr>
            </w:pPr>
            <w:r>
              <w:rPr>
                <w:sz w:val="18"/>
                <w:szCs w:val="18"/>
              </w:rPr>
              <w:t>43,8</w:t>
            </w:r>
          </w:p>
        </w:tc>
        <w:tc>
          <w:tcPr>
            <w:tcW w:w="301" w:type="pct"/>
            <w:shd w:val="clear" w:color="auto" w:fill="F4B083" w:themeFill="accent2" w:themeFillTint="99"/>
            <w:noWrap/>
          </w:tcPr>
          <w:p w14:paraId="5F86109B" w14:textId="77777777" w:rsidR="00FF7862" w:rsidRDefault="00FC6CDB">
            <w:pPr>
              <w:ind w:firstLine="0"/>
              <w:rPr>
                <w:sz w:val="18"/>
                <w:szCs w:val="18"/>
              </w:rPr>
            </w:pPr>
            <w:r>
              <w:rPr>
                <w:sz w:val="18"/>
                <w:szCs w:val="18"/>
              </w:rPr>
              <w:t>56,3</w:t>
            </w:r>
          </w:p>
        </w:tc>
        <w:tc>
          <w:tcPr>
            <w:tcW w:w="301" w:type="pct"/>
            <w:shd w:val="clear" w:color="auto" w:fill="auto"/>
            <w:noWrap/>
          </w:tcPr>
          <w:p w14:paraId="5F86109C" w14:textId="77777777" w:rsidR="00FF7862" w:rsidRDefault="00FC6CDB">
            <w:pPr>
              <w:ind w:firstLine="0"/>
              <w:rPr>
                <w:sz w:val="18"/>
                <w:szCs w:val="18"/>
              </w:rPr>
            </w:pPr>
            <w:r>
              <w:rPr>
                <w:sz w:val="18"/>
                <w:szCs w:val="18"/>
              </w:rPr>
              <w:t>0,0</w:t>
            </w:r>
          </w:p>
        </w:tc>
        <w:tc>
          <w:tcPr>
            <w:tcW w:w="302" w:type="pct"/>
            <w:shd w:val="clear" w:color="auto" w:fill="auto"/>
            <w:noWrap/>
          </w:tcPr>
          <w:p w14:paraId="5F86109D" w14:textId="77777777" w:rsidR="00FF7862" w:rsidRDefault="00FC6CDB">
            <w:pPr>
              <w:ind w:firstLine="0"/>
              <w:rPr>
                <w:sz w:val="18"/>
                <w:szCs w:val="18"/>
              </w:rPr>
            </w:pPr>
            <w:r>
              <w:rPr>
                <w:sz w:val="18"/>
                <w:szCs w:val="18"/>
              </w:rPr>
              <w:t>25,0</w:t>
            </w:r>
          </w:p>
        </w:tc>
        <w:tc>
          <w:tcPr>
            <w:tcW w:w="302" w:type="pct"/>
            <w:shd w:val="clear" w:color="auto" w:fill="auto"/>
            <w:noWrap/>
          </w:tcPr>
          <w:p w14:paraId="5F86109E" w14:textId="77777777" w:rsidR="00FF7862" w:rsidRDefault="00FC6CDB">
            <w:pPr>
              <w:ind w:firstLine="0"/>
              <w:rPr>
                <w:sz w:val="18"/>
                <w:szCs w:val="18"/>
              </w:rPr>
            </w:pPr>
            <w:r>
              <w:rPr>
                <w:sz w:val="18"/>
                <w:szCs w:val="18"/>
              </w:rPr>
              <w:t>18,8</w:t>
            </w:r>
          </w:p>
        </w:tc>
        <w:tc>
          <w:tcPr>
            <w:tcW w:w="297" w:type="pct"/>
            <w:shd w:val="clear" w:color="auto" w:fill="auto"/>
            <w:noWrap/>
          </w:tcPr>
          <w:p w14:paraId="5F86109F" w14:textId="77777777" w:rsidR="00FF7862" w:rsidRDefault="00FC6CDB">
            <w:pPr>
              <w:ind w:firstLine="0"/>
              <w:rPr>
                <w:sz w:val="18"/>
                <w:szCs w:val="18"/>
              </w:rPr>
            </w:pPr>
            <w:r>
              <w:rPr>
                <w:sz w:val="18"/>
                <w:szCs w:val="18"/>
              </w:rPr>
              <w:t>0,0</w:t>
            </w:r>
          </w:p>
        </w:tc>
      </w:tr>
      <w:tr w:rsidR="00FF7862" w14:paraId="5F8610AF" w14:textId="77777777">
        <w:trPr>
          <w:trHeight w:val="300"/>
        </w:trPr>
        <w:tc>
          <w:tcPr>
            <w:tcW w:w="1071" w:type="pct"/>
          </w:tcPr>
          <w:p w14:paraId="5F8610A1" w14:textId="77777777" w:rsidR="00FF7862" w:rsidRDefault="00FC6CDB">
            <w:pPr>
              <w:ind w:firstLine="0"/>
              <w:jc w:val="left"/>
              <w:rPr>
                <w:color w:val="auto"/>
                <w:sz w:val="24"/>
                <w:szCs w:val="24"/>
              </w:rPr>
            </w:pPr>
            <w:r>
              <w:rPr>
                <w:color w:val="auto"/>
                <w:sz w:val="24"/>
                <w:szCs w:val="24"/>
              </w:rPr>
              <w:t>Киришский муниципальный район</w:t>
            </w:r>
          </w:p>
        </w:tc>
        <w:tc>
          <w:tcPr>
            <w:tcW w:w="300" w:type="pct"/>
            <w:shd w:val="clear" w:color="auto" w:fill="auto"/>
            <w:noWrap/>
          </w:tcPr>
          <w:p w14:paraId="5F8610A2" w14:textId="77777777" w:rsidR="00FF7862" w:rsidRDefault="00FC6CDB">
            <w:pPr>
              <w:ind w:firstLine="0"/>
              <w:jc w:val="center"/>
              <w:rPr>
                <w:color w:val="auto"/>
                <w:sz w:val="18"/>
                <w:szCs w:val="18"/>
              </w:rPr>
            </w:pPr>
            <w:r>
              <w:rPr>
                <w:sz w:val="18"/>
                <w:szCs w:val="18"/>
              </w:rPr>
              <w:t>46,2</w:t>
            </w:r>
          </w:p>
        </w:tc>
        <w:tc>
          <w:tcPr>
            <w:tcW w:w="300" w:type="pct"/>
            <w:shd w:val="clear" w:color="auto" w:fill="auto"/>
            <w:noWrap/>
          </w:tcPr>
          <w:p w14:paraId="5F8610A3" w14:textId="77777777" w:rsidR="00FF7862" w:rsidRDefault="00FC6CDB">
            <w:pPr>
              <w:ind w:firstLine="0"/>
              <w:jc w:val="center"/>
              <w:rPr>
                <w:color w:val="auto"/>
                <w:sz w:val="18"/>
                <w:szCs w:val="18"/>
              </w:rPr>
            </w:pPr>
            <w:r>
              <w:rPr>
                <w:sz w:val="18"/>
                <w:szCs w:val="18"/>
              </w:rPr>
              <w:t>30,8</w:t>
            </w:r>
          </w:p>
        </w:tc>
        <w:tc>
          <w:tcPr>
            <w:tcW w:w="300" w:type="pct"/>
            <w:shd w:val="clear" w:color="auto" w:fill="F4B083"/>
            <w:noWrap/>
          </w:tcPr>
          <w:p w14:paraId="5F8610A4" w14:textId="77777777" w:rsidR="00FF7862" w:rsidRDefault="00FC6CDB">
            <w:pPr>
              <w:ind w:firstLine="0"/>
              <w:jc w:val="center"/>
              <w:rPr>
                <w:color w:val="auto"/>
                <w:sz w:val="18"/>
                <w:szCs w:val="18"/>
              </w:rPr>
            </w:pPr>
            <w:r>
              <w:rPr>
                <w:sz w:val="18"/>
                <w:szCs w:val="18"/>
              </w:rPr>
              <w:t>53,9</w:t>
            </w:r>
          </w:p>
        </w:tc>
        <w:tc>
          <w:tcPr>
            <w:tcW w:w="300" w:type="pct"/>
            <w:shd w:val="clear" w:color="auto" w:fill="auto"/>
            <w:noWrap/>
          </w:tcPr>
          <w:p w14:paraId="5F8610A5" w14:textId="77777777" w:rsidR="00FF7862" w:rsidRDefault="00FC6CDB">
            <w:pPr>
              <w:ind w:firstLine="0"/>
              <w:jc w:val="center"/>
              <w:rPr>
                <w:sz w:val="18"/>
                <w:szCs w:val="18"/>
              </w:rPr>
            </w:pPr>
            <w:r>
              <w:rPr>
                <w:sz w:val="18"/>
                <w:szCs w:val="18"/>
              </w:rPr>
              <w:t>30,8</w:t>
            </w:r>
          </w:p>
        </w:tc>
        <w:tc>
          <w:tcPr>
            <w:tcW w:w="322" w:type="pct"/>
            <w:shd w:val="clear" w:color="auto" w:fill="F4B083" w:themeFill="accent2" w:themeFillTint="99"/>
            <w:noWrap/>
          </w:tcPr>
          <w:p w14:paraId="5F8610A6" w14:textId="77777777" w:rsidR="00FF7862" w:rsidRDefault="00FC6CDB">
            <w:pPr>
              <w:ind w:firstLine="0"/>
              <w:rPr>
                <w:sz w:val="18"/>
                <w:szCs w:val="20"/>
              </w:rPr>
            </w:pPr>
            <w:r>
              <w:rPr>
                <w:sz w:val="18"/>
                <w:szCs w:val="20"/>
              </w:rPr>
              <w:t>92,3</w:t>
            </w:r>
          </w:p>
        </w:tc>
        <w:tc>
          <w:tcPr>
            <w:tcW w:w="301" w:type="pct"/>
            <w:shd w:val="clear" w:color="auto" w:fill="auto"/>
            <w:noWrap/>
          </w:tcPr>
          <w:p w14:paraId="5F8610A7" w14:textId="77777777" w:rsidR="00FF7862" w:rsidRDefault="00FC6CDB">
            <w:pPr>
              <w:ind w:firstLine="0"/>
              <w:rPr>
                <w:sz w:val="18"/>
                <w:szCs w:val="18"/>
              </w:rPr>
            </w:pPr>
            <w:r>
              <w:rPr>
                <w:sz w:val="18"/>
                <w:szCs w:val="18"/>
              </w:rPr>
              <w:t>46,2</w:t>
            </w:r>
          </w:p>
        </w:tc>
        <w:tc>
          <w:tcPr>
            <w:tcW w:w="301" w:type="pct"/>
            <w:shd w:val="clear" w:color="auto" w:fill="auto"/>
            <w:noWrap/>
          </w:tcPr>
          <w:p w14:paraId="5F8610A8" w14:textId="77777777" w:rsidR="00FF7862" w:rsidRDefault="00FC6CDB">
            <w:pPr>
              <w:ind w:firstLine="0"/>
              <w:rPr>
                <w:sz w:val="18"/>
                <w:szCs w:val="18"/>
              </w:rPr>
            </w:pPr>
            <w:r>
              <w:rPr>
                <w:sz w:val="18"/>
                <w:szCs w:val="18"/>
              </w:rPr>
              <w:t>38,5</w:t>
            </w:r>
          </w:p>
        </w:tc>
        <w:tc>
          <w:tcPr>
            <w:tcW w:w="301" w:type="pct"/>
            <w:shd w:val="clear" w:color="auto" w:fill="F4B083" w:themeFill="accent2" w:themeFillTint="99"/>
            <w:noWrap/>
          </w:tcPr>
          <w:p w14:paraId="5F8610A9" w14:textId="77777777" w:rsidR="00FF7862" w:rsidRDefault="00FC6CDB">
            <w:pPr>
              <w:ind w:firstLine="0"/>
              <w:rPr>
                <w:sz w:val="18"/>
                <w:szCs w:val="18"/>
              </w:rPr>
            </w:pPr>
            <w:r>
              <w:rPr>
                <w:sz w:val="18"/>
                <w:szCs w:val="18"/>
              </w:rPr>
              <w:t>61,5</w:t>
            </w:r>
          </w:p>
        </w:tc>
        <w:tc>
          <w:tcPr>
            <w:tcW w:w="301" w:type="pct"/>
            <w:shd w:val="clear" w:color="auto" w:fill="F4B083" w:themeFill="accent2" w:themeFillTint="99"/>
            <w:noWrap/>
          </w:tcPr>
          <w:p w14:paraId="5F8610AA" w14:textId="77777777" w:rsidR="00FF7862" w:rsidRDefault="00FC6CDB">
            <w:pPr>
              <w:ind w:firstLine="0"/>
              <w:rPr>
                <w:sz w:val="18"/>
                <w:szCs w:val="18"/>
              </w:rPr>
            </w:pPr>
            <w:r>
              <w:rPr>
                <w:sz w:val="18"/>
                <w:szCs w:val="18"/>
              </w:rPr>
              <w:t>69,2</w:t>
            </w:r>
          </w:p>
        </w:tc>
        <w:tc>
          <w:tcPr>
            <w:tcW w:w="301" w:type="pct"/>
            <w:shd w:val="clear" w:color="auto" w:fill="auto"/>
            <w:noWrap/>
          </w:tcPr>
          <w:p w14:paraId="5F8610AB" w14:textId="77777777" w:rsidR="00FF7862" w:rsidRDefault="00FC6CDB">
            <w:pPr>
              <w:ind w:firstLine="0"/>
              <w:rPr>
                <w:sz w:val="18"/>
                <w:szCs w:val="18"/>
              </w:rPr>
            </w:pPr>
            <w:r>
              <w:rPr>
                <w:sz w:val="18"/>
                <w:szCs w:val="18"/>
              </w:rPr>
              <w:t>7,7</w:t>
            </w:r>
          </w:p>
        </w:tc>
        <w:tc>
          <w:tcPr>
            <w:tcW w:w="302" w:type="pct"/>
            <w:shd w:val="clear" w:color="auto" w:fill="auto"/>
            <w:noWrap/>
          </w:tcPr>
          <w:p w14:paraId="5F8610AC" w14:textId="77777777" w:rsidR="00FF7862" w:rsidRDefault="00FC6CDB">
            <w:pPr>
              <w:ind w:firstLine="0"/>
              <w:rPr>
                <w:sz w:val="18"/>
                <w:szCs w:val="18"/>
              </w:rPr>
            </w:pPr>
            <w:r>
              <w:rPr>
                <w:sz w:val="18"/>
                <w:szCs w:val="18"/>
              </w:rPr>
              <w:t>23,1</w:t>
            </w:r>
          </w:p>
        </w:tc>
        <w:tc>
          <w:tcPr>
            <w:tcW w:w="302" w:type="pct"/>
            <w:shd w:val="clear" w:color="auto" w:fill="auto"/>
            <w:noWrap/>
          </w:tcPr>
          <w:p w14:paraId="5F8610AD" w14:textId="77777777" w:rsidR="00FF7862" w:rsidRDefault="00FC6CDB">
            <w:pPr>
              <w:ind w:firstLine="0"/>
              <w:rPr>
                <w:sz w:val="18"/>
                <w:szCs w:val="18"/>
              </w:rPr>
            </w:pPr>
            <w:r>
              <w:rPr>
                <w:sz w:val="18"/>
                <w:szCs w:val="18"/>
              </w:rPr>
              <w:t>23,1</w:t>
            </w:r>
          </w:p>
        </w:tc>
        <w:tc>
          <w:tcPr>
            <w:tcW w:w="297" w:type="pct"/>
            <w:shd w:val="clear" w:color="auto" w:fill="auto"/>
            <w:noWrap/>
          </w:tcPr>
          <w:p w14:paraId="5F8610AE" w14:textId="77777777" w:rsidR="00FF7862" w:rsidRDefault="00FC6CDB">
            <w:pPr>
              <w:ind w:firstLine="0"/>
              <w:rPr>
                <w:sz w:val="18"/>
                <w:szCs w:val="18"/>
              </w:rPr>
            </w:pPr>
            <w:r>
              <w:rPr>
                <w:sz w:val="18"/>
                <w:szCs w:val="18"/>
              </w:rPr>
              <w:t>0,0</w:t>
            </w:r>
          </w:p>
        </w:tc>
      </w:tr>
      <w:tr w:rsidR="00FF7862" w14:paraId="5F8610BE" w14:textId="77777777">
        <w:trPr>
          <w:trHeight w:val="300"/>
        </w:trPr>
        <w:tc>
          <w:tcPr>
            <w:tcW w:w="1071" w:type="pct"/>
          </w:tcPr>
          <w:p w14:paraId="5F8610B0" w14:textId="77777777" w:rsidR="00FF7862" w:rsidRDefault="00FC6CDB">
            <w:pPr>
              <w:ind w:firstLine="0"/>
              <w:jc w:val="left"/>
              <w:rPr>
                <w:color w:val="auto"/>
                <w:sz w:val="24"/>
                <w:szCs w:val="24"/>
              </w:rPr>
            </w:pPr>
            <w:r>
              <w:rPr>
                <w:color w:val="auto"/>
                <w:sz w:val="24"/>
                <w:szCs w:val="24"/>
              </w:rPr>
              <w:t xml:space="preserve">Кировский муниципальный район </w:t>
            </w:r>
          </w:p>
        </w:tc>
        <w:tc>
          <w:tcPr>
            <w:tcW w:w="300" w:type="pct"/>
            <w:shd w:val="clear" w:color="auto" w:fill="F4B083" w:themeFill="accent2" w:themeFillTint="99"/>
            <w:noWrap/>
          </w:tcPr>
          <w:p w14:paraId="5F8610B1" w14:textId="77777777" w:rsidR="00FF7862" w:rsidRDefault="00FC6CDB">
            <w:pPr>
              <w:ind w:firstLine="0"/>
              <w:jc w:val="center"/>
              <w:rPr>
                <w:color w:val="auto"/>
                <w:sz w:val="18"/>
                <w:szCs w:val="18"/>
              </w:rPr>
            </w:pPr>
            <w:r>
              <w:rPr>
                <w:sz w:val="18"/>
                <w:szCs w:val="18"/>
              </w:rPr>
              <w:t>78,5</w:t>
            </w:r>
          </w:p>
        </w:tc>
        <w:tc>
          <w:tcPr>
            <w:tcW w:w="300" w:type="pct"/>
            <w:shd w:val="clear" w:color="auto" w:fill="F4B083" w:themeFill="accent2" w:themeFillTint="99"/>
            <w:noWrap/>
          </w:tcPr>
          <w:p w14:paraId="5F8610B2" w14:textId="77777777" w:rsidR="00FF7862" w:rsidRDefault="00FC6CDB">
            <w:pPr>
              <w:ind w:firstLine="0"/>
              <w:jc w:val="center"/>
              <w:rPr>
                <w:color w:val="auto"/>
                <w:sz w:val="18"/>
                <w:szCs w:val="18"/>
              </w:rPr>
            </w:pPr>
            <w:r>
              <w:rPr>
                <w:sz w:val="18"/>
                <w:szCs w:val="18"/>
              </w:rPr>
              <w:t>50,0</w:t>
            </w:r>
          </w:p>
        </w:tc>
        <w:tc>
          <w:tcPr>
            <w:tcW w:w="300" w:type="pct"/>
            <w:shd w:val="clear" w:color="auto" w:fill="F4B083"/>
            <w:noWrap/>
          </w:tcPr>
          <w:p w14:paraId="5F8610B3" w14:textId="77777777" w:rsidR="00FF7862" w:rsidRDefault="00FC6CDB">
            <w:pPr>
              <w:ind w:firstLine="0"/>
              <w:jc w:val="center"/>
              <w:rPr>
                <w:color w:val="auto"/>
                <w:sz w:val="18"/>
                <w:szCs w:val="18"/>
              </w:rPr>
            </w:pPr>
            <w:r>
              <w:rPr>
                <w:sz w:val="18"/>
                <w:szCs w:val="18"/>
              </w:rPr>
              <w:t>50,0</w:t>
            </w:r>
          </w:p>
        </w:tc>
        <w:tc>
          <w:tcPr>
            <w:tcW w:w="300" w:type="pct"/>
            <w:shd w:val="clear" w:color="auto" w:fill="auto"/>
            <w:noWrap/>
          </w:tcPr>
          <w:p w14:paraId="5F8610B4" w14:textId="77777777" w:rsidR="00FF7862" w:rsidRDefault="00FC6CDB">
            <w:pPr>
              <w:ind w:firstLine="0"/>
              <w:jc w:val="center"/>
              <w:rPr>
                <w:sz w:val="18"/>
                <w:szCs w:val="18"/>
              </w:rPr>
            </w:pPr>
            <w:r>
              <w:rPr>
                <w:sz w:val="18"/>
                <w:szCs w:val="18"/>
              </w:rPr>
              <w:t>42,9</w:t>
            </w:r>
          </w:p>
        </w:tc>
        <w:tc>
          <w:tcPr>
            <w:tcW w:w="322" w:type="pct"/>
            <w:shd w:val="clear" w:color="auto" w:fill="F4B083" w:themeFill="accent2" w:themeFillTint="99"/>
            <w:noWrap/>
          </w:tcPr>
          <w:p w14:paraId="5F8610B5" w14:textId="77777777" w:rsidR="00FF7862" w:rsidRDefault="00FC6CDB">
            <w:pPr>
              <w:ind w:firstLine="0"/>
              <w:rPr>
                <w:sz w:val="18"/>
                <w:szCs w:val="20"/>
              </w:rPr>
            </w:pPr>
            <w:r>
              <w:rPr>
                <w:sz w:val="18"/>
                <w:szCs w:val="20"/>
              </w:rPr>
              <w:t>92,9</w:t>
            </w:r>
          </w:p>
        </w:tc>
        <w:tc>
          <w:tcPr>
            <w:tcW w:w="301" w:type="pct"/>
            <w:shd w:val="clear" w:color="auto" w:fill="auto"/>
            <w:noWrap/>
          </w:tcPr>
          <w:p w14:paraId="5F8610B6" w14:textId="77777777" w:rsidR="00FF7862" w:rsidRDefault="00FC6CDB">
            <w:pPr>
              <w:ind w:firstLine="0"/>
              <w:rPr>
                <w:sz w:val="18"/>
                <w:szCs w:val="18"/>
              </w:rPr>
            </w:pPr>
            <w:r>
              <w:rPr>
                <w:sz w:val="18"/>
                <w:szCs w:val="18"/>
              </w:rPr>
              <w:t>28,6</w:t>
            </w:r>
          </w:p>
        </w:tc>
        <w:tc>
          <w:tcPr>
            <w:tcW w:w="301" w:type="pct"/>
            <w:shd w:val="clear" w:color="auto" w:fill="F4B083" w:themeFill="accent2" w:themeFillTint="99"/>
            <w:noWrap/>
          </w:tcPr>
          <w:p w14:paraId="5F8610B7" w14:textId="77777777" w:rsidR="00FF7862" w:rsidRDefault="00FC6CDB">
            <w:pPr>
              <w:ind w:firstLine="0"/>
              <w:rPr>
                <w:sz w:val="18"/>
                <w:szCs w:val="18"/>
              </w:rPr>
            </w:pPr>
            <w:r>
              <w:rPr>
                <w:sz w:val="18"/>
                <w:szCs w:val="18"/>
              </w:rPr>
              <w:t>64,3</w:t>
            </w:r>
          </w:p>
        </w:tc>
        <w:tc>
          <w:tcPr>
            <w:tcW w:w="301" w:type="pct"/>
            <w:shd w:val="clear" w:color="auto" w:fill="F4B083" w:themeFill="accent2" w:themeFillTint="99"/>
            <w:noWrap/>
          </w:tcPr>
          <w:p w14:paraId="5F8610B8" w14:textId="77777777" w:rsidR="00FF7862" w:rsidRDefault="00FC6CDB">
            <w:pPr>
              <w:ind w:firstLine="0"/>
              <w:rPr>
                <w:sz w:val="18"/>
                <w:szCs w:val="18"/>
              </w:rPr>
            </w:pPr>
            <w:r>
              <w:rPr>
                <w:sz w:val="18"/>
                <w:szCs w:val="18"/>
              </w:rPr>
              <w:t>64,3</w:t>
            </w:r>
          </w:p>
        </w:tc>
        <w:tc>
          <w:tcPr>
            <w:tcW w:w="301" w:type="pct"/>
            <w:shd w:val="clear" w:color="auto" w:fill="F4B083" w:themeFill="accent2" w:themeFillTint="99"/>
            <w:noWrap/>
          </w:tcPr>
          <w:p w14:paraId="5F8610B9" w14:textId="77777777" w:rsidR="00FF7862" w:rsidRDefault="00FC6CDB">
            <w:pPr>
              <w:ind w:firstLine="0"/>
              <w:rPr>
                <w:sz w:val="18"/>
                <w:szCs w:val="18"/>
              </w:rPr>
            </w:pPr>
            <w:r>
              <w:rPr>
                <w:sz w:val="18"/>
                <w:szCs w:val="18"/>
              </w:rPr>
              <w:t>50,0</w:t>
            </w:r>
          </w:p>
        </w:tc>
        <w:tc>
          <w:tcPr>
            <w:tcW w:w="301" w:type="pct"/>
            <w:shd w:val="clear" w:color="auto" w:fill="auto"/>
            <w:noWrap/>
          </w:tcPr>
          <w:p w14:paraId="5F8610BA" w14:textId="77777777" w:rsidR="00FF7862" w:rsidRDefault="00FC6CDB">
            <w:pPr>
              <w:ind w:firstLine="0"/>
              <w:rPr>
                <w:sz w:val="18"/>
                <w:szCs w:val="18"/>
              </w:rPr>
            </w:pPr>
            <w:r>
              <w:rPr>
                <w:sz w:val="18"/>
                <w:szCs w:val="18"/>
              </w:rPr>
              <w:t>21,4</w:t>
            </w:r>
          </w:p>
        </w:tc>
        <w:tc>
          <w:tcPr>
            <w:tcW w:w="302" w:type="pct"/>
            <w:shd w:val="clear" w:color="auto" w:fill="auto"/>
            <w:noWrap/>
          </w:tcPr>
          <w:p w14:paraId="5F8610BB" w14:textId="77777777" w:rsidR="00FF7862" w:rsidRDefault="00FC6CDB">
            <w:pPr>
              <w:ind w:firstLine="0"/>
              <w:rPr>
                <w:sz w:val="18"/>
                <w:szCs w:val="18"/>
              </w:rPr>
            </w:pPr>
            <w:r>
              <w:rPr>
                <w:sz w:val="18"/>
                <w:szCs w:val="18"/>
              </w:rPr>
              <w:t>21,4</w:t>
            </w:r>
          </w:p>
        </w:tc>
        <w:tc>
          <w:tcPr>
            <w:tcW w:w="302" w:type="pct"/>
            <w:shd w:val="clear" w:color="auto" w:fill="auto"/>
            <w:noWrap/>
          </w:tcPr>
          <w:p w14:paraId="5F8610BC" w14:textId="77777777" w:rsidR="00FF7862" w:rsidRDefault="00FC6CDB">
            <w:pPr>
              <w:ind w:firstLine="0"/>
              <w:rPr>
                <w:sz w:val="18"/>
                <w:szCs w:val="18"/>
              </w:rPr>
            </w:pPr>
            <w:r>
              <w:rPr>
                <w:sz w:val="18"/>
                <w:szCs w:val="18"/>
              </w:rPr>
              <w:t>21,4</w:t>
            </w:r>
          </w:p>
        </w:tc>
        <w:tc>
          <w:tcPr>
            <w:tcW w:w="297" w:type="pct"/>
            <w:shd w:val="clear" w:color="auto" w:fill="auto"/>
            <w:noWrap/>
          </w:tcPr>
          <w:p w14:paraId="5F8610BD" w14:textId="77777777" w:rsidR="00FF7862" w:rsidRDefault="00FC6CDB">
            <w:pPr>
              <w:ind w:firstLine="0"/>
              <w:rPr>
                <w:sz w:val="18"/>
                <w:szCs w:val="18"/>
              </w:rPr>
            </w:pPr>
            <w:r>
              <w:rPr>
                <w:sz w:val="18"/>
                <w:szCs w:val="18"/>
              </w:rPr>
              <w:t>14,3</w:t>
            </w:r>
          </w:p>
        </w:tc>
      </w:tr>
      <w:tr w:rsidR="00FF7862" w14:paraId="5F8610CD" w14:textId="77777777">
        <w:trPr>
          <w:trHeight w:val="300"/>
        </w:trPr>
        <w:tc>
          <w:tcPr>
            <w:tcW w:w="1071" w:type="pct"/>
          </w:tcPr>
          <w:p w14:paraId="5F8610BF" w14:textId="77777777" w:rsidR="00FF7862" w:rsidRDefault="00FC6CDB">
            <w:pPr>
              <w:ind w:firstLine="0"/>
              <w:jc w:val="left"/>
              <w:rPr>
                <w:color w:val="auto"/>
                <w:sz w:val="24"/>
                <w:szCs w:val="24"/>
              </w:rPr>
            </w:pPr>
            <w:r>
              <w:rPr>
                <w:color w:val="auto"/>
                <w:sz w:val="24"/>
                <w:szCs w:val="24"/>
              </w:rPr>
              <w:t xml:space="preserve">Лодейнопольский муниципальный район </w:t>
            </w:r>
          </w:p>
        </w:tc>
        <w:tc>
          <w:tcPr>
            <w:tcW w:w="300" w:type="pct"/>
            <w:shd w:val="clear" w:color="auto" w:fill="F4B083" w:themeFill="accent2" w:themeFillTint="99"/>
            <w:noWrap/>
          </w:tcPr>
          <w:p w14:paraId="5F8610C0" w14:textId="77777777" w:rsidR="00FF7862" w:rsidRDefault="00FC6CDB">
            <w:pPr>
              <w:ind w:firstLine="0"/>
              <w:jc w:val="center"/>
              <w:rPr>
                <w:color w:val="auto"/>
                <w:sz w:val="18"/>
                <w:szCs w:val="18"/>
              </w:rPr>
            </w:pPr>
            <w:r>
              <w:rPr>
                <w:sz w:val="18"/>
                <w:szCs w:val="18"/>
              </w:rPr>
              <w:t>50,0</w:t>
            </w:r>
          </w:p>
        </w:tc>
        <w:tc>
          <w:tcPr>
            <w:tcW w:w="300" w:type="pct"/>
            <w:shd w:val="clear" w:color="auto" w:fill="F4B083" w:themeFill="accent2" w:themeFillTint="99"/>
            <w:noWrap/>
          </w:tcPr>
          <w:p w14:paraId="5F8610C1" w14:textId="77777777" w:rsidR="00FF7862" w:rsidRDefault="00FC6CDB">
            <w:pPr>
              <w:ind w:firstLine="0"/>
              <w:jc w:val="center"/>
              <w:rPr>
                <w:color w:val="auto"/>
                <w:sz w:val="18"/>
                <w:szCs w:val="18"/>
              </w:rPr>
            </w:pPr>
            <w:r>
              <w:rPr>
                <w:sz w:val="18"/>
                <w:szCs w:val="18"/>
              </w:rPr>
              <w:t>83,3</w:t>
            </w:r>
          </w:p>
        </w:tc>
        <w:tc>
          <w:tcPr>
            <w:tcW w:w="300" w:type="pct"/>
            <w:shd w:val="clear" w:color="auto" w:fill="F4B083" w:themeFill="accent2" w:themeFillTint="99"/>
            <w:noWrap/>
          </w:tcPr>
          <w:p w14:paraId="5F8610C2" w14:textId="77777777" w:rsidR="00FF7862" w:rsidRDefault="00FC6CDB">
            <w:pPr>
              <w:ind w:firstLine="0"/>
              <w:jc w:val="center"/>
              <w:rPr>
                <w:color w:val="auto"/>
                <w:sz w:val="18"/>
                <w:szCs w:val="18"/>
              </w:rPr>
            </w:pPr>
            <w:r>
              <w:rPr>
                <w:sz w:val="18"/>
                <w:szCs w:val="18"/>
              </w:rPr>
              <w:t>83,3</w:t>
            </w:r>
          </w:p>
        </w:tc>
        <w:tc>
          <w:tcPr>
            <w:tcW w:w="300" w:type="pct"/>
            <w:shd w:val="clear" w:color="auto" w:fill="auto"/>
            <w:noWrap/>
          </w:tcPr>
          <w:p w14:paraId="5F8610C3" w14:textId="77777777" w:rsidR="00FF7862" w:rsidRDefault="00FC6CDB">
            <w:pPr>
              <w:ind w:firstLine="0"/>
              <w:jc w:val="center"/>
              <w:rPr>
                <w:sz w:val="18"/>
                <w:szCs w:val="18"/>
              </w:rPr>
            </w:pPr>
            <w:r>
              <w:rPr>
                <w:sz w:val="18"/>
                <w:szCs w:val="18"/>
              </w:rPr>
              <w:t>50,0</w:t>
            </w:r>
          </w:p>
        </w:tc>
        <w:tc>
          <w:tcPr>
            <w:tcW w:w="322" w:type="pct"/>
            <w:shd w:val="clear" w:color="auto" w:fill="F4B083" w:themeFill="accent2" w:themeFillTint="99"/>
            <w:noWrap/>
          </w:tcPr>
          <w:p w14:paraId="5F8610C4" w14:textId="77777777" w:rsidR="00FF7862" w:rsidRDefault="00FC6CDB">
            <w:pPr>
              <w:ind w:firstLine="0"/>
              <w:rPr>
                <w:sz w:val="18"/>
                <w:szCs w:val="20"/>
              </w:rPr>
            </w:pPr>
            <w:r>
              <w:rPr>
                <w:sz w:val="18"/>
                <w:szCs w:val="20"/>
              </w:rPr>
              <w:t>83,3</w:t>
            </w:r>
          </w:p>
        </w:tc>
        <w:tc>
          <w:tcPr>
            <w:tcW w:w="301" w:type="pct"/>
            <w:shd w:val="clear" w:color="auto" w:fill="F4B083" w:themeFill="accent2" w:themeFillTint="99"/>
            <w:noWrap/>
          </w:tcPr>
          <w:p w14:paraId="5F8610C5" w14:textId="77777777" w:rsidR="00FF7862" w:rsidRDefault="00FC6CDB">
            <w:pPr>
              <w:ind w:firstLine="0"/>
              <w:rPr>
                <w:sz w:val="18"/>
                <w:szCs w:val="18"/>
              </w:rPr>
            </w:pPr>
            <w:r>
              <w:rPr>
                <w:sz w:val="18"/>
                <w:szCs w:val="18"/>
              </w:rPr>
              <w:t>50,0</w:t>
            </w:r>
          </w:p>
        </w:tc>
        <w:tc>
          <w:tcPr>
            <w:tcW w:w="301" w:type="pct"/>
            <w:shd w:val="clear" w:color="auto" w:fill="auto"/>
            <w:noWrap/>
          </w:tcPr>
          <w:p w14:paraId="5F8610C6" w14:textId="77777777" w:rsidR="00FF7862" w:rsidRDefault="00FC6CDB">
            <w:pPr>
              <w:ind w:firstLine="0"/>
              <w:rPr>
                <w:sz w:val="18"/>
                <w:szCs w:val="18"/>
              </w:rPr>
            </w:pPr>
            <w:r>
              <w:rPr>
                <w:sz w:val="18"/>
                <w:szCs w:val="18"/>
              </w:rPr>
              <w:t>16,7</w:t>
            </w:r>
          </w:p>
        </w:tc>
        <w:tc>
          <w:tcPr>
            <w:tcW w:w="301" w:type="pct"/>
            <w:shd w:val="clear" w:color="auto" w:fill="auto"/>
            <w:noWrap/>
          </w:tcPr>
          <w:p w14:paraId="5F8610C7" w14:textId="77777777" w:rsidR="00FF7862" w:rsidRDefault="00FC6CDB">
            <w:pPr>
              <w:ind w:firstLine="0"/>
              <w:rPr>
                <w:sz w:val="18"/>
                <w:szCs w:val="18"/>
              </w:rPr>
            </w:pPr>
            <w:r>
              <w:rPr>
                <w:sz w:val="18"/>
                <w:szCs w:val="18"/>
              </w:rPr>
              <w:t>33,3</w:t>
            </w:r>
          </w:p>
        </w:tc>
        <w:tc>
          <w:tcPr>
            <w:tcW w:w="301" w:type="pct"/>
            <w:shd w:val="clear" w:color="auto" w:fill="auto"/>
            <w:noWrap/>
          </w:tcPr>
          <w:p w14:paraId="5F8610C8" w14:textId="77777777" w:rsidR="00FF7862" w:rsidRDefault="00FC6CDB">
            <w:pPr>
              <w:ind w:firstLine="0"/>
              <w:rPr>
                <w:sz w:val="18"/>
                <w:szCs w:val="18"/>
              </w:rPr>
            </w:pPr>
            <w:r>
              <w:rPr>
                <w:sz w:val="18"/>
                <w:szCs w:val="18"/>
              </w:rPr>
              <w:t>16,7</w:t>
            </w:r>
          </w:p>
        </w:tc>
        <w:tc>
          <w:tcPr>
            <w:tcW w:w="301" w:type="pct"/>
            <w:shd w:val="clear" w:color="auto" w:fill="auto"/>
            <w:noWrap/>
          </w:tcPr>
          <w:p w14:paraId="5F8610C9" w14:textId="77777777" w:rsidR="00FF7862" w:rsidRDefault="00FC6CDB">
            <w:pPr>
              <w:ind w:firstLine="0"/>
              <w:rPr>
                <w:sz w:val="18"/>
                <w:szCs w:val="18"/>
              </w:rPr>
            </w:pPr>
            <w:r>
              <w:rPr>
                <w:sz w:val="18"/>
                <w:szCs w:val="18"/>
              </w:rPr>
              <w:t>16,7</w:t>
            </w:r>
          </w:p>
        </w:tc>
        <w:tc>
          <w:tcPr>
            <w:tcW w:w="302" w:type="pct"/>
            <w:shd w:val="clear" w:color="auto" w:fill="auto"/>
            <w:noWrap/>
          </w:tcPr>
          <w:p w14:paraId="5F8610CA" w14:textId="77777777" w:rsidR="00FF7862" w:rsidRDefault="00FC6CDB">
            <w:pPr>
              <w:ind w:firstLine="0"/>
              <w:rPr>
                <w:sz w:val="18"/>
                <w:szCs w:val="18"/>
              </w:rPr>
            </w:pPr>
            <w:r>
              <w:rPr>
                <w:sz w:val="18"/>
                <w:szCs w:val="18"/>
              </w:rPr>
              <w:t>33,3</w:t>
            </w:r>
          </w:p>
        </w:tc>
        <w:tc>
          <w:tcPr>
            <w:tcW w:w="302" w:type="pct"/>
            <w:shd w:val="clear" w:color="auto" w:fill="auto"/>
            <w:noWrap/>
          </w:tcPr>
          <w:p w14:paraId="5F8610CB" w14:textId="77777777" w:rsidR="00FF7862" w:rsidRDefault="00FC6CDB">
            <w:pPr>
              <w:ind w:firstLine="0"/>
              <w:rPr>
                <w:sz w:val="18"/>
                <w:szCs w:val="18"/>
              </w:rPr>
            </w:pPr>
            <w:r>
              <w:rPr>
                <w:sz w:val="18"/>
                <w:szCs w:val="18"/>
              </w:rPr>
              <w:t>16,7</w:t>
            </w:r>
          </w:p>
        </w:tc>
        <w:tc>
          <w:tcPr>
            <w:tcW w:w="297" w:type="pct"/>
            <w:shd w:val="clear" w:color="auto" w:fill="auto"/>
            <w:noWrap/>
          </w:tcPr>
          <w:p w14:paraId="5F8610CC" w14:textId="77777777" w:rsidR="00FF7862" w:rsidRDefault="00FC6CDB">
            <w:pPr>
              <w:ind w:firstLine="0"/>
              <w:rPr>
                <w:sz w:val="18"/>
                <w:szCs w:val="18"/>
              </w:rPr>
            </w:pPr>
            <w:r>
              <w:rPr>
                <w:sz w:val="18"/>
                <w:szCs w:val="18"/>
              </w:rPr>
              <w:t>16,7</w:t>
            </w:r>
          </w:p>
        </w:tc>
      </w:tr>
      <w:tr w:rsidR="00FF7862" w14:paraId="5F8610DC" w14:textId="77777777">
        <w:trPr>
          <w:trHeight w:val="300"/>
        </w:trPr>
        <w:tc>
          <w:tcPr>
            <w:tcW w:w="1071" w:type="pct"/>
          </w:tcPr>
          <w:p w14:paraId="5F8610CE" w14:textId="77777777" w:rsidR="00FF7862" w:rsidRDefault="00FC6CDB">
            <w:pPr>
              <w:ind w:firstLine="0"/>
              <w:jc w:val="left"/>
              <w:rPr>
                <w:color w:val="auto"/>
                <w:sz w:val="24"/>
                <w:szCs w:val="24"/>
              </w:rPr>
            </w:pPr>
            <w:r>
              <w:rPr>
                <w:color w:val="auto"/>
                <w:sz w:val="24"/>
                <w:szCs w:val="24"/>
              </w:rPr>
              <w:t xml:space="preserve">Ломоносовский </w:t>
            </w:r>
            <w:r>
              <w:rPr>
                <w:color w:val="auto"/>
                <w:sz w:val="24"/>
                <w:szCs w:val="24"/>
              </w:rPr>
              <w:lastRenderedPageBreak/>
              <w:t>муниципальный район</w:t>
            </w:r>
          </w:p>
        </w:tc>
        <w:tc>
          <w:tcPr>
            <w:tcW w:w="300" w:type="pct"/>
            <w:shd w:val="clear" w:color="auto" w:fill="auto"/>
            <w:noWrap/>
          </w:tcPr>
          <w:p w14:paraId="5F8610CF" w14:textId="77777777" w:rsidR="00FF7862" w:rsidRDefault="00FC6CDB">
            <w:pPr>
              <w:ind w:firstLine="0"/>
              <w:jc w:val="center"/>
              <w:rPr>
                <w:color w:val="auto"/>
                <w:sz w:val="18"/>
                <w:szCs w:val="18"/>
              </w:rPr>
            </w:pPr>
            <w:r>
              <w:rPr>
                <w:sz w:val="18"/>
                <w:szCs w:val="18"/>
              </w:rPr>
              <w:lastRenderedPageBreak/>
              <w:t>25,0</w:t>
            </w:r>
          </w:p>
        </w:tc>
        <w:tc>
          <w:tcPr>
            <w:tcW w:w="300" w:type="pct"/>
            <w:shd w:val="clear" w:color="auto" w:fill="F4B083" w:themeFill="accent2" w:themeFillTint="99"/>
            <w:noWrap/>
          </w:tcPr>
          <w:p w14:paraId="5F8610D0" w14:textId="77777777" w:rsidR="00FF7862" w:rsidRDefault="00FC6CDB">
            <w:pPr>
              <w:ind w:firstLine="0"/>
              <w:jc w:val="center"/>
              <w:rPr>
                <w:color w:val="auto"/>
                <w:sz w:val="18"/>
                <w:szCs w:val="18"/>
              </w:rPr>
            </w:pPr>
            <w:r>
              <w:rPr>
                <w:sz w:val="18"/>
                <w:szCs w:val="18"/>
              </w:rPr>
              <w:t>50,0</w:t>
            </w:r>
          </w:p>
        </w:tc>
        <w:tc>
          <w:tcPr>
            <w:tcW w:w="300" w:type="pct"/>
            <w:shd w:val="clear" w:color="auto" w:fill="auto"/>
            <w:noWrap/>
          </w:tcPr>
          <w:p w14:paraId="5F8610D1" w14:textId="77777777" w:rsidR="00FF7862" w:rsidRDefault="00FC6CDB">
            <w:pPr>
              <w:ind w:firstLine="0"/>
              <w:jc w:val="center"/>
              <w:rPr>
                <w:color w:val="auto"/>
                <w:sz w:val="18"/>
                <w:szCs w:val="18"/>
              </w:rPr>
            </w:pPr>
            <w:r>
              <w:rPr>
                <w:sz w:val="18"/>
                <w:szCs w:val="18"/>
              </w:rPr>
              <w:t>25,0</w:t>
            </w:r>
          </w:p>
        </w:tc>
        <w:tc>
          <w:tcPr>
            <w:tcW w:w="300" w:type="pct"/>
            <w:shd w:val="clear" w:color="auto" w:fill="F4B083" w:themeFill="accent2" w:themeFillTint="99"/>
            <w:noWrap/>
          </w:tcPr>
          <w:p w14:paraId="5F8610D2" w14:textId="77777777" w:rsidR="00FF7862" w:rsidRDefault="00FC6CDB">
            <w:pPr>
              <w:ind w:firstLine="0"/>
              <w:jc w:val="center"/>
              <w:rPr>
                <w:sz w:val="18"/>
                <w:szCs w:val="18"/>
              </w:rPr>
            </w:pPr>
            <w:r>
              <w:rPr>
                <w:sz w:val="18"/>
                <w:szCs w:val="18"/>
              </w:rPr>
              <w:t>50,0</w:t>
            </w:r>
          </w:p>
        </w:tc>
        <w:tc>
          <w:tcPr>
            <w:tcW w:w="322" w:type="pct"/>
            <w:shd w:val="clear" w:color="auto" w:fill="F4B083" w:themeFill="accent2" w:themeFillTint="99"/>
            <w:noWrap/>
          </w:tcPr>
          <w:p w14:paraId="5F8610D3" w14:textId="77777777" w:rsidR="00FF7862" w:rsidRDefault="00FC6CDB">
            <w:pPr>
              <w:ind w:firstLine="0"/>
              <w:rPr>
                <w:sz w:val="18"/>
                <w:szCs w:val="20"/>
              </w:rPr>
            </w:pPr>
            <w:r>
              <w:rPr>
                <w:sz w:val="18"/>
                <w:szCs w:val="20"/>
              </w:rPr>
              <w:t>75,0</w:t>
            </w:r>
          </w:p>
        </w:tc>
        <w:tc>
          <w:tcPr>
            <w:tcW w:w="301" w:type="pct"/>
            <w:shd w:val="clear" w:color="auto" w:fill="F4B083" w:themeFill="accent2" w:themeFillTint="99"/>
            <w:noWrap/>
          </w:tcPr>
          <w:p w14:paraId="5F8610D4" w14:textId="77777777" w:rsidR="00FF7862" w:rsidRDefault="00FC6CDB">
            <w:pPr>
              <w:ind w:firstLine="0"/>
              <w:rPr>
                <w:sz w:val="18"/>
                <w:szCs w:val="18"/>
              </w:rPr>
            </w:pPr>
            <w:r>
              <w:rPr>
                <w:sz w:val="18"/>
                <w:szCs w:val="18"/>
              </w:rPr>
              <w:t>75,0</w:t>
            </w:r>
          </w:p>
        </w:tc>
        <w:tc>
          <w:tcPr>
            <w:tcW w:w="301" w:type="pct"/>
            <w:shd w:val="clear" w:color="auto" w:fill="auto"/>
            <w:noWrap/>
          </w:tcPr>
          <w:p w14:paraId="5F8610D5" w14:textId="77777777" w:rsidR="00FF7862" w:rsidRDefault="00FC6CDB">
            <w:pPr>
              <w:ind w:firstLine="0"/>
              <w:rPr>
                <w:sz w:val="18"/>
                <w:szCs w:val="18"/>
              </w:rPr>
            </w:pPr>
            <w:r>
              <w:rPr>
                <w:sz w:val="18"/>
                <w:szCs w:val="18"/>
              </w:rPr>
              <w:t>0,0</w:t>
            </w:r>
          </w:p>
        </w:tc>
        <w:tc>
          <w:tcPr>
            <w:tcW w:w="301" w:type="pct"/>
            <w:shd w:val="clear" w:color="auto" w:fill="F4B083" w:themeFill="accent2" w:themeFillTint="99"/>
            <w:noWrap/>
          </w:tcPr>
          <w:p w14:paraId="5F8610D6" w14:textId="77777777" w:rsidR="00FF7862" w:rsidRDefault="00FC6CDB">
            <w:pPr>
              <w:ind w:firstLine="0"/>
              <w:rPr>
                <w:sz w:val="18"/>
                <w:szCs w:val="18"/>
              </w:rPr>
            </w:pPr>
            <w:r>
              <w:rPr>
                <w:sz w:val="18"/>
                <w:szCs w:val="18"/>
              </w:rPr>
              <w:t>50,0</w:t>
            </w:r>
          </w:p>
        </w:tc>
        <w:tc>
          <w:tcPr>
            <w:tcW w:w="301" w:type="pct"/>
            <w:shd w:val="clear" w:color="auto" w:fill="F4B083" w:themeFill="accent2" w:themeFillTint="99"/>
            <w:noWrap/>
          </w:tcPr>
          <w:p w14:paraId="5F8610D7" w14:textId="77777777" w:rsidR="00FF7862" w:rsidRDefault="00FC6CDB">
            <w:pPr>
              <w:ind w:firstLine="0"/>
              <w:rPr>
                <w:sz w:val="18"/>
                <w:szCs w:val="18"/>
              </w:rPr>
            </w:pPr>
            <w:r>
              <w:rPr>
                <w:sz w:val="18"/>
                <w:szCs w:val="18"/>
              </w:rPr>
              <w:t>50,0</w:t>
            </w:r>
          </w:p>
        </w:tc>
        <w:tc>
          <w:tcPr>
            <w:tcW w:w="301" w:type="pct"/>
            <w:shd w:val="clear" w:color="auto" w:fill="auto"/>
            <w:noWrap/>
          </w:tcPr>
          <w:p w14:paraId="5F8610D8" w14:textId="77777777" w:rsidR="00FF7862" w:rsidRDefault="00FC6CDB">
            <w:pPr>
              <w:ind w:firstLine="0"/>
              <w:rPr>
                <w:sz w:val="18"/>
                <w:szCs w:val="18"/>
              </w:rPr>
            </w:pPr>
            <w:r>
              <w:rPr>
                <w:sz w:val="18"/>
                <w:szCs w:val="18"/>
              </w:rPr>
              <w:t>0,0</w:t>
            </w:r>
          </w:p>
        </w:tc>
        <w:tc>
          <w:tcPr>
            <w:tcW w:w="302" w:type="pct"/>
            <w:shd w:val="clear" w:color="auto" w:fill="auto"/>
            <w:noWrap/>
          </w:tcPr>
          <w:p w14:paraId="5F8610D9" w14:textId="77777777" w:rsidR="00FF7862" w:rsidRDefault="00FC6CDB">
            <w:pPr>
              <w:ind w:firstLine="0"/>
              <w:rPr>
                <w:sz w:val="18"/>
                <w:szCs w:val="18"/>
              </w:rPr>
            </w:pPr>
            <w:r>
              <w:rPr>
                <w:sz w:val="18"/>
                <w:szCs w:val="18"/>
              </w:rPr>
              <w:t>0,0</w:t>
            </w:r>
          </w:p>
        </w:tc>
        <w:tc>
          <w:tcPr>
            <w:tcW w:w="302" w:type="pct"/>
            <w:shd w:val="clear" w:color="auto" w:fill="auto"/>
            <w:noWrap/>
          </w:tcPr>
          <w:p w14:paraId="5F8610DA" w14:textId="77777777" w:rsidR="00FF7862" w:rsidRDefault="00FC6CDB">
            <w:pPr>
              <w:ind w:firstLine="0"/>
              <w:rPr>
                <w:sz w:val="18"/>
                <w:szCs w:val="18"/>
              </w:rPr>
            </w:pPr>
            <w:r>
              <w:rPr>
                <w:sz w:val="18"/>
                <w:szCs w:val="18"/>
              </w:rPr>
              <w:t>25,0</w:t>
            </w:r>
          </w:p>
        </w:tc>
        <w:tc>
          <w:tcPr>
            <w:tcW w:w="297" w:type="pct"/>
            <w:shd w:val="clear" w:color="auto" w:fill="auto"/>
            <w:noWrap/>
          </w:tcPr>
          <w:p w14:paraId="5F8610DB" w14:textId="77777777" w:rsidR="00FF7862" w:rsidRDefault="00FC6CDB">
            <w:pPr>
              <w:ind w:firstLine="0"/>
              <w:rPr>
                <w:sz w:val="18"/>
                <w:szCs w:val="18"/>
              </w:rPr>
            </w:pPr>
            <w:r>
              <w:rPr>
                <w:sz w:val="18"/>
                <w:szCs w:val="18"/>
              </w:rPr>
              <w:t>0,0</w:t>
            </w:r>
          </w:p>
        </w:tc>
      </w:tr>
      <w:tr w:rsidR="00FF7862" w14:paraId="5F8610EB" w14:textId="77777777">
        <w:trPr>
          <w:trHeight w:val="300"/>
        </w:trPr>
        <w:tc>
          <w:tcPr>
            <w:tcW w:w="1071" w:type="pct"/>
          </w:tcPr>
          <w:p w14:paraId="5F8610DD" w14:textId="77777777" w:rsidR="00FF7862" w:rsidRDefault="00FC6CDB">
            <w:pPr>
              <w:ind w:firstLine="0"/>
              <w:jc w:val="left"/>
              <w:rPr>
                <w:color w:val="auto"/>
                <w:sz w:val="24"/>
                <w:szCs w:val="24"/>
              </w:rPr>
            </w:pPr>
            <w:r>
              <w:rPr>
                <w:color w:val="auto"/>
                <w:sz w:val="24"/>
                <w:szCs w:val="24"/>
              </w:rPr>
              <w:lastRenderedPageBreak/>
              <w:t>Лужский муниципальный район</w:t>
            </w:r>
          </w:p>
        </w:tc>
        <w:tc>
          <w:tcPr>
            <w:tcW w:w="300" w:type="pct"/>
            <w:shd w:val="clear" w:color="auto" w:fill="F4B083"/>
            <w:noWrap/>
          </w:tcPr>
          <w:p w14:paraId="5F8610DE" w14:textId="77777777" w:rsidR="00FF7862" w:rsidRDefault="00FC6CDB">
            <w:pPr>
              <w:ind w:firstLine="0"/>
              <w:jc w:val="center"/>
              <w:rPr>
                <w:color w:val="auto"/>
                <w:sz w:val="18"/>
                <w:szCs w:val="18"/>
              </w:rPr>
            </w:pPr>
            <w:r>
              <w:rPr>
                <w:sz w:val="18"/>
                <w:szCs w:val="18"/>
              </w:rPr>
              <w:t>53,3</w:t>
            </w:r>
          </w:p>
        </w:tc>
        <w:tc>
          <w:tcPr>
            <w:tcW w:w="300" w:type="pct"/>
            <w:shd w:val="clear" w:color="auto" w:fill="auto"/>
            <w:noWrap/>
          </w:tcPr>
          <w:p w14:paraId="5F8610DF" w14:textId="77777777" w:rsidR="00FF7862" w:rsidRDefault="00FC6CDB">
            <w:pPr>
              <w:ind w:firstLine="0"/>
              <w:jc w:val="center"/>
              <w:rPr>
                <w:color w:val="auto"/>
                <w:sz w:val="18"/>
                <w:szCs w:val="18"/>
              </w:rPr>
            </w:pPr>
            <w:r>
              <w:rPr>
                <w:sz w:val="18"/>
                <w:szCs w:val="18"/>
              </w:rPr>
              <w:t>40,0</w:t>
            </w:r>
          </w:p>
        </w:tc>
        <w:tc>
          <w:tcPr>
            <w:tcW w:w="300" w:type="pct"/>
            <w:shd w:val="clear" w:color="auto" w:fill="F4B083" w:themeFill="accent2" w:themeFillTint="99"/>
            <w:noWrap/>
          </w:tcPr>
          <w:p w14:paraId="5F8610E0" w14:textId="77777777" w:rsidR="00FF7862" w:rsidRDefault="00FC6CDB">
            <w:pPr>
              <w:ind w:firstLine="0"/>
              <w:jc w:val="center"/>
              <w:rPr>
                <w:color w:val="auto"/>
                <w:sz w:val="18"/>
                <w:szCs w:val="18"/>
              </w:rPr>
            </w:pPr>
            <w:r>
              <w:rPr>
                <w:sz w:val="18"/>
                <w:szCs w:val="18"/>
              </w:rPr>
              <w:t>53,3</w:t>
            </w:r>
          </w:p>
        </w:tc>
        <w:tc>
          <w:tcPr>
            <w:tcW w:w="300" w:type="pct"/>
            <w:shd w:val="clear" w:color="auto" w:fill="auto"/>
            <w:noWrap/>
          </w:tcPr>
          <w:p w14:paraId="5F8610E1" w14:textId="77777777" w:rsidR="00FF7862" w:rsidRDefault="00FC6CDB">
            <w:pPr>
              <w:ind w:firstLine="0"/>
              <w:jc w:val="center"/>
              <w:rPr>
                <w:sz w:val="18"/>
                <w:szCs w:val="18"/>
              </w:rPr>
            </w:pPr>
            <w:r>
              <w:rPr>
                <w:sz w:val="18"/>
                <w:szCs w:val="18"/>
              </w:rPr>
              <w:t>26,7</w:t>
            </w:r>
          </w:p>
        </w:tc>
        <w:tc>
          <w:tcPr>
            <w:tcW w:w="322" w:type="pct"/>
            <w:shd w:val="clear" w:color="auto" w:fill="F4B083" w:themeFill="accent2" w:themeFillTint="99"/>
            <w:noWrap/>
          </w:tcPr>
          <w:p w14:paraId="5F8610E2" w14:textId="77777777" w:rsidR="00FF7862" w:rsidRDefault="00FC6CDB">
            <w:pPr>
              <w:ind w:firstLine="0"/>
              <w:rPr>
                <w:sz w:val="18"/>
                <w:szCs w:val="20"/>
              </w:rPr>
            </w:pPr>
            <w:r>
              <w:rPr>
                <w:sz w:val="18"/>
                <w:szCs w:val="20"/>
              </w:rPr>
              <w:t>73,3</w:t>
            </w:r>
          </w:p>
        </w:tc>
        <w:tc>
          <w:tcPr>
            <w:tcW w:w="301" w:type="pct"/>
            <w:shd w:val="clear" w:color="auto" w:fill="auto"/>
            <w:noWrap/>
          </w:tcPr>
          <w:p w14:paraId="5F8610E3" w14:textId="77777777" w:rsidR="00FF7862" w:rsidRDefault="00FC6CDB">
            <w:pPr>
              <w:ind w:firstLine="0"/>
              <w:rPr>
                <w:sz w:val="18"/>
                <w:szCs w:val="18"/>
              </w:rPr>
            </w:pPr>
            <w:r>
              <w:rPr>
                <w:sz w:val="18"/>
                <w:szCs w:val="18"/>
              </w:rPr>
              <w:t>20,0</w:t>
            </w:r>
          </w:p>
        </w:tc>
        <w:tc>
          <w:tcPr>
            <w:tcW w:w="301" w:type="pct"/>
            <w:shd w:val="clear" w:color="auto" w:fill="auto"/>
            <w:noWrap/>
          </w:tcPr>
          <w:p w14:paraId="5F8610E4" w14:textId="77777777" w:rsidR="00FF7862" w:rsidRDefault="00FC6CDB">
            <w:pPr>
              <w:ind w:firstLine="0"/>
              <w:rPr>
                <w:sz w:val="18"/>
                <w:szCs w:val="18"/>
              </w:rPr>
            </w:pPr>
            <w:r>
              <w:rPr>
                <w:sz w:val="18"/>
                <w:szCs w:val="18"/>
              </w:rPr>
              <w:t>26,7</w:t>
            </w:r>
          </w:p>
        </w:tc>
        <w:tc>
          <w:tcPr>
            <w:tcW w:w="301" w:type="pct"/>
            <w:shd w:val="clear" w:color="auto" w:fill="auto"/>
            <w:noWrap/>
          </w:tcPr>
          <w:p w14:paraId="5F8610E5" w14:textId="77777777" w:rsidR="00FF7862" w:rsidRDefault="00FC6CDB">
            <w:pPr>
              <w:ind w:firstLine="0"/>
              <w:rPr>
                <w:sz w:val="18"/>
                <w:szCs w:val="18"/>
              </w:rPr>
            </w:pPr>
            <w:r>
              <w:rPr>
                <w:sz w:val="18"/>
                <w:szCs w:val="18"/>
              </w:rPr>
              <w:t>46,7</w:t>
            </w:r>
          </w:p>
        </w:tc>
        <w:tc>
          <w:tcPr>
            <w:tcW w:w="301" w:type="pct"/>
            <w:shd w:val="clear" w:color="auto" w:fill="auto"/>
            <w:noWrap/>
          </w:tcPr>
          <w:p w14:paraId="5F8610E6" w14:textId="77777777" w:rsidR="00FF7862" w:rsidRDefault="00FC6CDB">
            <w:pPr>
              <w:ind w:firstLine="0"/>
              <w:rPr>
                <w:sz w:val="18"/>
                <w:szCs w:val="18"/>
              </w:rPr>
            </w:pPr>
            <w:r>
              <w:rPr>
                <w:sz w:val="18"/>
                <w:szCs w:val="18"/>
              </w:rPr>
              <w:t>40,0</w:t>
            </w:r>
          </w:p>
        </w:tc>
        <w:tc>
          <w:tcPr>
            <w:tcW w:w="301" w:type="pct"/>
            <w:shd w:val="clear" w:color="auto" w:fill="auto"/>
            <w:noWrap/>
          </w:tcPr>
          <w:p w14:paraId="5F8610E7" w14:textId="77777777" w:rsidR="00FF7862" w:rsidRDefault="00FC6CDB">
            <w:pPr>
              <w:ind w:firstLine="0"/>
              <w:rPr>
                <w:sz w:val="18"/>
                <w:szCs w:val="18"/>
              </w:rPr>
            </w:pPr>
            <w:r>
              <w:rPr>
                <w:sz w:val="18"/>
                <w:szCs w:val="18"/>
              </w:rPr>
              <w:t>20,0</w:t>
            </w:r>
          </w:p>
        </w:tc>
        <w:tc>
          <w:tcPr>
            <w:tcW w:w="302" w:type="pct"/>
            <w:shd w:val="clear" w:color="auto" w:fill="auto"/>
            <w:noWrap/>
          </w:tcPr>
          <w:p w14:paraId="5F8610E8" w14:textId="77777777" w:rsidR="00FF7862" w:rsidRDefault="00FC6CDB">
            <w:pPr>
              <w:ind w:firstLine="0"/>
              <w:rPr>
                <w:sz w:val="18"/>
                <w:szCs w:val="18"/>
              </w:rPr>
            </w:pPr>
            <w:r>
              <w:rPr>
                <w:sz w:val="18"/>
                <w:szCs w:val="18"/>
              </w:rPr>
              <w:t>33,3</w:t>
            </w:r>
          </w:p>
        </w:tc>
        <w:tc>
          <w:tcPr>
            <w:tcW w:w="302" w:type="pct"/>
            <w:shd w:val="clear" w:color="auto" w:fill="auto"/>
            <w:noWrap/>
          </w:tcPr>
          <w:p w14:paraId="5F8610E9" w14:textId="77777777" w:rsidR="00FF7862" w:rsidRDefault="00FC6CDB">
            <w:pPr>
              <w:ind w:firstLine="0"/>
              <w:rPr>
                <w:sz w:val="18"/>
                <w:szCs w:val="18"/>
              </w:rPr>
            </w:pPr>
            <w:r>
              <w:rPr>
                <w:sz w:val="18"/>
                <w:szCs w:val="18"/>
              </w:rPr>
              <w:t>40,0</w:t>
            </w:r>
          </w:p>
        </w:tc>
        <w:tc>
          <w:tcPr>
            <w:tcW w:w="297" w:type="pct"/>
            <w:shd w:val="clear" w:color="auto" w:fill="auto"/>
            <w:noWrap/>
          </w:tcPr>
          <w:p w14:paraId="5F8610EA" w14:textId="77777777" w:rsidR="00FF7862" w:rsidRDefault="00FC6CDB">
            <w:pPr>
              <w:ind w:firstLine="0"/>
              <w:rPr>
                <w:sz w:val="18"/>
                <w:szCs w:val="18"/>
              </w:rPr>
            </w:pPr>
            <w:r>
              <w:rPr>
                <w:sz w:val="18"/>
                <w:szCs w:val="18"/>
              </w:rPr>
              <w:t>26,7</w:t>
            </w:r>
          </w:p>
        </w:tc>
      </w:tr>
      <w:tr w:rsidR="00FF7862" w14:paraId="5F8610FA" w14:textId="77777777">
        <w:trPr>
          <w:trHeight w:val="300"/>
        </w:trPr>
        <w:tc>
          <w:tcPr>
            <w:tcW w:w="1071" w:type="pct"/>
          </w:tcPr>
          <w:p w14:paraId="5F8610EC" w14:textId="77777777" w:rsidR="00FF7862" w:rsidRDefault="00FC6CDB">
            <w:pPr>
              <w:ind w:firstLine="0"/>
              <w:jc w:val="left"/>
              <w:rPr>
                <w:color w:val="auto"/>
                <w:sz w:val="24"/>
                <w:szCs w:val="24"/>
              </w:rPr>
            </w:pPr>
            <w:r>
              <w:rPr>
                <w:color w:val="auto"/>
                <w:sz w:val="24"/>
                <w:szCs w:val="24"/>
              </w:rPr>
              <w:t>Подпорожский муниципальный район</w:t>
            </w:r>
          </w:p>
        </w:tc>
        <w:tc>
          <w:tcPr>
            <w:tcW w:w="300" w:type="pct"/>
            <w:shd w:val="clear" w:color="auto" w:fill="F4B083"/>
            <w:noWrap/>
          </w:tcPr>
          <w:p w14:paraId="5F8610ED" w14:textId="77777777" w:rsidR="00FF7862" w:rsidRDefault="00FC6CDB">
            <w:pPr>
              <w:ind w:firstLine="0"/>
              <w:jc w:val="center"/>
              <w:rPr>
                <w:color w:val="auto"/>
                <w:sz w:val="18"/>
                <w:szCs w:val="18"/>
              </w:rPr>
            </w:pPr>
            <w:r>
              <w:rPr>
                <w:sz w:val="18"/>
                <w:szCs w:val="18"/>
              </w:rPr>
              <w:t>83,3</w:t>
            </w:r>
          </w:p>
        </w:tc>
        <w:tc>
          <w:tcPr>
            <w:tcW w:w="300" w:type="pct"/>
            <w:shd w:val="clear" w:color="auto" w:fill="F4B083" w:themeFill="accent2" w:themeFillTint="99"/>
            <w:noWrap/>
          </w:tcPr>
          <w:p w14:paraId="5F8610EE" w14:textId="77777777" w:rsidR="00FF7862" w:rsidRDefault="00FC6CDB">
            <w:pPr>
              <w:ind w:firstLine="0"/>
              <w:jc w:val="center"/>
              <w:rPr>
                <w:color w:val="auto"/>
                <w:sz w:val="18"/>
                <w:szCs w:val="18"/>
              </w:rPr>
            </w:pPr>
            <w:r>
              <w:rPr>
                <w:sz w:val="18"/>
                <w:szCs w:val="18"/>
              </w:rPr>
              <w:t>83,3</w:t>
            </w:r>
          </w:p>
        </w:tc>
        <w:tc>
          <w:tcPr>
            <w:tcW w:w="300" w:type="pct"/>
            <w:shd w:val="clear" w:color="auto" w:fill="F4B083" w:themeFill="accent2" w:themeFillTint="99"/>
            <w:noWrap/>
          </w:tcPr>
          <w:p w14:paraId="5F8610EF" w14:textId="77777777" w:rsidR="00FF7862" w:rsidRDefault="00FC6CDB">
            <w:pPr>
              <w:ind w:firstLine="0"/>
              <w:jc w:val="center"/>
              <w:rPr>
                <w:color w:val="auto"/>
                <w:sz w:val="18"/>
                <w:szCs w:val="18"/>
              </w:rPr>
            </w:pPr>
            <w:r>
              <w:rPr>
                <w:sz w:val="18"/>
                <w:szCs w:val="18"/>
              </w:rPr>
              <w:t>83,3</w:t>
            </w:r>
          </w:p>
        </w:tc>
        <w:tc>
          <w:tcPr>
            <w:tcW w:w="300" w:type="pct"/>
            <w:shd w:val="clear" w:color="auto" w:fill="auto"/>
            <w:noWrap/>
          </w:tcPr>
          <w:p w14:paraId="5F8610F0" w14:textId="77777777" w:rsidR="00FF7862" w:rsidRDefault="00FC6CDB">
            <w:pPr>
              <w:ind w:firstLine="0"/>
              <w:jc w:val="center"/>
              <w:rPr>
                <w:sz w:val="18"/>
                <w:szCs w:val="18"/>
              </w:rPr>
            </w:pPr>
            <w:r>
              <w:rPr>
                <w:sz w:val="18"/>
                <w:szCs w:val="18"/>
              </w:rPr>
              <w:t>0,0</w:t>
            </w:r>
          </w:p>
        </w:tc>
        <w:tc>
          <w:tcPr>
            <w:tcW w:w="322" w:type="pct"/>
            <w:shd w:val="clear" w:color="auto" w:fill="F4B083" w:themeFill="accent2" w:themeFillTint="99"/>
            <w:noWrap/>
          </w:tcPr>
          <w:p w14:paraId="5F8610F1" w14:textId="77777777" w:rsidR="00FF7862" w:rsidRDefault="00FC6CDB">
            <w:pPr>
              <w:ind w:firstLine="0"/>
              <w:rPr>
                <w:sz w:val="18"/>
                <w:szCs w:val="20"/>
              </w:rPr>
            </w:pPr>
            <w:r>
              <w:rPr>
                <w:sz w:val="18"/>
                <w:szCs w:val="20"/>
              </w:rPr>
              <w:t>66,7</w:t>
            </w:r>
          </w:p>
        </w:tc>
        <w:tc>
          <w:tcPr>
            <w:tcW w:w="301" w:type="pct"/>
            <w:shd w:val="clear" w:color="auto" w:fill="auto"/>
            <w:noWrap/>
          </w:tcPr>
          <w:p w14:paraId="5F8610F2" w14:textId="77777777" w:rsidR="00FF7862" w:rsidRDefault="00FC6CDB">
            <w:pPr>
              <w:ind w:firstLine="0"/>
              <w:rPr>
                <w:sz w:val="18"/>
                <w:szCs w:val="18"/>
              </w:rPr>
            </w:pPr>
            <w:r>
              <w:rPr>
                <w:sz w:val="18"/>
                <w:szCs w:val="18"/>
              </w:rPr>
              <w:t>33,3</w:t>
            </w:r>
          </w:p>
        </w:tc>
        <w:tc>
          <w:tcPr>
            <w:tcW w:w="301" w:type="pct"/>
            <w:shd w:val="clear" w:color="auto" w:fill="F4B083" w:themeFill="accent2" w:themeFillTint="99"/>
            <w:noWrap/>
          </w:tcPr>
          <w:p w14:paraId="5F8610F3" w14:textId="77777777" w:rsidR="00FF7862" w:rsidRDefault="00FC6CDB">
            <w:pPr>
              <w:ind w:firstLine="0"/>
              <w:rPr>
                <w:sz w:val="18"/>
                <w:szCs w:val="18"/>
              </w:rPr>
            </w:pPr>
            <w:r>
              <w:rPr>
                <w:sz w:val="18"/>
                <w:szCs w:val="18"/>
              </w:rPr>
              <w:t>50,0</w:t>
            </w:r>
          </w:p>
        </w:tc>
        <w:tc>
          <w:tcPr>
            <w:tcW w:w="301" w:type="pct"/>
            <w:shd w:val="clear" w:color="auto" w:fill="auto"/>
            <w:noWrap/>
          </w:tcPr>
          <w:p w14:paraId="5F8610F4" w14:textId="77777777" w:rsidR="00FF7862" w:rsidRDefault="00FC6CDB">
            <w:pPr>
              <w:ind w:firstLine="0"/>
              <w:rPr>
                <w:sz w:val="18"/>
                <w:szCs w:val="18"/>
              </w:rPr>
            </w:pPr>
            <w:r>
              <w:rPr>
                <w:sz w:val="18"/>
                <w:szCs w:val="18"/>
              </w:rPr>
              <w:t>33,3</w:t>
            </w:r>
          </w:p>
        </w:tc>
        <w:tc>
          <w:tcPr>
            <w:tcW w:w="301" w:type="pct"/>
            <w:shd w:val="clear" w:color="auto" w:fill="F4B083" w:themeFill="accent2" w:themeFillTint="99"/>
            <w:noWrap/>
          </w:tcPr>
          <w:p w14:paraId="5F8610F5" w14:textId="77777777" w:rsidR="00FF7862" w:rsidRDefault="00FC6CDB">
            <w:pPr>
              <w:ind w:firstLine="0"/>
              <w:rPr>
                <w:sz w:val="18"/>
                <w:szCs w:val="18"/>
              </w:rPr>
            </w:pPr>
            <w:r>
              <w:rPr>
                <w:sz w:val="18"/>
                <w:szCs w:val="18"/>
              </w:rPr>
              <w:t>50,0</w:t>
            </w:r>
          </w:p>
        </w:tc>
        <w:tc>
          <w:tcPr>
            <w:tcW w:w="301" w:type="pct"/>
            <w:shd w:val="clear" w:color="auto" w:fill="auto"/>
            <w:noWrap/>
          </w:tcPr>
          <w:p w14:paraId="5F8610F6" w14:textId="77777777" w:rsidR="00FF7862" w:rsidRDefault="00FC6CDB">
            <w:pPr>
              <w:ind w:firstLine="0"/>
              <w:rPr>
                <w:sz w:val="18"/>
                <w:szCs w:val="18"/>
              </w:rPr>
            </w:pPr>
            <w:r>
              <w:rPr>
                <w:sz w:val="18"/>
                <w:szCs w:val="18"/>
              </w:rPr>
              <w:t>16,7</w:t>
            </w:r>
          </w:p>
        </w:tc>
        <w:tc>
          <w:tcPr>
            <w:tcW w:w="302" w:type="pct"/>
            <w:shd w:val="clear" w:color="auto" w:fill="F4B083" w:themeFill="accent2" w:themeFillTint="99"/>
            <w:noWrap/>
          </w:tcPr>
          <w:p w14:paraId="5F8610F7" w14:textId="77777777" w:rsidR="00FF7862" w:rsidRDefault="00FC6CDB">
            <w:pPr>
              <w:ind w:firstLine="0"/>
              <w:rPr>
                <w:sz w:val="18"/>
                <w:szCs w:val="18"/>
              </w:rPr>
            </w:pPr>
            <w:r>
              <w:rPr>
                <w:sz w:val="18"/>
                <w:szCs w:val="18"/>
              </w:rPr>
              <w:t>50,0</w:t>
            </w:r>
          </w:p>
        </w:tc>
        <w:tc>
          <w:tcPr>
            <w:tcW w:w="302" w:type="pct"/>
            <w:shd w:val="clear" w:color="auto" w:fill="F4B083" w:themeFill="accent2" w:themeFillTint="99"/>
            <w:noWrap/>
          </w:tcPr>
          <w:p w14:paraId="5F8610F8" w14:textId="77777777" w:rsidR="00FF7862" w:rsidRDefault="00FC6CDB">
            <w:pPr>
              <w:ind w:firstLine="0"/>
              <w:rPr>
                <w:sz w:val="18"/>
                <w:szCs w:val="18"/>
              </w:rPr>
            </w:pPr>
            <w:r>
              <w:rPr>
                <w:sz w:val="18"/>
                <w:szCs w:val="18"/>
              </w:rPr>
              <w:t>66,7</w:t>
            </w:r>
          </w:p>
        </w:tc>
        <w:tc>
          <w:tcPr>
            <w:tcW w:w="297" w:type="pct"/>
            <w:shd w:val="clear" w:color="auto" w:fill="auto"/>
            <w:noWrap/>
          </w:tcPr>
          <w:p w14:paraId="5F8610F9" w14:textId="77777777" w:rsidR="00FF7862" w:rsidRDefault="00FC6CDB">
            <w:pPr>
              <w:ind w:firstLine="0"/>
              <w:rPr>
                <w:sz w:val="18"/>
                <w:szCs w:val="18"/>
              </w:rPr>
            </w:pPr>
            <w:r>
              <w:rPr>
                <w:sz w:val="18"/>
                <w:szCs w:val="18"/>
              </w:rPr>
              <w:t>16,7</w:t>
            </w:r>
          </w:p>
        </w:tc>
      </w:tr>
      <w:tr w:rsidR="00FF7862" w14:paraId="5F861109" w14:textId="77777777">
        <w:trPr>
          <w:trHeight w:val="300"/>
        </w:trPr>
        <w:tc>
          <w:tcPr>
            <w:tcW w:w="1071" w:type="pct"/>
          </w:tcPr>
          <w:p w14:paraId="5F8610FB" w14:textId="77777777" w:rsidR="00FF7862" w:rsidRDefault="00FC6CDB">
            <w:pPr>
              <w:ind w:firstLine="0"/>
              <w:jc w:val="left"/>
              <w:rPr>
                <w:color w:val="auto"/>
                <w:sz w:val="24"/>
                <w:szCs w:val="24"/>
              </w:rPr>
            </w:pPr>
            <w:r>
              <w:rPr>
                <w:color w:val="auto"/>
                <w:sz w:val="24"/>
                <w:szCs w:val="24"/>
              </w:rPr>
              <w:t>Приозерский муниципальный район</w:t>
            </w:r>
          </w:p>
        </w:tc>
        <w:tc>
          <w:tcPr>
            <w:tcW w:w="300" w:type="pct"/>
            <w:shd w:val="clear" w:color="auto" w:fill="auto"/>
            <w:noWrap/>
          </w:tcPr>
          <w:p w14:paraId="5F8610FC" w14:textId="77777777" w:rsidR="00FF7862" w:rsidRDefault="00FC6CDB">
            <w:pPr>
              <w:ind w:firstLine="0"/>
              <w:jc w:val="center"/>
              <w:rPr>
                <w:color w:val="auto"/>
                <w:sz w:val="18"/>
                <w:szCs w:val="18"/>
              </w:rPr>
            </w:pPr>
            <w:r>
              <w:rPr>
                <w:sz w:val="18"/>
                <w:szCs w:val="18"/>
              </w:rPr>
              <w:t>38,5</w:t>
            </w:r>
          </w:p>
        </w:tc>
        <w:tc>
          <w:tcPr>
            <w:tcW w:w="300" w:type="pct"/>
            <w:shd w:val="clear" w:color="auto" w:fill="auto"/>
            <w:noWrap/>
          </w:tcPr>
          <w:p w14:paraId="5F8610FD" w14:textId="77777777" w:rsidR="00FF7862" w:rsidRDefault="00FC6CDB">
            <w:pPr>
              <w:ind w:firstLine="0"/>
              <w:jc w:val="center"/>
              <w:rPr>
                <w:color w:val="auto"/>
                <w:sz w:val="18"/>
                <w:szCs w:val="18"/>
              </w:rPr>
            </w:pPr>
            <w:r>
              <w:rPr>
                <w:sz w:val="18"/>
                <w:szCs w:val="18"/>
              </w:rPr>
              <w:t>46,2</w:t>
            </w:r>
          </w:p>
        </w:tc>
        <w:tc>
          <w:tcPr>
            <w:tcW w:w="300" w:type="pct"/>
            <w:shd w:val="clear" w:color="auto" w:fill="F4B083"/>
            <w:noWrap/>
          </w:tcPr>
          <w:p w14:paraId="5F8610FE" w14:textId="77777777" w:rsidR="00FF7862" w:rsidRDefault="00FC6CDB">
            <w:pPr>
              <w:ind w:firstLine="0"/>
              <w:jc w:val="center"/>
              <w:rPr>
                <w:color w:val="auto"/>
                <w:sz w:val="18"/>
                <w:szCs w:val="18"/>
              </w:rPr>
            </w:pPr>
            <w:r>
              <w:rPr>
                <w:sz w:val="18"/>
                <w:szCs w:val="18"/>
              </w:rPr>
              <w:t>69,3</w:t>
            </w:r>
          </w:p>
        </w:tc>
        <w:tc>
          <w:tcPr>
            <w:tcW w:w="300" w:type="pct"/>
            <w:shd w:val="clear" w:color="auto" w:fill="auto"/>
            <w:noWrap/>
          </w:tcPr>
          <w:p w14:paraId="5F8610FF" w14:textId="77777777" w:rsidR="00FF7862" w:rsidRDefault="00FC6CDB">
            <w:pPr>
              <w:ind w:firstLine="0"/>
              <w:jc w:val="center"/>
              <w:rPr>
                <w:sz w:val="18"/>
                <w:szCs w:val="18"/>
              </w:rPr>
            </w:pPr>
            <w:r>
              <w:rPr>
                <w:sz w:val="18"/>
                <w:szCs w:val="18"/>
              </w:rPr>
              <w:t>46,2</w:t>
            </w:r>
          </w:p>
        </w:tc>
        <w:tc>
          <w:tcPr>
            <w:tcW w:w="322" w:type="pct"/>
            <w:shd w:val="clear" w:color="auto" w:fill="F4B083" w:themeFill="accent2" w:themeFillTint="99"/>
            <w:noWrap/>
          </w:tcPr>
          <w:p w14:paraId="5F861100" w14:textId="77777777" w:rsidR="00FF7862" w:rsidRDefault="00FC6CDB">
            <w:pPr>
              <w:ind w:firstLine="0"/>
              <w:rPr>
                <w:sz w:val="18"/>
                <w:szCs w:val="20"/>
              </w:rPr>
            </w:pPr>
            <w:r>
              <w:rPr>
                <w:sz w:val="18"/>
                <w:szCs w:val="20"/>
              </w:rPr>
              <w:t>76,9</w:t>
            </w:r>
          </w:p>
        </w:tc>
        <w:tc>
          <w:tcPr>
            <w:tcW w:w="301" w:type="pct"/>
            <w:shd w:val="clear" w:color="auto" w:fill="F4B083" w:themeFill="accent2" w:themeFillTint="99"/>
            <w:noWrap/>
          </w:tcPr>
          <w:p w14:paraId="5F861101" w14:textId="77777777" w:rsidR="00FF7862" w:rsidRDefault="00FC6CDB">
            <w:pPr>
              <w:ind w:firstLine="0"/>
              <w:rPr>
                <w:sz w:val="18"/>
                <w:szCs w:val="18"/>
              </w:rPr>
            </w:pPr>
            <w:r>
              <w:rPr>
                <w:sz w:val="18"/>
                <w:szCs w:val="18"/>
              </w:rPr>
              <w:t>61,5</w:t>
            </w:r>
          </w:p>
        </w:tc>
        <w:tc>
          <w:tcPr>
            <w:tcW w:w="301" w:type="pct"/>
            <w:shd w:val="clear" w:color="auto" w:fill="auto"/>
            <w:noWrap/>
          </w:tcPr>
          <w:p w14:paraId="5F861102" w14:textId="77777777" w:rsidR="00FF7862" w:rsidRDefault="00FC6CDB">
            <w:pPr>
              <w:ind w:firstLine="0"/>
              <w:rPr>
                <w:sz w:val="18"/>
                <w:szCs w:val="18"/>
              </w:rPr>
            </w:pPr>
            <w:r>
              <w:rPr>
                <w:sz w:val="18"/>
                <w:szCs w:val="18"/>
              </w:rPr>
              <w:t>30,8</w:t>
            </w:r>
          </w:p>
        </w:tc>
        <w:tc>
          <w:tcPr>
            <w:tcW w:w="301" w:type="pct"/>
            <w:shd w:val="clear" w:color="auto" w:fill="F4B083" w:themeFill="accent2" w:themeFillTint="99"/>
            <w:noWrap/>
          </w:tcPr>
          <w:p w14:paraId="5F861103" w14:textId="77777777" w:rsidR="00FF7862" w:rsidRDefault="00FC6CDB">
            <w:pPr>
              <w:ind w:firstLine="0"/>
              <w:rPr>
                <w:sz w:val="18"/>
                <w:szCs w:val="18"/>
              </w:rPr>
            </w:pPr>
            <w:r>
              <w:rPr>
                <w:sz w:val="18"/>
                <w:szCs w:val="18"/>
              </w:rPr>
              <w:t>69,2</w:t>
            </w:r>
          </w:p>
        </w:tc>
        <w:tc>
          <w:tcPr>
            <w:tcW w:w="301" w:type="pct"/>
            <w:shd w:val="clear" w:color="auto" w:fill="auto"/>
            <w:noWrap/>
          </w:tcPr>
          <w:p w14:paraId="5F861104" w14:textId="77777777" w:rsidR="00FF7862" w:rsidRDefault="00FC6CDB">
            <w:pPr>
              <w:ind w:firstLine="0"/>
              <w:rPr>
                <w:sz w:val="18"/>
                <w:szCs w:val="18"/>
              </w:rPr>
            </w:pPr>
            <w:r>
              <w:rPr>
                <w:sz w:val="18"/>
                <w:szCs w:val="18"/>
              </w:rPr>
              <w:t>23,1</w:t>
            </w:r>
          </w:p>
        </w:tc>
        <w:tc>
          <w:tcPr>
            <w:tcW w:w="301" w:type="pct"/>
            <w:shd w:val="clear" w:color="auto" w:fill="auto"/>
            <w:noWrap/>
          </w:tcPr>
          <w:p w14:paraId="5F861105" w14:textId="77777777" w:rsidR="00FF7862" w:rsidRDefault="00FC6CDB">
            <w:pPr>
              <w:ind w:firstLine="0"/>
              <w:rPr>
                <w:sz w:val="18"/>
                <w:szCs w:val="18"/>
              </w:rPr>
            </w:pPr>
            <w:r>
              <w:rPr>
                <w:sz w:val="18"/>
                <w:szCs w:val="18"/>
              </w:rPr>
              <w:t>46,2</w:t>
            </w:r>
          </w:p>
        </w:tc>
        <w:tc>
          <w:tcPr>
            <w:tcW w:w="302" w:type="pct"/>
            <w:shd w:val="clear" w:color="auto" w:fill="auto"/>
            <w:noWrap/>
          </w:tcPr>
          <w:p w14:paraId="5F861106" w14:textId="77777777" w:rsidR="00FF7862" w:rsidRDefault="00FC6CDB">
            <w:pPr>
              <w:ind w:firstLine="0"/>
              <w:rPr>
                <w:sz w:val="18"/>
                <w:szCs w:val="18"/>
              </w:rPr>
            </w:pPr>
            <w:r>
              <w:rPr>
                <w:sz w:val="18"/>
                <w:szCs w:val="18"/>
              </w:rPr>
              <w:t>38,5</w:t>
            </w:r>
          </w:p>
        </w:tc>
        <w:tc>
          <w:tcPr>
            <w:tcW w:w="302" w:type="pct"/>
            <w:shd w:val="clear" w:color="auto" w:fill="auto"/>
            <w:noWrap/>
          </w:tcPr>
          <w:p w14:paraId="5F861107" w14:textId="77777777" w:rsidR="00FF7862" w:rsidRDefault="00FC6CDB">
            <w:pPr>
              <w:ind w:firstLine="0"/>
              <w:rPr>
                <w:sz w:val="18"/>
                <w:szCs w:val="18"/>
              </w:rPr>
            </w:pPr>
            <w:r>
              <w:rPr>
                <w:sz w:val="18"/>
                <w:szCs w:val="18"/>
              </w:rPr>
              <w:t>7,7</w:t>
            </w:r>
          </w:p>
        </w:tc>
        <w:tc>
          <w:tcPr>
            <w:tcW w:w="297" w:type="pct"/>
            <w:shd w:val="clear" w:color="auto" w:fill="auto"/>
            <w:noWrap/>
          </w:tcPr>
          <w:p w14:paraId="5F861108" w14:textId="77777777" w:rsidR="00FF7862" w:rsidRDefault="00FC6CDB">
            <w:pPr>
              <w:ind w:firstLine="0"/>
              <w:rPr>
                <w:sz w:val="18"/>
                <w:szCs w:val="18"/>
              </w:rPr>
            </w:pPr>
            <w:r>
              <w:rPr>
                <w:sz w:val="18"/>
                <w:szCs w:val="18"/>
              </w:rPr>
              <w:t>7,7</w:t>
            </w:r>
          </w:p>
        </w:tc>
      </w:tr>
      <w:tr w:rsidR="00FF7862" w14:paraId="5F861118" w14:textId="77777777">
        <w:trPr>
          <w:trHeight w:val="300"/>
        </w:trPr>
        <w:tc>
          <w:tcPr>
            <w:tcW w:w="1071" w:type="pct"/>
          </w:tcPr>
          <w:p w14:paraId="5F86110A" w14:textId="77777777" w:rsidR="00FF7862" w:rsidRDefault="00FC6CDB">
            <w:pPr>
              <w:ind w:firstLine="0"/>
              <w:jc w:val="left"/>
              <w:rPr>
                <w:color w:val="auto"/>
                <w:sz w:val="24"/>
                <w:szCs w:val="24"/>
              </w:rPr>
            </w:pPr>
            <w:r>
              <w:rPr>
                <w:color w:val="auto"/>
                <w:sz w:val="24"/>
                <w:szCs w:val="24"/>
              </w:rPr>
              <w:t>Сланцевский муниципальный район</w:t>
            </w:r>
          </w:p>
        </w:tc>
        <w:tc>
          <w:tcPr>
            <w:tcW w:w="300" w:type="pct"/>
            <w:shd w:val="clear" w:color="auto" w:fill="F4B083" w:themeFill="accent2" w:themeFillTint="99"/>
            <w:noWrap/>
          </w:tcPr>
          <w:p w14:paraId="5F86110B" w14:textId="77777777" w:rsidR="00FF7862" w:rsidRDefault="00FC6CDB">
            <w:pPr>
              <w:ind w:firstLine="0"/>
              <w:jc w:val="center"/>
              <w:rPr>
                <w:color w:val="auto"/>
                <w:sz w:val="18"/>
                <w:szCs w:val="18"/>
              </w:rPr>
            </w:pPr>
            <w:r>
              <w:rPr>
                <w:sz w:val="18"/>
                <w:szCs w:val="18"/>
              </w:rPr>
              <w:t>77,8</w:t>
            </w:r>
          </w:p>
        </w:tc>
        <w:tc>
          <w:tcPr>
            <w:tcW w:w="300" w:type="pct"/>
            <w:shd w:val="clear" w:color="auto" w:fill="auto"/>
            <w:noWrap/>
          </w:tcPr>
          <w:p w14:paraId="5F86110C" w14:textId="77777777" w:rsidR="00FF7862" w:rsidRDefault="00FC6CDB">
            <w:pPr>
              <w:ind w:firstLine="0"/>
              <w:jc w:val="center"/>
              <w:rPr>
                <w:color w:val="auto"/>
                <w:sz w:val="18"/>
                <w:szCs w:val="18"/>
              </w:rPr>
            </w:pPr>
            <w:r>
              <w:rPr>
                <w:sz w:val="18"/>
                <w:szCs w:val="18"/>
              </w:rPr>
              <w:t>44,4</w:t>
            </w:r>
          </w:p>
        </w:tc>
        <w:tc>
          <w:tcPr>
            <w:tcW w:w="300" w:type="pct"/>
            <w:shd w:val="clear" w:color="auto" w:fill="F4B083"/>
            <w:noWrap/>
          </w:tcPr>
          <w:p w14:paraId="5F86110D" w14:textId="77777777" w:rsidR="00FF7862" w:rsidRDefault="00FC6CDB">
            <w:pPr>
              <w:ind w:firstLine="0"/>
              <w:jc w:val="center"/>
              <w:rPr>
                <w:color w:val="auto"/>
                <w:sz w:val="18"/>
                <w:szCs w:val="18"/>
              </w:rPr>
            </w:pPr>
            <w:r>
              <w:rPr>
                <w:sz w:val="18"/>
                <w:szCs w:val="18"/>
              </w:rPr>
              <w:t>66,6</w:t>
            </w:r>
          </w:p>
        </w:tc>
        <w:tc>
          <w:tcPr>
            <w:tcW w:w="300" w:type="pct"/>
            <w:shd w:val="clear" w:color="auto" w:fill="auto"/>
            <w:noWrap/>
          </w:tcPr>
          <w:p w14:paraId="5F86110E" w14:textId="77777777" w:rsidR="00FF7862" w:rsidRDefault="00FC6CDB">
            <w:pPr>
              <w:ind w:firstLine="0"/>
              <w:jc w:val="center"/>
              <w:rPr>
                <w:sz w:val="18"/>
                <w:szCs w:val="18"/>
              </w:rPr>
            </w:pPr>
            <w:r>
              <w:rPr>
                <w:sz w:val="18"/>
                <w:szCs w:val="18"/>
              </w:rPr>
              <w:t>44,4</w:t>
            </w:r>
          </w:p>
        </w:tc>
        <w:tc>
          <w:tcPr>
            <w:tcW w:w="322" w:type="pct"/>
            <w:shd w:val="clear" w:color="auto" w:fill="F4B083" w:themeFill="accent2" w:themeFillTint="99"/>
            <w:noWrap/>
          </w:tcPr>
          <w:p w14:paraId="5F86110F" w14:textId="77777777" w:rsidR="00FF7862" w:rsidRDefault="00FC6CDB">
            <w:pPr>
              <w:ind w:firstLine="0"/>
              <w:rPr>
                <w:sz w:val="18"/>
                <w:szCs w:val="20"/>
              </w:rPr>
            </w:pPr>
            <w:r>
              <w:rPr>
                <w:sz w:val="18"/>
                <w:szCs w:val="20"/>
              </w:rPr>
              <w:t>88,9</w:t>
            </w:r>
          </w:p>
        </w:tc>
        <w:tc>
          <w:tcPr>
            <w:tcW w:w="301" w:type="pct"/>
            <w:shd w:val="clear" w:color="auto" w:fill="auto"/>
            <w:noWrap/>
          </w:tcPr>
          <w:p w14:paraId="5F861110" w14:textId="77777777" w:rsidR="00FF7862" w:rsidRDefault="00FC6CDB">
            <w:pPr>
              <w:ind w:firstLine="0"/>
              <w:rPr>
                <w:sz w:val="18"/>
                <w:szCs w:val="18"/>
              </w:rPr>
            </w:pPr>
            <w:r>
              <w:rPr>
                <w:sz w:val="18"/>
                <w:szCs w:val="18"/>
              </w:rPr>
              <w:t>44,4</w:t>
            </w:r>
          </w:p>
        </w:tc>
        <w:tc>
          <w:tcPr>
            <w:tcW w:w="301" w:type="pct"/>
            <w:shd w:val="clear" w:color="auto" w:fill="auto"/>
            <w:noWrap/>
          </w:tcPr>
          <w:p w14:paraId="5F861111" w14:textId="77777777" w:rsidR="00FF7862" w:rsidRDefault="00FC6CDB">
            <w:pPr>
              <w:ind w:firstLine="0"/>
              <w:rPr>
                <w:sz w:val="18"/>
                <w:szCs w:val="18"/>
              </w:rPr>
            </w:pPr>
            <w:r>
              <w:rPr>
                <w:sz w:val="18"/>
                <w:szCs w:val="18"/>
              </w:rPr>
              <w:t>44,4</w:t>
            </w:r>
          </w:p>
        </w:tc>
        <w:tc>
          <w:tcPr>
            <w:tcW w:w="301" w:type="pct"/>
            <w:shd w:val="clear" w:color="auto" w:fill="F4B083" w:themeFill="accent2" w:themeFillTint="99"/>
            <w:noWrap/>
          </w:tcPr>
          <w:p w14:paraId="5F861112" w14:textId="77777777" w:rsidR="00FF7862" w:rsidRDefault="00FC6CDB">
            <w:pPr>
              <w:ind w:firstLine="0"/>
              <w:rPr>
                <w:sz w:val="18"/>
                <w:szCs w:val="18"/>
              </w:rPr>
            </w:pPr>
            <w:r>
              <w:rPr>
                <w:sz w:val="18"/>
                <w:szCs w:val="18"/>
              </w:rPr>
              <w:t>88,9</w:t>
            </w:r>
          </w:p>
        </w:tc>
        <w:tc>
          <w:tcPr>
            <w:tcW w:w="301" w:type="pct"/>
            <w:shd w:val="clear" w:color="auto" w:fill="auto"/>
            <w:noWrap/>
          </w:tcPr>
          <w:p w14:paraId="5F861113" w14:textId="77777777" w:rsidR="00FF7862" w:rsidRDefault="00FC6CDB">
            <w:pPr>
              <w:ind w:firstLine="0"/>
              <w:rPr>
                <w:sz w:val="18"/>
                <w:szCs w:val="18"/>
              </w:rPr>
            </w:pPr>
            <w:r>
              <w:rPr>
                <w:sz w:val="18"/>
                <w:szCs w:val="18"/>
              </w:rPr>
              <w:t>33,3</w:t>
            </w:r>
          </w:p>
        </w:tc>
        <w:tc>
          <w:tcPr>
            <w:tcW w:w="301" w:type="pct"/>
            <w:shd w:val="clear" w:color="auto" w:fill="auto"/>
            <w:noWrap/>
          </w:tcPr>
          <w:p w14:paraId="5F861114" w14:textId="77777777" w:rsidR="00FF7862" w:rsidRDefault="00FC6CDB">
            <w:pPr>
              <w:ind w:firstLine="0"/>
              <w:rPr>
                <w:sz w:val="18"/>
                <w:szCs w:val="18"/>
              </w:rPr>
            </w:pPr>
            <w:r>
              <w:rPr>
                <w:sz w:val="18"/>
                <w:szCs w:val="18"/>
              </w:rPr>
              <w:t>33,3</w:t>
            </w:r>
          </w:p>
        </w:tc>
        <w:tc>
          <w:tcPr>
            <w:tcW w:w="302" w:type="pct"/>
            <w:shd w:val="clear" w:color="auto" w:fill="auto"/>
            <w:noWrap/>
          </w:tcPr>
          <w:p w14:paraId="5F861115" w14:textId="77777777" w:rsidR="00FF7862" w:rsidRDefault="00FC6CDB">
            <w:pPr>
              <w:ind w:firstLine="0"/>
              <w:rPr>
                <w:sz w:val="18"/>
                <w:szCs w:val="18"/>
              </w:rPr>
            </w:pPr>
            <w:r>
              <w:rPr>
                <w:sz w:val="18"/>
                <w:szCs w:val="18"/>
              </w:rPr>
              <w:t>22,2</w:t>
            </w:r>
          </w:p>
        </w:tc>
        <w:tc>
          <w:tcPr>
            <w:tcW w:w="302" w:type="pct"/>
            <w:shd w:val="clear" w:color="auto" w:fill="auto"/>
            <w:noWrap/>
          </w:tcPr>
          <w:p w14:paraId="5F861116" w14:textId="77777777" w:rsidR="00FF7862" w:rsidRDefault="00FC6CDB">
            <w:pPr>
              <w:ind w:firstLine="0"/>
              <w:rPr>
                <w:sz w:val="18"/>
                <w:szCs w:val="18"/>
              </w:rPr>
            </w:pPr>
            <w:r>
              <w:rPr>
                <w:sz w:val="18"/>
                <w:szCs w:val="18"/>
              </w:rPr>
              <w:t>22,2</w:t>
            </w:r>
          </w:p>
        </w:tc>
        <w:tc>
          <w:tcPr>
            <w:tcW w:w="297" w:type="pct"/>
            <w:shd w:val="clear" w:color="auto" w:fill="auto"/>
            <w:noWrap/>
          </w:tcPr>
          <w:p w14:paraId="5F861117" w14:textId="77777777" w:rsidR="00FF7862" w:rsidRDefault="00FC6CDB">
            <w:pPr>
              <w:ind w:firstLine="0"/>
              <w:rPr>
                <w:sz w:val="18"/>
                <w:szCs w:val="18"/>
              </w:rPr>
            </w:pPr>
            <w:r>
              <w:rPr>
                <w:sz w:val="18"/>
                <w:szCs w:val="18"/>
              </w:rPr>
              <w:t>11,1</w:t>
            </w:r>
          </w:p>
        </w:tc>
      </w:tr>
      <w:tr w:rsidR="00FF7862" w14:paraId="5F861127" w14:textId="77777777">
        <w:trPr>
          <w:trHeight w:val="300"/>
        </w:trPr>
        <w:tc>
          <w:tcPr>
            <w:tcW w:w="1071" w:type="pct"/>
          </w:tcPr>
          <w:p w14:paraId="5F861119" w14:textId="77777777" w:rsidR="00FF7862" w:rsidRDefault="00FC6CDB">
            <w:pPr>
              <w:ind w:firstLine="0"/>
              <w:jc w:val="left"/>
              <w:rPr>
                <w:color w:val="auto"/>
                <w:sz w:val="24"/>
                <w:szCs w:val="24"/>
              </w:rPr>
            </w:pPr>
            <w:r>
              <w:rPr>
                <w:color w:val="auto"/>
                <w:sz w:val="24"/>
                <w:szCs w:val="24"/>
              </w:rPr>
              <w:t>Тихвинский муниципальный район</w:t>
            </w:r>
          </w:p>
        </w:tc>
        <w:tc>
          <w:tcPr>
            <w:tcW w:w="300" w:type="pct"/>
            <w:shd w:val="clear" w:color="auto" w:fill="F4B083" w:themeFill="accent2" w:themeFillTint="99"/>
            <w:noWrap/>
          </w:tcPr>
          <w:p w14:paraId="5F86111A" w14:textId="77777777" w:rsidR="00FF7862" w:rsidRDefault="00FC6CDB">
            <w:pPr>
              <w:ind w:firstLine="0"/>
              <w:jc w:val="center"/>
              <w:rPr>
                <w:color w:val="auto"/>
                <w:sz w:val="18"/>
                <w:szCs w:val="18"/>
              </w:rPr>
            </w:pPr>
            <w:r>
              <w:rPr>
                <w:sz w:val="18"/>
                <w:szCs w:val="18"/>
              </w:rPr>
              <w:t>66,6</w:t>
            </w:r>
          </w:p>
        </w:tc>
        <w:tc>
          <w:tcPr>
            <w:tcW w:w="300" w:type="pct"/>
            <w:shd w:val="clear" w:color="auto" w:fill="F4B083" w:themeFill="accent2" w:themeFillTint="99"/>
            <w:noWrap/>
          </w:tcPr>
          <w:p w14:paraId="5F86111B" w14:textId="77777777" w:rsidR="00FF7862" w:rsidRDefault="00FC6CDB">
            <w:pPr>
              <w:ind w:firstLine="0"/>
              <w:jc w:val="center"/>
              <w:rPr>
                <w:color w:val="auto"/>
                <w:sz w:val="18"/>
                <w:szCs w:val="18"/>
              </w:rPr>
            </w:pPr>
            <w:r>
              <w:rPr>
                <w:sz w:val="18"/>
                <w:szCs w:val="18"/>
              </w:rPr>
              <w:t>60,0</w:t>
            </w:r>
          </w:p>
        </w:tc>
        <w:tc>
          <w:tcPr>
            <w:tcW w:w="300" w:type="pct"/>
            <w:shd w:val="clear" w:color="auto" w:fill="F4B083"/>
            <w:noWrap/>
          </w:tcPr>
          <w:p w14:paraId="5F86111C" w14:textId="77777777" w:rsidR="00FF7862" w:rsidRDefault="00FC6CDB">
            <w:pPr>
              <w:ind w:firstLine="0"/>
              <w:jc w:val="center"/>
              <w:rPr>
                <w:color w:val="auto"/>
                <w:sz w:val="18"/>
                <w:szCs w:val="18"/>
              </w:rPr>
            </w:pPr>
            <w:r>
              <w:rPr>
                <w:sz w:val="18"/>
                <w:szCs w:val="18"/>
              </w:rPr>
              <w:t>53,3</w:t>
            </w:r>
          </w:p>
        </w:tc>
        <w:tc>
          <w:tcPr>
            <w:tcW w:w="300" w:type="pct"/>
            <w:shd w:val="clear" w:color="auto" w:fill="auto"/>
            <w:noWrap/>
          </w:tcPr>
          <w:p w14:paraId="5F86111D" w14:textId="77777777" w:rsidR="00FF7862" w:rsidRDefault="00FC6CDB">
            <w:pPr>
              <w:ind w:firstLine="0"/>
              <w:jc w:val="center"/>
              <w:rPr>
                <w:sz w:val="18"/>
                <w:szCs w:val="18"/>
              </w:rPr>
            </w:pPr>
            <w:r>
              <w:rPr>
                <w:sz w:val="18"/>
                <w:szCs w:val="18"/>
              </w:rPr>
              <w:t>26,7</w:t>
            </w:r>
          </w:p>
        </w:tc>
        <w:tc>
          <w:tcPr>
            <w:tcW w:w="322" w:type="pct"/>
            <w:shd w:val="clear" w:color="auto" w:fill="F4B083" w:themeFill="accent2" w:themeFillTint="99"/>
            <w:noWrap/>
          </w:tcPr>
          <w:p w14:paraId="5F86111E" w14:textId="77777777" w:rsidR="00FF7862" w:rsidRDefault="00FC6CDB">
            <w:pPr>
              <w:ind w:firstLine="0"/>
              <w:rPr>
                <w:sz w:val="18"/>
                <w:szCs w:val="20"/>
              </w:rPr>
            </w:pPr>
            <w:r>
              <w:rPr>
                <w:sz w:val="18"/>
                <w:szCs w:val="20"/>
              </w:rPr>
              <w:t>60,0</w:t>
            </w:r>
          </w:p>
        </w:tc>
        <w:tc>
          <w:tcPr>
            <w:tcW w:w="301" w:type="pct"/>
            <w:shd w:val="clear" w:color="auto" w:fill="auto"/>
            <w:noWrap/>
          </w:tcPr>
          <w:p w14:paraId="5F86111F" w14:textId="77777777" w:rsidR="00FF7862" w:rsidRDefault="00FC6CDB">
            <w:pPr>
              <w:ind w:firstLine="0"/>
              <w:rPr>
                <w:sz w:val="18"/>
                <w:szCs w:val="18"/>
              </w:rPr>
            </w:pPr>
            <w:r>
              <w:rPr>
                <w:sz w:val="18"/>
                <w:szCs w:val="18"/>
              </w:rPr>
              <w:t>40,0</w:t>
            </w:r>
          </w:p>
        </w:tc>
        <w:tc>
          <w:tcPr>
            <w:tcW w:w="301" w:type="pct"/>
            <w:shd w:val="clear" w:color="auto" w:fill="auto"/>
            <w:noWrap/>
          </w:tcPr>
          <w:p w14:paraId="5F861120" w14:textId="77777777" w:rsidR="00FF7862" w:rsidRDefault="00FC6CDB">
            <w:pPr>
              <w:ind w:firstLine="0"/>
              <w:rPr>
                <w:sz w:val="18"/>
                <w:szCs w:val="18"/>
              </w:rPr>
            </w:pPr>
            <w:r>
              <w:rPr>
                <w:sz w:val="18"/>
                <w:szCs w:val="18"/>
              </w:rPr>
              <w:t>46,7</w:t>
            </w:r>
          </w:p>
        </w:tc>
        <w:tc>
          <w:tcPr>
            <w:tcW w:w="301" w:type="pct"/>
            <w:shd w:val="clear" w:color="auto" w:fill="F4B083" w:themeFill="accent2" w:themeFillTint="99"/>
            <w:noWrap/>
          </w:tcPr>
          <w:p w14:paraId="5F861121" w14:textId="77777777" w:rsidR="00FF7862" w:rsidRDefault="00FC6CDB">
            <w:pPr>
              <w:ind w:firstLine="0"/>
              <w:rPr>
                <w:sz w:val="18"/>
                <w:szCs w:val="18"/>
              </w:rPr>
            </w:pPr>
            <w:r>
              <w:rPr>
                <w:sz w:val="18"/>
                <w:szCs w:val="18"/>
              </w:rPr>
              <w:t>60,0</w:t>
            </w:r>
          </w:p>
        </w:tc>
        <w:tc>
          <w:tcPr>
            <w:tcW w:w="301" w:type="pct"/>
            <w:shd w:val="clear" w:color="auto" w:fill="auto"/>
            <w:noWrap/>
          </w:tcPr>
          <w:p w14:paraId="5F861122" w14:textId="77777777" w:rsidR="00FF7862" w:rsidRDefault="00FC6CDB">
            <w:pPr>
              <w:ind w:firstLine="0"/>
              <w:rPr>
                <w:sz w:val="18"/>
                <w:szCs w:val="18"/>
              </w:rPr>
            </w:pPr>
            <w:r>
              <w:rPr>
                <w:sz w:val="18"/>
                <w:szCs w:val="18"/>
              </w:rPr>
              <w:t>33,3</w:t>
            </w:r>
          </w:p>
        </w:tc>
        <w:tc>
          <w:tcPr>
            <w:tcW w:w="301" w:type="pct"/>
            <w:shd w:val="clear" w:color="auto" w:fill="auto"/>
            <w:noWrap/>
          </w:tcPr>
          <w:p w14:paraId="5F861123" w14:textId="77777777" w:rsidR="00FF7862" w:rsidRDefault="00FC6CDB">
            <w:pPr>
              <w:ind w:firstLine="0"/>
              <w:rPr>
                <w:sz w:val="18"/>
                <w:szCs w:val="18"/>
              </w:rPr>
            </w:pPr>
            <w:r>
              <w:rPr>
                <w:sz w:val="18"/>
                <w:szCs w:val="18"/>
              </w:rPr>
              <w:t>33,3</w:t>
            </w:r>
          </w:p>
        </w:tc>
        <w:tc>
          <w:tcPr>
            <w:tcW w:w="302" w:type="pct"/>
            <w:shd w:val="clear" w:color="auto" w:fill="auto"/>
            <w:noWrap/>
          </w:tcPr>
          <w:p w14:paraId="5F861124" w14:textId="77777777" w:rsidR="00FF7862" w:rsidRDefault="00FC6CDB">
            <w:pPr>
              <w:ind w:firstLine="0"/>
              <w:rPr>
                <w:sz w:val="18"/>
                <w:szCs w:val="18"/>
              </w:rPr>
            </w:pPr>
            <w:r>
              <w:rPr>
                <w:sz w:val="18"/>
                <w:szCs w:val="18"/>
              </w:rPr>
              <w:t>26,7</w:t>
            </w:r>
          </w:p>
        </w:tc>
        <w:tc>
          <w:tcPr>
            <w:tcW w:w="302" w:type="pct"/>
            <w:shd w:val="clear" w:color="auto" w:fill="auto"/>
            <w:noWrap/>
          </w:tcPr>
          <w:p w14:paraId="5F861125" w14:textId="77777777" w:rsidR="00FF7862" w:rsidRDefault="00FC6CDB">
            <w:pPr>
              <w:ind w:firstLine="0"/>
              <w:rPr>
                <w:sz w:val="18"/>
                <w:szCs w:val="18"/>
              </w:rPr>
            </w:pPr>
            <w:r>
              <w:rPr>
                <w:sz w:val="18"/>
                <w:szCs w:val="18"/>
              </w:rPr>
              <w:t>33,3</w:t>
            </w:r>
          </w:p>
        </w:tc>
        <w:tc>
          <w:tcPr>
            <w:tcW w:w="297" w:type="pct"/>
            <w:shd w:val="clear" w:color="auto" w:fill="auto"/>
            <w:noWrap/>
          </w:tcPr>
          <w:p w14:paraId="5F861126" w14:textId="77777777" w:rsidR="00FF7862" w:rsidRDefault="00FC6CDB">
            <w:pPr>
              <w:ind w:firstLine="0"/>
              <w:rPr>
                <w:sz w:val="18"/>
                <w:szCs w:val="18"/>
              </w:rPr>
            </w:pPr>
            <w:r>
              <w:rPr>
                <w:sz w:val="18"/>
                <w:szCs w:val="18"/>
              </w:rPr>
              <w:t>0,0</w:t>
            </w:r>
          </w:p>
        </w:tc>
      </w:tr>
      <w:tr w:rsidR="00FF7862" w14:paraId="5F861136" w14:textId="77777777">
        <w:trPr>
          <w:trHeight w:val="300"/>
        </w:trPr>
        <w:tc>
          <w:tcPr>
            <w:tcW w:w="1071" w:type="pct"/>
          </w:tcPr>
          <w:p w14:paraId="5F861128" w14:textId="77777777" w:rsidR="00FF7862" w:rsidRDefault="00FC6CDB">
            <w:pPr>
              <w:ind w:firstLine="0"/>
              <w:jc w:val="left"/>
              <w:rPr>
                <w:color w:val="auto"/>
                <w:sz w:val="24"/>
                <w:szCs w:val="24"/>
              </w:rPr>
            </w:pPr>
            <w:r>
              <w:rPr>
                <w:color w:val="auto"/>
                <w:sz w:val="24"/>
                <w:szCs w:val="24"/>
              </w:rPr>
              <w:t>Тосненский муниципальный район</w:t>
            </w:r>
          </w:p>
        </w:tc>
        <w:tc>
          <w:tcPr>
            <w:tcW w:w="300" w:type="pct"/>
            <w:shd w:val="clear" w:color="auto" w:fill="auto"/>
            <w:noWrap/>
          </w:tcPr>
          <w:p w14:paraId="5F861129" w14:textId="77777777" w:rsidR="00FF7862" w:rsidRDefault="00FC6CDB">
            <w:pPr>
              <w:ind w:firstLine="0"/>
              <w:jc w:val="center"/>
              <w:rPr>
                <w:color w:val="auto"/>
                <w:sz w:val="18"/>
                <w:szCs w:val="18"/>
              </w:rPr>
            </w:pPr>
            <w:r>
              <w:rPr>
                <w:sz w:val="18"/>
                <w:szCs w:val="18"/>
              </w:rPr>
              <w:t>47,4</w:t>
            </w:r>
          </w:p>
        </w:tc>
        <w:tc>
          <w:tcPr>
            <w:tcW w:w="300" w:type="pct"/>
            <w:shd w:val="clear" w:color="auto" w:fill="F4B083" w:themeFill="accent2" w:themeFillTint="99"/>
            <w:noWrap/>
          </w:tcPr>
          <w:p w14:paraId="5F86112A" w14:textId="77777777" w:rsidR="00FF7862" w:rsidRDefault="00FC6CDB">
            <w:pPr>
              <w:ind w:firstLine="0"/>
              <w:jc w:val="center"/>
              <w:rPr>
                <w:color w:val="auto"/>
                <w:sz w:val="18"/>
                <w:szCs w:val="18"/>
              </w:rPr>
            </w:pPr>
            <w:r>
              <w:rPr>
                <w:sz w:val="18"/>
                <w:szCs w:val="18"/>
              </w:rPr>
              <w:t>52,6</w:t>
            </w:r>
          </w:p>
        </w:tc>
        <w:tc>
          <w:tcPr>
            <w:tcW w:w="300" w:type="pct"/>
            <w:shd w:val="clear" w:color="auto" w:fill="auto"/>
            <w:noWrap/>
          </w:tcPr>
          <w:p w14:paraId="5F86112B" w14:textId="77777777" w:rsidR="00FF7862" w:rsidRDefault="00FC6CDB">
            <w:pPr>
              <w:ind w:firstLine="0"/>
              <w:jc w:val="center"/>
              <w:rPr>
                <w:color w:val="auto"/>
                <w:sz w:val="18"/>
                <w:szCs w:val="18"/>
              </w:rPr>
            </w:pPr>
            <w:r>
              <w:rPr>
                <w:sz w:val="18"/>
                <w:szCs w:val="18"/>
              </w:rPr>
              <w:t>47,3</w:t>
            </w:r>
          </w:p>
        </w:tc>
        <w:tc>
          <w:tcPr>
            <w:tcW w:w="300" w:type="pct"/>
            <w:shd w:val="clear" w:color="auto" w:fill="auto"/>
            <w:noWrap/>
          </w:tcPr>
          <w:p w14:paraId="5F86112C" w14:textId="77777777" w:rsidR="00FF7862" w:rsidRDefault="00FC6CDB">
            <w:pPr>
              <w:ind w:firstLine="0"/>
              <w:jc w:val="center"/>
              <w:rPr>
                <w:sz w:val="18"/>
                <w:szCs w:val="18"/>
              </w:rPr>
            </w:pPr>
            <w:r>
              <w:rPr>
                <w:sz w:val="18"/>
                <w:szCs w:val="18"/>
              </w:rPr>
              <w:t>36,8</w:t>
            </w:r>
          </w:p>
        </w:tc>
        <w:tc>
          <w:tcPr>
            <w:tcW w:w="322" w:type="pct"/>
            <w:shd w:val="clear" w:color="auto" w:fill="F4B083" w:themeFill="accent2" w:themeFillTint="99"/>
            <w:noWrap/>
          </w:tcPr>
          <w:p w14:paraId="5F86112D" w14:textId="77777777" w:rsidR="00FF7862" w:rsidRDefault="00FC6CDB">
            <w:pPr>
              <w:ind w:firstLine="0"/>
              <w:jc w:val="center"/>
              <w:rPr>
                <w:sz w:val="18"/>
                <w:szCs w:val="20"/>
              </w:rPr>
            </w:pPr>
            <w:r>
              <w:rPr>
                <w:sz w:val="18"/>
                <w:szCs w:val="20"/>
              </w:rPr>
              <w:t>73,7</w:t>
            </w:r>
          </w:p>
        </w:tc>
        <w:tc>
          <w:tcPr>
            <w:tcW w:w="301" w:type="pct"/>
            <w:shd w:val="clear" w:color="auto" w:fill="auto"/>
            <w:noWrap/>
          </w:tcPr>
          <w:p w14:paraId="5F86112E" w14:textId="77777777" w:rsidR="00FF7862" w:rsidRDefault="00FC6CDB">
            <w:pPr>
              <w:ind w:firstLine="0"/>
              <w:rPr>
                <w:sz w:val="18"/>
                <w:szCs w:val="18"/>
              </w:rPr>
            </w:pPr>
            <w:r>
              <w:rPr>
                <w:sz w:val="18"/>
                <w:szCs w:val="18"/>
              </w:rPr>
              <w:t>36,8</w:t>
            </w:r>
          </w:p>
        </w:tc>
        <w:tc>
          <w:tcPr>
            <w:tcW w:w="301" w:type="pct"/>
            <w:shd w:val="clear" w:color="auto" w:fill="F4B083" w:themeFill="accent2" w:themeFillTint="99"/>
            <w:noWrap/>
          </w:tcPr>
          <w:p w14:paraId="5F86112F" w14:textId="77777777" w:rsidR="00FF7862" w:rsidRDefault="00FC6CDB">
            <w:pPr>
              <w:ind w:firstLine="0"/>
              <w:rPr>
                <w:sz w:val="18"/>
                <w:szCs w:val="18"/>
              </w:rPr>
            </w:pPr>
            <w:r>
              <w:rPr>
                <w:sz w:val="18"/>
                <w:szCs w:val="18"/>
              </w:rPr>
              <w:t>57,9</w:t>
            </w:r>
          </w:p>
        </w:tc>
        <w:tc>
          <w:tcPr>
            <w:tcW w:w="301" w:type="pct"/>
            <w:shd w:val="clear" w:color="auto" w:fill="F4B083" w:themeFill="accent2" w:themeFillTint="99"/>
            <w:noWrap/>
          </w:tcPr>
          <w:p w14:paraId="5F861130" w14:textId="77777777" w:rsidR="00FF7862" w:rsidRDefault="00FC6CDB">
            <w:pPr>
              <w:ind w:firstLine="0"/>
              <w:rPr>
                <w:sz w:val="18"/>
                <w:szCs w:val="18"/>
              </w:rPr>
            </w:pPr>
            <w:r>
              <w:rPr>
                <w:sz w:val="18"/>
                <w:szCs w:val="18"/>
              </w:rPr>
              <w:t>63,2</w:t>
            </w:r>
          </w:p>
        </w:tc>
        <w:tc>
          <w:tcPr>
            <w:tcW w:w="301" w:type="pct"/>
            <w:shd w:val="clear" w:color="auto" w:fill="auto"/>
            <w:noWrap/>
          </w:tcPr>
          <w:p w14:paraId="5F861131" w14:textId="77777777" w:rsidR="00FF7862" w:rsidRDefault="00FC6CDB">
            <w:pPr>
              <w:ind w:firstLine="0"/>
              <w:rPr>
                <w:sz w:val="18"/>
                <w:szCs w:val="18"/>
              </w:rPr>
            </w:pPr>
            <w:r>
              <w:rPr>
                <w:sz w:val="18"/>
                <w:szCs w:val="18"/>
              </w:rPr>
              <w:t>47,4</w:t>
            </w:r>
          </w:p>
        </w:tc>
        <w:tc>
          <w:tcPr>
            <w:tcW w:w="301" w:type="pct"/>
            <w:shd w:val="clear" w:color="auto" w:fill="auto"/>
            <w:noWrap/>
          </w:tcPr>
          <w:p w14:paraId="5F861132" w14:textId="77777777" w:rsidR="00FF7862" w:rsidRDefault="00FC6CDB">
            <w:pPr>
              <w:ind w:firstLine="0"/>
              <w:rPr>
                <w:sz w:val="18"/>
                <w:szCs w:val="18"/>
              </w:rPr>
            </w:pPr>
            <w:r>
              <w:rPr>
                <w:sz w:val="18"/>
                <w:szCs w:val="18"/>
              </w:rPr>
              <w:t>21,1</w:t>
            </w:r>
          </w:p>
        </w:tc>
        <w:tc>
          <w:tcPr>
            <w:tcW w:w="302" w:type="pct"/>
            <w:shd w:val="clear" w:color="auto" w:fill="auto"/>
            <w:noWrap/>
          </w:tcPr>
          <w:p w14:paraId="5F861133" w14:textId="77777777" w:rsidR="00FF7862" w:rsidRDefault="00FC6CDB">
            <w:pPr>
              <w:ind w:firstLine="0"/>
              <w:rPr>
                <w:sz w:val="18"/>
                <w:szCs w:val="18"/>
              </w:rPr>
            </w:pPr>
            <w:r>
              <w:rPr>
                <w:sz w:val="18"/>
                <w:szCs w:val="18"/>
              </w:rPr>
              <w:t>42,1</w:t>
            </w:r>
          </w:p>
        </w:tc>
        <w:tc>
          <w:tcPr>
            <w:tcW w:w="302" w:type="pct"/>
            <w:shd w:val="clear" w:color="auto" w:fill="auto"/>
            <w:noWrap/>
          </w:tcPr>
          <w:p w14:paraId="5F861134" w14:textId="77777777" w:rsidR="00FF7862" w:rsidRDefault="00FC6CDB">
            <w:pPr>
              <w:ind w:firstLine="0"/>
              <w:rPr>
                <w:sz w:val="18"/>
                <w:szCs w:val="18"/>
              </w:rPr>
            </w:pPr>
            <w:r>
              <w:rPr>
                <w:sz w:val="18"/>
                <w:szCs w:val="18"/>
              </w:rPr>
              <w:t>47,4</w:t>
            </w:r>
          </w:p>
        </w:tc>
        <w:tc>
          <w:tcPr>
            <w:tcW w:w="297" w:type="pct"/>
            <w:shd w:val="clear" w:color="auto" w:fill="auto"/>
            <w:noWrap/>
          </w:tcPr>
          <w:p w14:paraId="5F861135" w14:textId="77777777" w:rsidR="00FF7862" w:rsidRDefault="00FC6CDB">
            <w:pPr>
              <w:ind w:firstLine="0"/>
              <w:rPr>
                <w:sz w:val="18"/>
                <w:szCs w:val="18"/>
              </w:rPr>
            </w:pPr>
            <w:r>
              <w:rPr>
                <w:sz w:val="18"/>
                <w:szCs w:val="18"/>
              </w:rPr>
              <w:t>21,1</w:t>
            </w:r>
          </w:p>
        </w:tc>
      </w:tr>
      <w:tr w:rsidR="00FF7862" w14:paraId="5F861145" w14:textId="77777777">
        <w:trPr>
          <w:trHeight w:val="300"/>
        </w:trPr>
        <w:tc>
          <w:tcPr>
            <w:tcW w:w="1071" w:type="pct"/>
          </w:tcPr>
          <w:p w14:paraId="5F861137" w14:textId="77777777" w:rsidR="00FF7862" w:rsidRDefault="00FC6CDB">
            <w:pPr>
              <w:ind w:firstLine="0"/>
              <w:jc w:val="left"/>
              <w:rPr>
                <w:color w:val="auto"/>
                <w:sz w:val="24"/>
                <w:szCs w:val="24"/>
              </w:rPr>
            </w:pPr>
            <w:r>
              <w:rPr>
                <w:color w:val="auto"/>
                <w:sz w:val="24"/>
                <w:szCs w:val="24"/>
              </w:rPr>
              <w:t>Сосновоборский городской округ</w:t>
            </w:r>
          </w:p>
        </w:tc>
        <w:tc>
          <w:tcPr>
            <w:tcW w:w="300" w:type="pct"/>
            <w:shd w:val="clear" w:color="auto" w:fill="F4B083" w:themeFill="accent2" w:themeFillTint="99"/>
            <w:noWrap/>
          </w:tcPr>
          <w:p w14:paraId="5F861138" w14:textId="77777777" w:rsidR="00FF7862" w:rsidRDefault="00FC6CDB">
            <w:pPr>
              <w:ind w:firstLine="0"/>
              <w:jc w:val="center"/>
              <w:rPr>
                <w:color w:val="auto"/>
                <w:sz w:val="18"/>
                <w:szCs w:val="18"/>
              </w:rPr>
            </w:pPr>
            <w:r>
              <w:rPr>
                <w:sz w:val="18"/>
                <w:szCs w:val="18"/>
              </w:rPr>
              <w:t>66,7</w:t>
            </w:r>
          </w:p>
        </w:tc>
        <w:tc>
          <w:tcPr>
            <w:tcW w:w="300" w:type="pct"/>
            <w:shd w:val="clear" w:color="auto" w:fill="F4B083" w:themeFill="accent2" w:themeFillTint="99"/>
            <w:noWrap/>
          </w:tcPr>
          <w:p w14:paraId="5F861139" w14:textId="77777777" w:rsidR="00FF7862" w:rsidRDefault="00FC6CDB">
            <w:pPr>
              <w:ind w:firstLine="0"/>
              <w:jc w:val="center"/>
              <w:rPr>
                <w:color w:val="auto"/>
                <w:sz w:val="18"/>
                <w:szCs w:val="18"/>
              </w:rPr>
            </w:pPr>
            <w:r>
              <w:rPr>
                <w:sz w:val="18"/>
                <w:szCs w:val="18"/>
              </w:rPr>
              <w:t>61,1</w:t>
            </w:r>
          </w:p>
        </w:tc>
        <w:tc>
          <w:tcPr>
            <w:tcW w:w="300" w:type="pct"/>
            <w:shd w:val="clear" w:color="auto" w:fill="F4B083"/>
            <w:noWrap/>
          </w:tcPr>
          <w:p w14:paraId="5F86113A" w14:textId="77777777" w:rsidR="00FF7862" w:rsidRDefault="00FC6CDB">
            <w:pPr>
              <w:ind w:firstLine="0"/>
              <w:jc w:val="center"/>
              <w:rPr>
                <w:color w:val="auto"/>
                <w:sz w:val="18"/>
                <w:szCs w:val="18"/>
              </w:rPr>
            </w:pPr>
            <w:r>
              <w:rPr>
                <w:sz w:val="18"/>
                <w:szCs w:val="18"/>
              </w:rPr>
              <w:t>66,6</w:t>
            </w:r>
          </w:p>
        </w:tc>
        <w:tc>
          <w:tcPr>
            <w:tcW w:w="300" w:type="pct"/>
            <w:shd w:val="clear" w:color="auto" w:fill="auto"/>
            <w:noWrap/>
          </w:tcPr>
          <w:p w14:paraId="5F86113B" w14:textId="77777777" w:rsidR="00FF7862" w:rsidRDefault="00FC6CDB">
            <w:pPr>
              <w:ind w:firstLine="0"/>
              <w:jc w:val="center"/>
              <w:rPr>
                <w:sz w:val="18"/>
                <w:szCs w:val="18"/>
              </w:rPr>
            </w:pPr>
            <w:r>
              <w:rPr>
                <w:sz w:val="18"/>
                <w:szCs w:val="18"/>
              </w:rPr>
              <w:t>38,9</w:t>
            </w:r>
          </w:p>
        </w:tc>
        <w:tc>
          <w:tcPr>
            <w:tcW w:w="322" w:type="pct"/>
            <w:shd w:val="clear" w:color="auto" w:fill="F4B083" w:themeFill="accent2" w:themeFillTint="99"/>
            <w:noWrap/>
          </w:tcPr>
          <w:p w14:paraId="5F86113C" w14:textId="77777777" w:rsidR="00FF7862" w:rsidRDefault="00FC6CDB">
            <w:pPr>
              <w:ind w:firstLine="0"/>
              <w:jc w:val="center"/>
              <w:rPr>
                <w:sz w:val="18"/>
                <w:szCs w:val="20"/>
              </w:rPr>
            </w:pPr>
            <w:r>
              <w:rPr>
                <w:sz w:val="18"/>
                <w:szCs w:val="20"/>
              </w:rPr>
              <w:t>66,7</w:t>
            </w:r>
          </w:p>
        </w:tc>
        <w:tc>
          <w:tcPr>
            <w:tcW w:w="301" w:type="pct"/>
            <w:shd w:val="clear" w:color="auto" w:fill="auto"/>
            <w:noWrap/>
          </w:tcPr>
          <w:p w14:paraId="5F86113D" w14:textId="77777777" w:rsidR="00FF7862" w:rsidRDefault="00FC6CDB">
            <w:pPr>
              <w:ind w:firstLine="0"/>
              <w:rPr>
                <w:sz w:val="18"/>
                <w:szCs w:val="18"/>
              </w:rPr>
            </w:pPr>
            <w:r>
              <w:rPr>
                <w:sz w:val="18"/>
                <w:szCs w:val="18"/>
              </w:rPr>
              <w:t>44,4</w:t>
            </w:r>
          </w:p>
        </w:tc>
        <w:tc>
          <w:tcPr>
            <w:tcW w:w="301" w:type="pct"/>
            <w:shd w:val="clear" w:color="auto" w:fill="auto"/>
            <w:noWrap/>
          </w:tcPr>
          <w:p w14:paraId="5F86113E" w14:textId="77777777" w:rsidR="00FF7862" w:rsidRDefault="00FC6CDB">
            <w:pPr>
              <w:ind w:firstLine="0"/>
              <w:rPr>
                <w:sz w:val="18"/>
                <w:szCs w:val="18"/>
              </w:rPr>
            </w:pPr>
            <w:r>
              <w:rPr>
                <w:sz w:val="18"/>
                <w:szCs w:val="18"/>
              </w:rPr>
              <w:t>44,4</w:t>
            </w:r>
          </w:p>
        </w:tc>
        <w:tc>
          <w:tcPr>
            <w:tcW w:w="301" w:type="pct"/>
            <w:shd w:val="clear" w:color="auto" w:fill="F4B083" w:themeFill="accent2" w:themeFillTint="99"/>
            <w:noWrap/>
          </w:tcPr>
          <w:p w14:paraId="5F86113F" w14:textId="77777777" w:rsidR="00FF7862" w:rsidRDefault="00FC6CDB">
            <w:pPr>
              <w:ind w:firstLine="0"/>
              <w:rPr>
                <w:sz w:val="18"/>
                <w:szCs w:val="18"/>
              </w:rPr>
            </w:pPr>
            <w:r>
              <w:rPr>
                <w:sz w:val="18"/>
                <w:szCs w:val="18"/>
              </w:rPr>
              <w:t>61,1</w:t>
            </w:r>
          </w:p>
        </w:tc>
        <w:tc>
          <w:tcPr>
            <w:tcW w:w="301" w:type="pct"/>
            <w:shd w:val="clear" w:color="auto" w:fill="auto"/>
            <w:noWrap/>
          </w:tcPr>
          <w:p w14:paraId="5F861140" w14:textId="77777777" w:rsidR="00FF7862" w:rsidRDefault="00FC6CDB">
            <w:pPr>
              <w:ind w:firstLine="0"/>
              <w:rPr>
                <w:sz w:val="18"/>
                <w:szCs w:val="18"/>
              </w:rPr>
            </w:pPr>
            <w:r>
              <w:rPr>
                <w:sz w:val="18"/>
                <w:szCs w:val="18"/>
              </w:rPr>
              <w:t>38,9</w:t>
            </w:r>
          </w:p>
        </w:tc>
        <w:tc>
          <w:tcPr>
            <w:tcW w:w="301" w:type="pct"/>
            <w:shd w:val="clear" w:color="auto" w:fill="auto"/>
            <w:noWrap/>
          </w:tcPr>
          <w:p w14:paraId="5F861141" w14:textId="77777777" w:rsidR="00FF7862" w:rsidRDefault="00FC6CDB">
            <w:pPr>
              <w:ind w:firstLine="0"/>
              <w:rPr>
                <w:sz w:val="18"/>
                <w:szCs w:val="18"/>
              </w:rPr>
            </w:pPr>
            <w:r>
              <w:rPr>
                <w:sz w:val="18"/>
                <w:szCs w:val="18"/>
              </w:rPr>
              <w:t>22,2</w:t>
            </w:r>
          </w:p>
        </w:tc>
        <w:tc>
          <w:tcPr>
            <w:tcW w:w="302" w:type="pct"/>
            <w:shd w:val="clear" w:color="auto" w:fill="F4B083" w:themeFill="accent2" w:themeFillTint="99"/>
            <w:noWrap/>
          </w:tcPr>
          <w:p w14:paraId="5F861142" w14:textId="77777777" w:rsidR="00FF7862" w:rsidRDefault="00FC6CDB">
            <w:pPr>
              <w:ind w:firstLine="0"/>
              <w:rPr>
                <w:sz w:val="18"/>
                <w:szCs w:val="18"/>
              </w:rPr>
            </w:pPr>
            <w:r>
              <w:rPr>
                <w:sz w:val="18"/>
                <w:szCs w:val="18"/>
              </w:rPr>
              <w:t>50,0</w:t>
            </w:r>
          </w:p>
        </w:tc>
        <w:tc>
          <w:tcPr>
            <w:tcW w:w="302" w:type="pct"/>
            <w:shd w:val="clear" w:color="auto" w:fill="auto"/>
            <w:noWrap/>
          </w:tcPr>
          <w:p w14:paraId="5F861143" w14:textId="77777777" w:rsidR="00FF7862" w:rsidRDefault="00FC6CDB">
            <w:pPr>
              <w:ind w:firstLine="0"/>
              <w:rPr>
                <w:sz w:val="18"/>
                <w:szCs w:val="18"/>
              </w:rPr>
            </w:pPr>
            <w:r>
              <w:rPr>
                <w:sz w:val="18"/>
                <w:szCs w:val="18"/>
              </w:rPr>
              <w:t>38,9</w:t>
            </w:r>
          </w:p>
        </w:tc>
        <w:tc>
          <w:tcPr>
            <w:tcW w:w="297" w:type="pct"/>
            <w:shd w:val="clear" w:color="auto" w:fill="auto"/>
            <w:noWrap/>
          </w:tcPr>
          <w:p w14:paraId="5F861144" w14:textId="77777777" w:rsidR="00FF7862" w:rsidRDefault="00FC6CDB">
            <w:pPr>
              <w:ind w:firstLine="0"/>
              <w:rPr>
                <w:sz w:val="18"/>
                <w:szCs w:val="18"/>
              </w:rPr>
            </w:pPr>
            <w:r>
              <w:rPr>
                <w:sz w:val="18"/>
                <w:szCs w:val="18"/>
              </w:rPr>
              <w:t>5,6</w:t>
            </w:r>
          </w:p>
        </w:tc>
      </w:tr>
      <w:bookmarkEnd w:id="12"/>
    </w:tbl>
    <w:p w14:paraId="5F861146" w14:textId="77777777" w:rsidR="00FF7862" w:rsidRDefault="00FF7862">
      <w:pPr>
        <w:keepNext/>
        <w:keepLines/>
        <w:spacing w:before="120" w:after="360" w:line="192" w:lineRule="auto"/>
        <w:ind w:firstLine="709"/>
        <w:jc w:val="center"/>
        <w:outlineLvl w:val="1"/>
        <w:rPr>
          <w:b/>
          <w:color w:val="auto"/>
          <w:szCs w:val="28"/>
        </w:rPr>
      </w:pPr>
    </w:p>
    <w:p w14:paraId="5F861147" w14:textId="77777777" w:rsidR="00FF7862" w:rsidRDefault="00FC6CDB">
      <w:pPr>
        <w:pageBreakBefore/>
        <w:ind w:firstLine="0"/>
        <w:rPr>
          <w:bCs/>
          <w:color w:val="auto"/>
          <w:szCs w:val="28"/>
        </w:rPr>
      </w:pPr>
      <w:r>
        <w:rPr>
          <w:b/>
          <w:color w:val="auto"/>
          <w:szCs w:val="28"/>
        </w:rPr>
        <w:lastRenderedPageBreak/>
        <w:t xml:space="preserve">Таблица 12.2. </w:t>
      </w:r>
      <w:r>
        <w:rPr>
          <w:b/>
          <w:color w:val="auto"/>
          <w:szCs w:val="28"/>
          <w:lang w:val="en-GB"/>
        </w:rPr>
        <w:t>II</w:t>
      </w:r>
      <w:r w:rsidRPr="00D304E8">
        <w:rPr>
          <w:b/>
          <w:color w:val="auto"/>
          <w:szCs w:val="28"/>
        </w:rPr>
        <w:t xml:space="preserve"> </w:t>
      </w:r>
      <w:r>
        <w:rPr>
          <w:b/>
          <w:color w:val="auto"/>
          <w:szCs w:val="28"/>
        </w:rPr>
        <w:t xml:space="preserve">полугодие. </w:t>
      </w:r>
      <w:r>
        <w:rPr>
          <w:bCs/>
          <w:color w:val="auto"/>
          <w:szCs w:val="28"/>
        </w:rPr>
        <w:t>Острые социальные проблемы Ленинградской области в разрезе муниципальных образований, % считающих проблемы значимыми (совокупные доли тех, кто считает проблему очень большой и довольно большой) к численности муниципального образования</w:t>
      </w:r>
    </w:p>
    <w:tbl>
      <w:tblPr>
        <w:tblStyle w:val="afe"/>
        <w:tblW w:w="5000" w:type="pct"/>
        <w:tblLook w:val="04A0" w:firstRow="1" w:lastRow="0" w:firstColumn="1" w:lastColumn="0" w:noHBand="0" w:noVBand="1"/>
      </w:tblPr>
      <w:tblGrid>
        <w:gridCol w:w="2062"/>
        <w:gridCol w:w="590"/>
        <w:gridCol w:w="590"/>
        <w:gridCol w:w="667"/>
        <w:gridCol w:w="593"/>
        <w:gridCol w:w="593"/>
        <w:gridCol w:w="593"/>
        <w:gridCol w:w="670"/>
        <w:gridCol w:w="593"/>
        <w:gridCol w:w="593"/>
        <w:gridCol w:w="593"/>
        <w:gridCol w:w="593"/>
        <w:gridCol w:w="593"/>
        <w:gridCol w:w="531"/>
      </w:tblGrid>
      <w:tr w:rsidR="00FF7862" w14:paraId="5F861156" w14:textId="77777777">
        <w:trPr>
          <w:cantSplit/>
          <w:trHeight w:val="4221"/>
          <w:tblHeader/>
        </w:trPr>
        <w:tc>
          <w:tcPr>
            <w:tcW w:w="911" w:type="pct"/>
            <w:vAlign w:val="center"/>
          </w:tcPr>
          <w:p w14:paraId="5F861148" w14:textId="77777777" w:rsidR="00FF7862" w:rsidRDefault="00FF7862">
            <w:pPr>
              <w:ind w:firstLine="0"/>
              <w:jc w:val="center"/>
              <w:rPr>
                <w:b/>
                <w:bCs/>
                <w:color w:val="auto"/>
                <w:sz w:val="24"/>
                <w:szCs w:val="24"/>
              </w:rPr>
            </w:pPr>
          </w:p>
        </w:tc>
        <w:tc>
          <w:tcPr>
            <w:tcW w:w="313" w:type="pct"/>
            <w:textDirection w:val="btLr"/>
            <w:vAlign w:val="center"/>
          </w:tcPr>
          <w:p w14:paraId="5F861149" w14:textId="77777777" w:rsidR="00FF7862" w:rsidRDefault="00FC6CDB">
            <w:pPr>
              <w:ind w:firstLine="0"/>
              <w:jc w:val="center"/>
              <w:rPr>
                <w:b/>
                <w:bCs/>
                <w:color w:val="auto"/>
                <w:sz w:val="20"/>
                <w:szCs w:val="20"/>
              </w:rPr>
            </w:pPr>
            <w:r>
              <w:rPr>
                <w:b/>
                <w:bCs/>
                <w:color w:val="auto"/>
                <w:sz w:val="20"/>
                <w:szCs w:val="20"/>
              </w:rPr>
              <w:t>Снижение уровня жизни людей</w:t>
            </w:r>
          </w:p>
        </w:tc>
        <w:tc>
          <w:tcPr>
            <w:tcW w:w="313" w:type="pct"/>
            <w:textDirection w:val="btLr"/>
            <w:vAlign w:val="center"/>
          </w:tcPr>
          <w:p w14:paraId="5F86114A" w14:textId="77777777" w:rsidR="00FF7862" w:rsidRDefault="00FC6CDB">
            <w:pPr>
              <w:ind w:firstLine="0"/>
              <w:jc w:val="center"/>
              <w:rPr>
                <w:b/>
                <w:bCs/>
                <w:color w:val="auto"/>
                <w:sz w:val="20"/>
                <w:szCs w:val="20"/>
              </w:rPr>
            </w:pPr>
            <w:r>
              <w:rPr>
                <w:b/>
                <w:bCs/>
                <w:color w:val="auto"/>
                <w:sz w:val="20"/>
                <w:szCs w:val="20"/>
              </w:rPr>
              <w:t>Безработица</w:t>
            </w:r>
          </w:p>
        </w:tc>
        <w:tc>
          <w:tcPr>
            <w:tcW w:w="352" w:type="pct"/>
            <w:textDirection w:val="btLr"/>
            <w:vAlign w:val="center"/>
          </w:tcPr>
          <w:p w14:paraId="5F86114B" w14:textId="77777777" w:rsidR="00FF7862" w:rsidRDefault="00FC6CDB">
            <w:pPr>
              <w:ind w:firstLine="0"/>
              <w:jc w:val="center"/>
              <w:rPr>
                <w:b/>
                <w:bCs/>
                <w:color w:val="auto"/>
                <w:sz w:val="20"/>
                <w:szCs w:val="20"/>
              </w:rPr>
            </w:pPr>
            <w:r>
              <w:rPr>
                <w:b/>
                <w:bCs/>
                <w:color w:val="auto"/>
                <w:sz w:val="20"/>
                <w:szCs w:val="20"/>
              </w:rPr>
              <w:t>Отсутствие перспектив для молодежи</w:t>
            </w:r>
          </w:p>
        </w:tc>
        <w:tc>
          <w:tcPr>
            <w:tcW w:w="314" w:type="pct"/>
            <w:textDirection w:val="btLr"/>
            <w:vAlign w:val="center"/>
          </w:tcPr>
          <w:p w14:paraId="5F86114C" w14:textId="77777777" w:rsidR="00FF7862" w:rsidRDefault="00FC6CDB">
            <w:pPr>
              <w:ind w:firstLine="0"/>
              <w:jc w:val="center"/>
              <w:rPr>
                <w:b/>
                <w:bCs/>
                <w:color w:val="auto"/>
                <w:sz w:val="20"/>
                <w:szCs w:val="20"/>
              </w:rPr>
            </w:pPr>
            <w:r>
              <w:rPr>
                <w:b/>
                <w:bCs/>
                <w:color w:val="auto"/>
                <w:sz w:val="20"/>
                <w:szCs w:val="20"/>
              </w:rPr>
              <w:t>Безопасность граждан</w:t>
            </w:r>
          </w:p>
        </w:tc>
        <w:tc>
          <w:tcPr>
            <w:tcW w:w="314" w:type="pct"/>
            <w:textDirection w:val="btLr"/>
            <w:vAlign w:val="center"/>
          </w:tcPr>
          <w:p w14:paraId="5F86114D" w14:textId="77777777" w:rsidR="00FF7862" w:rsidRDefault="00FC6CDB">
            <w:pPr>
              <w:ind w:firstLine="0"/>
              <w:jc w:val="center"/>
              <w:rPr>
                <w:b/>
                <w:bCs/>
                <w:color w:val="auto"/>
                <w:sz w:val="20"/>
                <w:szCs w:val="20"/>
              </w:rPr>
            </w:pPr>
            <w:r>
              <w:rPr>
                <w:b/>
                <w:bCs/>
                <w:color w:val="auto"/>
                <w:sz w:val="20"/>
                <w:szCs w:val="20"/>
              </w:rPr>
              <w:t>Низкое качество здравоохранения</w:t>
            </w:r>
          </w:p>
        </w:tc>
        <w:tc>
          <w:tcPr>
            <w:tcW w:w="314" w:type="pct"/>
            <w:textDirection w:val="btLr"/>
            <w:vAlign w:val="center"/>
          </w:tcPr>
          <w:p w14:paraId="5F86114E" w14:textId="77777777" w:rsidR="00FF7862" w:rsidRDefault="00FC6CDB">
            <w:pPr>
              <w:ind w:firstLine="0"/>
              <w:jc w:val="center"/>
              <w:rPr>
                <w:b/>
                <w:bCs/>
                <w:color w:val="auto"/>
                <w:sz w:val="20"/>
                <w:szCs w:val="20"/>
              </w:rPr>
            </w:pPr>
            <w:r>
              <w:rPr>
                <w:b/>
                <w:bCs/>
                <w:color w:val="auto"/>
                <w:sz w:val="20"/>
                <w:szCs w:val="20"/>
              </w:rPr>
              <w:t>Низкое качество среднего образования</w:t>
            </w:r>
          </w:p>
        </w:tc>
        <w:tc>
          <w:tcPr>
            <w:tcW w:w="353" w:type="pct"/>
            <w:textDirection w:val="btLr"/>
            <w:vAlign w:val="center"/>
          </w:tcPr>
          <w:p w14:paraId="5F86114F" w14:textId="77777777" w:rsidR="00FF7862" w:rsidRDefault="00FC6CDB">
            <w:pPr>
              <w:ind w:firstLine="0"/>
              <w:jc w:val="center"/>
              <w:rPr>
                <w:b/>
                <w:bCs/>
                <w:color w:val="auto"/>
                <w:sz w:val="20"/>
                <w:szCs w:val="20"/>
              </w:rPr>
            </w:pPr>
            <w:r>
              <w:rPr>
                <w:b/>
                <w:bCs/>
                <w:color w:val="auto"/>
                <w:sz w:val="20"/>
                <w:szCs w:val="20"/>
              </w:rPr>
              <w:t>Низкое качество высшего образования</w:t>
            </w:r>
          </w:p>
        </w:tc>
        <w:tc>
          <w:tcPr>
            <w:tcW w:w="314" w:type="pct"/>
            <w:textDirection w:val="btLr"/>
            <w:vAlign w:val="center"/>
          </w:tcPr>
          <w:p w14:paraId="5F861150" w14:textId="77777777" w:rsidR="00FF7862" w:rsidRDefault="00FC6CDB">
            <w:pPr>
              <w:ind w:firstLine="0"/>
              <w:jc w:val="center"/>
              <w:rPr>
                <w:b/>
                <w:bCs/>
                <w:color w:val="auto"/>
                <w:sz w:val="20"/>
                <w:szCs w:val="20"/>
              </w:rPr>
            </w:pPr>
            <w:r>
              <w:rPr>
                <w:b/>
                <w:bCs/>
                <w:color w:val="auto"/>
                <w:sz w:val="20"/>
                <w:szCs w:val="20"/>
              </w:rPr>
              <w:t>Коррупция, кумовство во власти, произвол чиновников</w:t>
            </w:r>
          </w:p>
        </w:tc>
        <w:tc>
          <w:tcPr>
            <w:tcW w:w="314" w:type="pct"/>
            <w:textDirection w:val="btLr"/>
            <w:vAlign w:val="center"/>
          </w:tcPr>
          <w:p w14:paraId="5F861151" w14:textId="77777777" w:rsidR="00FF7862" w:rsidRDefault="00FC6CDB">
            <w:pPr>
              <w:ind w:firstLine="0"/>
              <w:jc w:val="center"/>
              <w:rPr>
                <w:b/>
                <w:bCs/>
                <w:color w:val="auto"/>
                <w:sz w:val="20"/>
                <w:szCs w:val="20"/>
              </w:rPr>
            </w:pPr>
            <w:r>
              <w:rPr>
                <w:b/>
                <w:bCs/>
                <w:color w:val="auto"/>
                <w:sz w:val="20"/>
                <w:szCs w:val="20"/>
              </w:rPr>
              <w:t>Плохая экология</w:t>
            </w:r>
          </w:p>
        </w:tc>
        <w:tc>
          <w:tcPr>
            <w:tcW w:w="314" w:type="pct"/>
            <w:textDirection w:val="btLr"/>
            <w:vAlign w:val="center"/>
          </w:tcPr>
          <w:p w14:paraId="5F861152" w14:textId="77777777" w:rsidR="00FF7862" w:rsidRDefault="00FC6CDB">
            <w:pPr>
              <w:ind w:firstLine="0"/>
              <w:jc w:val="center"/>
              <w:rPr>
                <w:b/>
                <w:bCs/>
                <w:color w:val="auto"/>
                <w:sz w:val="20"/>
                <w:szCs w:val="20"/>
              </w:rPr>
            </w:pPr>
            <w:r>
              <w:rPr>
                <w:b/>
                <w:bCs/>
                <w:color w:val="auto"/>
                <w:sz w:val="20"/>
                <w:szCs w:val="20"/>
              </w:rPr>
              <w:t xml:space="preserve">Земельная проблема </w:t>
            </w:r>
          </w:p>
        </w:tc>
        <w:tc>
          <w:tcPr>
            <w:tcW w:w="314" w:type="pct"/>
            <w:textDirection w:val="btLr"/>
            <w:vAlign w:val="center"/>
          </w:tcPr>
          <w:p w14:paraId="5F861153" w14:textId="77777777" w:rsidR="00FF7862" w:rsidRDefault="00FC6CDB">
            <w:pPr>
              <w:ind w:firstLine="0"/>
              <w:jc w:val="center"/>
              <w:rPr>
                <w:b/>
                <w:bCs/>
                <w:color w:val="auto"/>
                <w:sz w:val="20"/>
                <w:szCs w:val="20"/>
              </w:rPr>
            </w:pPr>
            <w:r>
              <w:rPr>
                <w:b/>
                <w:bCs/>
                <w:color w:val="auto"/>
                <w:sz w:val="20"/>
                <w:szCs w:val="20"/>
              </w:rPr>
              <w:t>Ухудшение взаимоотношений между людьми разных национальностей</w:t>
            </w:r>
          </w:p>
        </w:tc>
        <w:tc>
          <w:tcPr>
            <w:tcW w:w="314" w:type="pct"/>
            <w:textDirection w:val="btLr"/>
            <w:vAlign w:val="center"/>
          </w:tcPr>
          <w:p w14:paraId="5F861154" w14:textId="77777777" w:rsidR="00FF7862" w:rsidRDefault="00FC6CDB">
            <w:pPr>
              <w:ind w:firstLine="0"/>
              <w:jc w:val="center"/>
              <w:rPr>
                <w:b/>
                <w:bCs/>
                <w:color w:val="auto"/>
                <w:sz w:val="20"/>
                <w:szCs w:val="20"/>
              </w:rPr>
            </w:pPr>
            <w:r>
              <w:rPr>
                <w:b/>
                <w:bCs/>
                <w:color w:val="auto"/>
                <w:sz w:val="20"/>
                <w:szCs w:val="20"/>
              </w:rPr>
              <w:t>Нарастание враждебности между коренным населением и мигрантами</w:t>
            </w:r>
          </w:p>
        </w:tc>
        <w:tc>
          <w:tcPr>
            <w:tcW w:w="249" w:type="pct"/>
            <w:textDirection w:val="btLr"/>
            <w:vAlign w:val="center"/>
          </w:tcPr>
          <w:p w14:paraId="5F861155" w14:textId="77777777" w:rsidR="00FF7862" w:rsidRDefault="00FC6CDB">
            <w:pPr>
              <w:ind w:firstLine="0"/>
              <w:jc w:val="center"/>
              <w:rPr>
                <w:b/>
                <w:bCs/>
                <w:color w:val="auto"/>
                <w:sz w:val="20"/>
                <w:szCs w:val="20"/>
              </w:rPr>
            </w:pPr>
            <w:r>
              <w:rPr>
                <w:b/>
                <w:bCs/>
                <w:color w:val="auto"/>
                <w:sz w:val="20"/>
                <w:szCs w:val="20"/>
              </w:rPr>
              <w:t>Нарастание враждебности между различными религиозными течениями</w:t>
            </w:r>
          </w:p>
        </w:tc>
      </w:tr>
      <w:tr w:rsidR="00FF7862" w14:paraId="5F861165" w14:textId="77777777">
        <w:trPr>
          <w:trHeight w:val="300"/>
        </w:trPr>
        <w:tc>
          <w:tcPr>
            <w:tcW w:w="911" w:type="pct"/>
          </w:tcPr>
          <w:p w14:paraId="5F861157" w14:textId="77777777" w:rsidR="00FF7862" w:rsidRDefault="00FC6CDB">
            <w:pPr>
              <w:ind w:firstLine="0"/>
              <w:jc w:val="left"/>
              <w:rPr>
                <w:color w:val="auto"/>
                <w:sz w:val="24"/>
                <w:szCs w:val="24"/>
              </w:rPr>
            </w:pPr>
            <w:r>
              <w:rPr>
                <w:color w:val="auto"/>
                <w:sz w:val="24"/>
                <w:szCs w:val="24"/>
              </w:rPr>
              <w:t>Бокситогорский муниципальный район</w:t>
            </w:r>
          </w:p>
        </w:tc>
        <w:tc>
          <w:tcPr>
            <w:tcW w:w="313" w:type="pct"/>
            <w:shd w:val="clear" w:color="auto" w:fill="F4B083" w:themeFill="accent2" w:themeFillTint="99"/>
            <w:noWrap/>
          </w:tcPr>
          <w:p w14:paraId="5F861158" w14:textId="77777777" w:rsidR="00FF7862" w:rsidRDefault="00FC6CDB">
            <w:pPr>
              <w:ind w:firstLine="0"/>
              <w:jc w:val="center"/>
              <w:rPr>
                <w:sz w:val="18"/>
                <w:szCs w:val="18"/>
              </w:rPr>
            </w:pPr>
            <w:r>
              <w:rPr>
                <w:sz w:val="18"/>
                <w:szCs w:val="18"/>
              </w:rPr>
              <w:t>72,7</w:t>
            </w:r>
          </w:p>
        </w:tc>
        <w:tc>
          <w:tcPr>
            <w:tcW w:w="313" w:type="pct"/>
            <w:shd w:val="clear" w:color="auto" w:fill="F4B083" w:themeFill="accent2" w:themeFillTint="99"/>
            <w:noWrap/>
          </w:tcPr>
          <w:p w14:paraId="5F861159" w14:textId="77777777" w:rsidR="00FF7862" w:rsidRDefault="00FC6CDB">
            <w:pPr>
              <w:ind w:firstLine="0"/>
              <w:jc w:val="center"/>
              <w:rPr>
                <w:sz w:val="18"/>
                <w:szCs w:val="18"/>
              </w:rPr>
            </w:pPr>
            <w:r>
              <w:rPr>
                <w:sz w:val="18"/>
                <w:szCs w:val="18"/>
              </w:rPr>
              <w:t>54,5</w:t>
            </w:r>
          </w:p>
        </w:tc>
        <w:tc>
          <w:tcPr>
            <w:tcW w:w="352" w:type="pct"/>
            <w:shd w:val="clear" w:color="auto" w:fill="F4B083" w:themeFill="accent2" w:themeFillTint="99"/>
            <w:noWrap/>
          </w:tcPr>
          <w:p w14:paraId="5F86115A" w14:textId="77777777" w:rsidR="00FF7862" w:rsidRDefault="00FC6CDB">
            <w:pPr>
              <w:ind w:firstLine="0"/>
              <w:jc w:val="center"/>
              <w:rPr>
                <w:sz w:val="18"/>
                <w:szCs w:val="18"/>
              </w:rPr>
            </w:pPr>
            <w:r>
              <w:rPr>
                <w:sz w:val="18"/>
                <w:szCs w:val="18"/>
              </w:rPr>
              <w:t>81,8</w:t>
            </w:r>
          </w:p>
        </w:tc>
        <w:tc>
          <w:tcPr>
            <w:tcW w:w="314" w:type="pct"/>
            <w:shd w:val="clear" w:color="auto" w:fill="auto"/>
            <w:noWrap/>
          </w:tcPr>
          <w:p w14:paraId="5F86115B" w14:textId="77777777" w:rsidR="00FF7862" w:rsidRDefault="00FC6CDB">
            <w:pPr>
              <w:ind w:firstLine="0"/>
              <w:jc w:val="center"/>
              <w:rPr>
                <w:sz w:val="18"/>
                <w:szCs w:val="18"/>
              </w:rPr>
            </w:pPr>
            <w:r>
              <w:rPr>
                <w:sz w:val="18"/>
                <w:szCs w:val="18"/>
              </w:rPr>
              <w:t>36,4</w:t>
            </w:r>
          </w:p>
        </w:tc>
        <w:tc>
          <w:tcPr>
            <w:tcW w:w="314" w:type="pct"/>
            <w:shd w:val="clear" w:color="auto" w:fill="auto"/>
            <w:noWrap/>
          </w:tcPr>
          <w:p w14:paraId="5F86115C" w14:textId="77777777" w:rsidR="00FF7862" w:rsidRDefault="00FC6CDB">
            <w:pPr>
              <w:ind w:firstLine="0"/>
              <w:jc w:val="center"/>
              <w:rPr>
                <w:sz w:val="18"/>
                <w:szCs w:val="18"/>
              </w:rPr>
            </w:pPr>
            <w:r>
              <w:rPr>
                <w:sz w:val="18"/>
                <w:szCs w:val="18"/>
              </w:rPr>
              <w:t>27,3</w:t>
            </w:r>
          </w:p>
        </w:tc>
        <w:tc>
          <w:tcPr>
            <w:tcW w:w="314" w:type="pct"/>
            <w:shd w:val="clear" w:color="auto" w:fill="F4B083" w:themeFill="accent2" w:themeFillTint="99"/>
            <w:noWrap/>
          </w:tcPr>
          <w:p w14:paraId="5F86115D" w14:textId="77777777" w:rsidR="00FF7862" w:rsidRDefault="00FC6CDB">
            <w:pPr>
              <w:ind w:firstLine="0"/>
              <w:jc w:val="center"/>
              <w:rPr>
                <w:sz w:val="18"/>
                <w:szCs w:val="18"/>
              </w:rPr>
            </w:pPr>
            <w:r>
              <w:rPr>
                <w:sz w:val="18"/>
                <w:szCs w:val="18"/>
              </w:rPr>
              <w:t>72,7</w:t>
            </w:r>
          </w:p>
        </w:tc>
        <w:tc>
          <w:tcPr>
            <w:tcW w:w="353" w:type="pct"/>
            <w:shd w:val="clear" w:color="auto" w:fill="F4B083" w:themeFill="accent2" w:themeFillTint="99"/>
            <w:noWrap/>
          </w:tcPr>
          <w:p w14:paraId="5F86115E" w14:textId="77777777" w:rsidR="00FF7862" w:rsidRDefault="00FC6CDB">
            <w:pPr>
              <w:ind w:firstLine="0"/>
              <w:jc w:val="center"/>
              <w:rPr>
                <w:sz w:val="18"/>
                <w:szCs w:val="18"/>
              </w:rPr>
            </w:pPr>
            <w:r>
              <w:rPr>
                <w:sz w:val="18"/>
                <w:szCs w:val="18"/>
              </w:rPr>
              <w:t>54,5</w:t>
            </w:r>
          </w:p>
        </w:tc>
        <w:tc>
          <w:tcPr>
            <w:tcW w:w="314" w:type="pct"/>
            <w:shd w:val="clear" w:color="auto" w:fill="auto"/>
            <w:noWrap/>
          </w:tcPr>
          <w:p w14:paraId="5F86115F" w14:textId="77777777" w:rsidR="00FF7862" w:rsidRDefault="00FC6CDB">
            <w:pPr>
              <w:ind w:firstLine="0"/>
              <w:jc w:val="center"/>
              <w:rPr>
                <w:sz w:val="18"/>
                <w:szCs w:val="18"/>
              </w:rPr>
            </w:pPr>
            <w:r>
              <w:rPr>
                <w:sz w:val="18"/>
                <w:szCs w:val="18"/>
              </w:rPr>
              <w:t>18,2</w:t>
            </w:r>
          </w:p>
        </w:tc>
        <w:tc>
          <w:tcPr>
            <w:tcW w:w="314" w:type="pct"/>
            <w:shd w:val="clear" w:color="auto" w:fill="auto"/>
            <w:noWrap/>
          </w:tcPr>
          <w:p w14:paraId="5F861160" w14:textId="77777777" w:rsidR="00FF7862" w:rsidRDefault="00FC6CDB">
            <w:pPr>
              <w:ind w:firstLine="0"/>
              <w:jc w:val="center"/>
              <w:rPr>
                <w:sz w:val="18"/>
                <w:szCs w:val="18"/>
              </w:rPr>
            </w:pPr>
            <w:r>
              <w:rPr>
                <w:sz w:val="18"/>
                <w:szCs w:val="18"/>
              </w:rPr>
              <w:t>27,3</w:t>
            </w:r>
          </w:p>
        </w:tc>
        <w:tc>
          <w:tcPr>
            <w:tcW w:w="314" w:type="pct"/>
            <w:shd w:val="clear" w:color="auto" w:fill="auto"/>
            <w:noWrap/>
          </w:tcPr>
          <w:p w14:paraId="5F861161" w14:textId="77777777" w:rsidR="00FF7862" w:rsidRDefault="00FC6CDB">
            <w:pPr>
              <w:ind w:firstLine="0"/>
              <w:jc w:val="center"/>
              <w:rPr>
                <w:sz w:val="18"/>
                <w:szCs w:val="18"/>
              </w:rPr>
            </w:pPr>
            <w:r>
              <w:rPr>
                <w:sz w:val="18"/>
                <w:szCs w:val="18"/>
              </w:rPr>
              <w:t>18,2</w:t>
            </w:r>
          </w:p>
        </w:tc>
        <w:tc>
          <w:tcPr>
            <w:tcW w:w="314" w:type="pct"/>
            <w:shd w:val="clear" w:color="auto" w:fill="auto"/>
            <w:noWrap/>
          </w:tcPr>
          <w:p w14:paraId="5F861162" w14:textId="77777777" w:rsidR="00FF7862" w:rsidRDefault="00FC6CDB">
            <w:pPr>
              <w:ind w:firstLine="0"/>
              <w:jc w:val="center"/>
              <w:rPr>
                <w:sz w:val="18"/>
                <w:szCs w:val="18"/>
              </w:rPr>
            </w:pPr>
            <w:r>
              <w:rPr>
                <w:sz w:val="18"/>
                <w:szCs w:val="18"/>
              </w:rPr>
              <w:t>18,2</w:t>
            </w:r>
          </w:p>
        </w:tc>
        <w:tc>
          <w:tcPr>
            <w:tcW w:w="314" w:type="pct"/>
            <w:shd w:val="clear" w:color="auto" w:fill="auto"/>
            <w:noWrap/>
          </w:tcPr>
          <w:p w14:paraId="5F861163" w14:textId="77777777" w:rsidR="00FF7862" w:rsidRDefault="00FC6CDB">
            <w:pPr>
              <w:ind w:firstLine="0"/>
              <w:jc w:val="center"/>
              <w:rPr>
                <w:sz w:val="18"/>
                <w:szCs w:val="18"/>
              </w:rPr>
            </w:pPr>
            <w:r>
              <w:rPr>
                <w:sz w:val="18"/>
                <w:szCs w:val="18"/>
              </w:rPr>
              <w:t>27,3</w:t>
            </w:r>
          </w:p>
        </w:tc>
        <w:tc>
          <w:tcPr>
            <w:tcW w:w="249" w:type="pct"/>
            <w:shd w:val="clear" w:color="auto" w:fill="F4B083" w:themeFill="accent2" w:themeFillTint="99"/>
            <w:noWrap/>
          </w:tcPr>
          <w:p w14:paraId="5F861164" w14:textId="77777777" w:rsidR="00FF7862" w:rsidRDefault="00FC6CDB">
            <w:pPr>
              <w:ind w:firstLine="0"/>
              <w:jc w:val="center"/>
              <w:rPr>
                <w:sz w:val="18"/>
                <w:szCs w:val="18"/>
              </w:rPr>
            </w:pPr>
            <w:r>
              <w:rPr>
                <w:sz w:val="18"/>
                <w:szCs w:val="18"/>
              </w:rPr>
              <w:t>72,7</w:t>
            </w:r>
          </w:p>
        </w:tc>
      </w:tr>
      <w:tr w:rsidR="00FF7862" w14:paraId="5F861174" w14:textId="77777777">
        <w:trPr>
          <w:trHeight w:val="300"/>
        </w:trPr>
        <w:tc>
          <w:tcPr>
            <w:tcW w:w="911" w:type="pct"/>
          </w:tcPr>
          <w:p w14:paraId="5F861166" w14:textId="77777777" w:rsidR="00FF7862" w:rsidRDefault="00FC6CDB">
            <w:pPr>
              <w:ind w:firstLine="0"/>
              <w:jc w:val="left"/>
              <w:rPr>
                <w:color w:val="auto"/>
                <w:sz w:val="24"/>
                <w:szCs w:val="24"/>
              </w:rPr>
            </w:pPr>
            <w:r>
              <w:rPr>
                <w:color w:val="auto"/>
                <w:sz w:val="24"/>
                <w:szCs w:val="24"/>
              </w:rPr>
              <w:t>Волосовский муниципальный район</w:t>
            </w:r>
          </w:p>
        </w:tc>
        <w:tc>
          <w:tcPr>
            <w:tcW w:w="313" w:type="pct"/>
            <w:shd w:val="clear" w:color="auto" w:fill="auto"/>
            <w:noWrap/>
          </w:tcPr>
          <w:p w14:paraId="5F861167" w14:textId="77777777" w:rsidR="00FF7862" w:rsidRDefault="00FC6CDB">
            <w:pPr>
              <w:ind w:firstLine="0"/>
              <w:jc w:val="center"/>
              <w:rPr>
                <w:sz w:val="18"/>
                <w:szCs w:val="18"/>
              </w:rPr>
            </w:pPr>
            <w:r>
              <w:rPr>
                <w:sz w:val="18"/>
                <w:szCs w:val="18"/>
              </w:rPr>
              <w:t>0,0</w:t>
            </w:r>
          </w:p>
        </w:tc>
        <w:tc>
          <w:tcPr>
            <w:tcW w:w="313" w:type="pct"/>
            <w:shd w:val="clear" w:color="auto" w:fill="F4B083" w:themeFill="accent2" w:themeFillTint="99"/>
            <w:noWrap/>
          </w:tcPr>
          <w:p w14:paraId="5F861168" w14:textId="77777777" w:rsidR="00FF7862" w:rsidRDefault="00FC6CDB">
            <w:pPr>
              <w:ind w:firstLine="0"/>
              <w:jc w:val="center"/>
              <w:rPr>
                <w:sz w:val="18"/>
                <w:szCs w:val="18"/>
              </w:rPr>
            </w:pPr>
            <w:r>
              <w:rPr>
                <w:sz w:val="18"/>
                <w:szCs w:val="18"/>
              </w:rPr>
              <w:t>50,0</w:t>
            </w:r>
          </w:p>
        </w:tc>
        <w:tc>
          <w:tcPr>
            <w:tcW w:w="352" w:type="pct"/>
            <w:shd w:val="clear" w:color="auto" w:fill="F4B083" w:themeFill="accent2" w:themeFillTint="99"/>
            <w:noWrap/>
          </w:tcPr>
          <w:p w14:paraId="5F861169" w14:textId="77777777" w:rsidR="00FF7862" w:rsidRDefault="00FC6CDB">
            <w:pPr>
              <w:ind w:firstLine="0"/>
              <w:jc w:val="center"/>
              <w:rPr>
                <w:sz w:val="18"/>
                <w:szCs w:val="18"/>
              </w:rPr>
            </w:pPr>
            <w:r>
              <w:rPr>
                <w:sz w:val="18"/>
                <w:szCs w:val="18"/>
              </w:rPr>
              <w:t>100,0</w:t>
            </w:r>
          </w:p>
        </w:tc>
        <w:tc>
          <w:tcPr>
            <w:tcW w:w="314" w:type="pct"/>
            <w:shd w:val="clear" w:color="auto" w:fill="F4B083" w:themeFill="accent2" w:themeFillTint="99"/>
            <w:noWrap/>
          </w:tcPr>
          <w:p w14:paraId="5F86116A" w14:textId="77777777" w:rsidR="00FF7862" w:rsidRDefault="00FC6CDB">
            <w:pPr>
              <w:ind w:firstLine="0"/>
              <w:jc w:val="center"/>
              <w:rPr>
                <w:sz w:val="18"/>
                <w:szCs w:val="18"/>
              </w:rPr>
            </w:pPr>
            <w:r>
              <w:rPr>
                <w:sz w:val="18"/>
                <w:szCs w:val="18"/>
              </w:rPr>
              <w:t>50,0</w:t>
            </w:r>
          </w:p>
        </w:tc>
        <w:tc>
          <w:tcPr>
            <w:tcW w:w="314" w:type="pct"/>
            <w:shd w:val="clear" w:color="auto" w:fill="auto"/>
            <w:noWrap/>
          </w:tcPr>
          <w:p w14:paraId="5F86116B" w14:textId="77777777" w:rsidR="00FF7862" w:rsidRDefault="00FC6CDB">
            <w:pPr>
              <w:ind w:firstLine="0"/>
              <w:jc w:val="center"/>
              <w:rPr>
                <w:sz w:val="18"/>
                <w:szCs w:val="18"/>
              </w:rPr>
            </w:pPr>
            <w:r>
              <w:rPr>
                <w:sz w:val="18"/>
                <w:szCs w:val="18"/>
              </w:rPr>
              <w:t>0,0</w:t>
            </w:r>
          </w:p>
        </w:tc>
        <w:tc>
          <w:tcPr>
            <w:tcW w:w="314" w:type="pct"/>
            <w:shd w:val="clear" w:color="auto" w:fill="F4B083" w:themeFill="accent2" w:themeFillTint="99"/>
            <w:noWrap/>
          </w:tcPr>
          <w:p w14:paraId="5F86116C" w14:textId="77777777" w:rsidR="00FF7862" w:rsidRDefault="00FC6CDB">
            <w:pPr>
              <w:ind w:firstLine="0"/>
              <w:jc w:val="center"/>
              <w:rPr>
                <w:sz w:val="18"/>
                <w:szCs w:val="18"/>
              </w:rPr>
            </w:pPr>
            <w:r>
              <w:rPr>
                <w:sz w:val="18"/>
                <w:szCs w:val="18"/>
              </w:rPr>
              <w:t>50,0</w:t>
            </w:r>
          </w:p>
        </w:tc>
        <w:tc>
          <w:tcPr>
            <w:tcW w:w="353" w:type="pct"/>
            <w:shd w:val="clear" w:color="auto" w:fill="F4B083" w:themeFill="accent2" w:themeFillTint="99"/>
            <w:noWrap/>
          </w:tcPr>
          <w:p w14:paraId="5F86116D" w14:textId="77777777" w:rsidR="00FF7862" w:rsidRDefault="00FC6CDB">
            <w:pPr>
              <w:ind w:firstLine="0"/>
              <w:jc w:val="center"/>
              <w:rPr>
                <w:sz w:val="18"/>
                <w:szCs w:val="18"/>
              </w:rPr>
            </w:pPr>
            <w:r>
              <w:rPr>
                <w:sz w:val="18"/>
                <w:szCs w:val="18"/>
              </w:rPr>
              <w:t>100,0</w:t>
            </w:r>
          </w:p>
        </w:tc>
        <w:tc>
          <w:tcPr>
            <w:tcW w:w="314" w:type="pct"/>
            <w:shd w:val="clear" w:color="auto" w:fill="auto"/>
            <w:noWrap/>
          </w:tcPr>
          <w:p w14:paraId="5F86116E" w14:textId="77777777" w:rsidR="00FF7862" w:rsidRDefault="00FC6CDB">
            <w:pPr>
              <w:ind w:firstLine="0"/>
              <w:jc w:val="center"/>
              <w:rPr>
                <w:sz w:val="18"/>
                <w:szCs w:val="18"/>
              </w:rPr>
            </w:pPr>
            <w:r>
              <w:rPr>
                <w:sz w:val="18"/>
                <w:szCs w:val="18"/>
              </w:rPr>
              <w:t>0,0</w:t>
            </w:r>
          </w:p>
        </w:tc>
        <w:tc>
          <w:tcPr>
            <w:tcW w:w="314" w:type="pct"/>
            <w:shd w:val="clear" w:color="auto" w:fill="auto"/>
            <w:noWrap/>
          </w:tcPr>
          <w:p w14:paraId="5F86116F" w14:textId="77777777" w:rsidR="00FF7862" w:rsidRDefault="00FC6CDB">
            <w:pPr>
              <w:ind w:firstLine="0"/>
              <w:jc w:val="center"/>
              <w:rPr>
                <w:sz w:val="18"/>
                <w:szCs w:val="18"/>
              </w:rPr>
            </w:pPr>
            <w:r>
              <w:rPr>
                <w:sz w:val="18"/>
                <w:szCs w:val="18"/>
              </w:rPr>
              <w:t>0,0</w:t>
            </w:r>
          </w:p>
        </w:tc>
        <w:tc>
          <w:tcPr>
            <w:tcW w:w="314" w:type="pct"/>
            <w:shd w:val="clear" w:color="auto" w:fill="auto"/>
            <w:noWrap/>
          </w:tcPr>
          <w:p w14:paraId="5F861170" w14:textId="77777777" w:rsidR="00FF7862" w:rsidRDefault="00FC6CDB">
            <w:pPr>
              <w:ind w:firstLine="0"/>
              <w:jc w:val="center"/>
              <w:rPr>
                <w:sz w:val="18"/>
                <w:szCs w:val="18"/>
              </w:rPr>
            </w:pPr>
            <w:r>
              <w:rPr>
                <w:sz w:val="18"/>
                <w:szCs w:val="18"/>
              </w:rPr>
              <w:t>0,0</w:t>
            </w:r>
          </w:p>
        </w:tc>
        <w:tc>
          <w:tcPr>
            <w:tcW w:w="314" w:type="pct"/>
            <w:shd w:val="clear" w:color="auto" w:fill="auto"/>
            <w:noWrap/>
          </w:tcPr>
          <w:p w14:paraId="5F861171" w14:textId="77777777" w:rsidR="00FF7862" w:rsidRDefault="00FC6CDB">
            <w:pPr>
              <w:ind w:firstLine="0"/>
              <w:jc w:val="center"/>
              <w:rPr>
                <w:sz w:val="18"/>
                <w:szCs w:val="18"/>
              </w:rPr>
            </w:pPr>
            <w:r>
              <w:rPr>
                <w:sz w:val="18"/>
                <w:szCs w:val="18"/>
              </w:rPr>
              <w:t>0,0</w:t>
            </w:r>
          </w:p>
        </w:tc>
        <w:tc>
          <w:tcPr>
            <w:tcW w:w="314" w:type="pct"/>
            <w:shd w:val="clear" w:color="auto" w:fill="F4B083" w:themeFill="accent2" w:themeFillTint="99"/>
            <w:noWrap/>
          </w:tcPr>
          <w:p w14:paraId="5F861172" w14:textId="77777777" w:rsidR="00FF7862" w:rsidRDefault="00FC6CDB">
            <w:pPr>
              <w:ind w:firstLine="0"/>
              <w:jc w:val="center"/>
              <w:rPr>
                <w:sz w:val="18"/>
                <w:szCs w:val="18"/>
              </w:rPr>
            </w:pPr>
            <w:r>
              <w:rPr>
                <w:sz w:val="18"/>
                <w:szCs w:val="18"/>
              </w:rPr>
              <w:t>50,0</w:t>
            </w:r>
          </w:p>
        </w:tc>
        <w:tc>
          <w:tcPr>
            <w:tcW w:w="249" w:type="pct"/>
            <w:shd w:val="clear" w:color="auto" w:fill="auto"/>
            <w:noWrap/>
          </w:tcPr>
          <w:p w14:paraId="5F861173" w14:textId="77777777" w:rsidR="00FF7862" w:rsidRDefault="00FC6CDB">
            <w:pPr>
              <w:ind w:firstLine="0"/>
              <w:jc w:val="center"/>
              <w:rPr>
                <w:sz w:val="18"/>
                <w:szCs w:val="18"/>
              </w:rPr>
            </w:pPr>
            <w:r>
              <w:rPr>
                <w:sz w:val="18"/>
                <w:szCs w:val="18"/>
              </w:rPr>
              <w:t>0,0</w:t>
            </w:r>
          </w:p>
        </w:tc>
      </w:tr>
      <w:tr w:rsidR="00FF7862" w14:paraId="5F861183" w14:textId="77777777">
        <w:trPr>
          <w:trHeight w:val="300"/>
        </w:trPr>
        <w:tc>
          <w:tcPr>
            <w:tcW w:w="911" w:type="pct"/>
          </w:tcPr>
          <w:p w14:paraId="5F861175" w14:textId="77777777" w:rsidR="00FF7862" w:rsidRDefault="00FC6CDB">
            <w:pPr>
              <w:ind w:firstLine="0"/>
              <w:jc w:val="left"/>
              <w:rPr>
                <w:color w:val="auto"/>
                <w:sz w:val="24"/>
                <w:szCs w:val="24"/>
              </w:rPr>
            </w:pPr>
            <w:r>
              <w:rPr>
                <w:color w:val="auto"/>
                <w:sz w:val="24"/>
                <w:szCs w:val="24"/>
              </w:rPr>
              <w:t>Волховский муниципальный район</w:t>
            </w:r>
          </w:p>
        </w:tc>
        <w:tc>
          <w:tcPr>
            <w:tcW w:w="313" w:type="pct"/>
            <w:shd w:val="clear" w:color="auto" w:fill="F4B083" w:themeFill="accent2" w:themeFillTint="99"/>
            <w:noWrap/>
          </w:tcPr>
          <w:p w14:paraId="5F861176" w14:textId="77777777" w:rsidR="00FF7862" w:rsidRDefault="00FC6CDB">
            <w:pPr>
              <w:ind w:firstLine="0"/>
              <w:jc w:val="center"/>
              <w:rPr>
                <w:sz w:val="18"/>
                <w:szCs w:val="18"/>
              </w:rPr>
            </w:pPr>
            <w:r>
              <w:rPr>
                <w:sz w:val="18"/>
                <w:szCs w:val="18"/>
              </w:rPr>
              <w:t>50,0</w:t>
            </w:r>
          </w:p>
        </w:tc>
        <w:tc>
          <w:tcPr>
            <w:tcW w:w="313" w:type="pct"/>
            <w:shd w:val="clear" w:color="auto" w:fill="auto"/>
            <w:noWrap/>
          </w:tcPr>
          <w:p w14:paraId="5F861177" w14:textId="77777777" w:rsidR="00FF7862" w:rsidRDefault="00FC6CDB">
            <w:pPr>
              <w:ind w:firstLine="0"/>
              <w:jc w:val="center"/>
              <w:rPr>
                <w:sz w:val="18"/>
                <w:szCs w:val="18"/>
              </w:rPr>
            </w:pPr>
            <w:r>
              <w:rPr>
                <w:sz w:val="18"/>
                <w:szCs w:val="18"/>
              </w:rPr>
              <w:t>31,8</w:t>
            </w:r>
          </w:p>
        </w:tc>
        <w:tc>
          <w:tcPr>
            <w:tcW w:w="352" w:type="pct"/>
            <w:shd w:val="clear" w:color="auto" w:fill="F4B083" w:themeFill="accent2" w:themeFillTint="99"/>
            <w:noWrap/>
          </w:tcPr>
          <w:p w14:paraId="5F861178" w14:textId="77777777" w:rsidR="00FF7862" w:rsidRDefault="00FC6CDB">
            <w:pPr>
              <w:ind w:firstLine="0"/>
              <w:jc w:val="center"/>
              <w:rPr>
                <w:sz w:val="18"/>
                <w:szCs w:val="18"/>
              </w:rPr>
            </w:pPr>
            <w:r>
              <w:rPr>
                <w:sz w:val="18"/>
                <w:szCs w:val="18"/>
              </w:rPr>
              <w:t>68,2</w:t>
            </w:r>
          </w:p>
        </w:tc>
        <w:tc>
          <w:tcPr>
            <w:tcW w:w="314" w:type="pct"/>
            <w:shd w:val="clear" w:color="auto" w:fill="auto"/>
            <w:noWrap/>
          </w:tcPr>
          <w:p w14:paraId="5F861179" w14:textId="77777777" w:rsidR="00FF7862" w:rsidRDefault="00FC6CDB">
            <w:pPr>
              <w:ind w:firstLine="0"/>
              <w:jc w:val="center"/>
              <w:rPr>
                <w:sz w:val="18"/>
                <w:szCs w:val="18"/>
              </w:rPr>
            </w:pPr>
            <w:r>
              <w:rPr>
                <w:sz w:val="18"/>
                <w:szCs w:val="18"/>
              </w:rPr>
              <w:t>36,4</w:t>
            </w:r>
          </w:p>
        </w:tc>
        <w:tc>
          <w:tcPr>
            <w:tcW w:w="314" w:type="pct"/>
            <w:shd w:val="clear" w:color="auto" w:fill="auto"/>
            <w:noWrap/>
          </w:tcPr>
          <w:p w14:paraId="5F86117A" w14:textId="77777777" w:rsidR="00FF7862" w:rsidRDefault="00FC6CDB">
            <w:pPr>
              <w:ind w:firstLine="0"/>
              <w:jc w:val="center"/>
              <w:rPr>
                <w:sz w:val="18"/>
                <w:szCs w:val="18"/>
              </w:rPr>
            </w:pPr>
            <w:r>
              <w:rPr>
                <w:sz w:val="18"/>
                <w:szCs w:val="18"/>
              </w:rPr>
              <w:t>40,9</w:t>
            </w:r>
          </w:p>
        </w:tc>
        <w:tc>
          <w:tcPr>
            <w:tcW w:w="314" w:type="pct"/>
            <w:shd w:val="clear" w:color="auto" w:fill="F4B083" w:themeFill="accent2" w:themeFillTint="99"/>
            <w:noWrap/>
          </w:tcPr>
          <w:p w14:paraId="5F86117B" w14:textId="77777777" w:rsidR="00FF7862" w:rsidRDefault="00FC6CDB">
            <w:pPr>
              <w:ind w:firstLine="0"/>
              <w:jc w:val="center"/>
              <w:rPr>
                <w:sz w:val="18"/>
                <w:szCs w:val="18"/>
              </w:rPr>
            </w:pPr>
            <w:r>
              <w:rPr>
                <w:sz w:val="18"/>
                <w:szCs w:val="18"/>
              </w:rPr>
              <w:t>59,1</w:t>
            </w:r>
          </w:p>
        </w:tc>
        <w:tc>
          <w:tcPr>
            <w:tcW w:w="353" w:type="pct"/>
            <w:shd w:val="clear" w:color="auto" w:fill="auto"/>
            <w:noWrap/>
          </w:tcPr>
          <w:p w14:paraId="5F86117C" w14:textId="77777777" w:rsidR="00FF7862" w:rsidRDefault="00FC6CDB">
            <w:pPr>
              <w:ind w:firstLine="0"/>
              <w:jc w:val="center"/>
              <w:rPr>
                <w:sz w:val="18"/>
                <w:szCs w:val="18"/>
              </w:rPr>
            </w:pPr>
            <w:r>
              <w:rPr>
                <w:sz w:val="18"/>
                <w:szCs w:val="18"/>
              </w:rPr>
              <w:t>36,4</w:t>
            </w:r>
          </w:p>
        </w:tc>
        <w:tc>
          <w:tcPr>
            <w:tcW w:w="314" w:type="pct"/>
            <w:shd w:val="clear" w:color="auto" w:fill="auto"/>
            <w:noWrap/>
          </w:tcPr>
          <w:p w14:paraId="5F86117D" w14:textId="77777777" w:rsidR="00FF7862" w:rsidRDefault="00FC6CDB">
            <w:pPr>
              <w:ind w:firstLine="0"/>
              <w:jc w:val="center"/>
              <w:rPr>
                <w:sz w:val="18"/>
                <w:szCs w:val="18"/>
              </w:rPr>
            </w:pPr>
            <w:r>
              <w:rPr>
                <w:sz w:val="18"/>
                <w:szCs w:val="18"/>
              </w:rPr>
              <w:t>18,2</w:t>
            </w:r>
          </w:p>
        </w:tc>
        <w:tc>
          <w:tcPr>
            <w:tcW w:w="314" w:type="pct"/>
            <w:shd w:val="clear" w:color="auto" w:fill="auto"/>
            <w:noWrap/>
          </w:tcPr>
          <w:p w14:paraId="5F86117E" w14:textId="77777777" w:rsidR="00FF7862" w:rsidRDefault="00FC6CDB">
            <w:pPr>
              <w:ind w:firstLine="0"/>
              <w:jc w:val="center"/>
              <w:rPr>
                <w:sz w:val="18"/>
                <w:szCs w:val="18"/>
              </w:rPr>
            </w:pPr>
            <w:r>
              <w:rPr>
                <w:sz w:val="18"/>
                <w:szCs w:val="18"/>
              </w:rPr>
              <w:t>40,9</w:t>
            </w:r>
          </w:p>
        </w:tc>
        <w:tc>
          <w:tcPr>
            <w:tcW w:w="314" w:type="pct"/>
            <w:shd w:val="clear" w:color="auto" w:fill="auto"/>
            <w:noWrap/>
          </w:tcPr>
          <w:p w14:paraId="5F86117F" w14:textId="77777777" w:rsidR="00FF7862" w:rsidRDefault="00FC6CDB">
            <w:pPr>
              <w:ind w:firstLine="0"/>
              <w:jc w:val="center"/>
              <w:rPr>
                <w:sz w:val="18"/>
                <w:szCs w:val="18"/>
              </w:rPr>
            </w:pPr>
            <w:r>
              <w:rPr>
                <w:sz w:val="18"/>
                <w:szCs w:val="18"/>
              </w:rPr>
              <w:t>27,3</w:t>
            </w:r>
          </w:p>
        </w:tc>
        <w:tc>
          <w:tcPr>
            <w:tcW w:w="314" w:type="pct"/>
            <w:shd w:val="clear" w:color="auto" w:fill="auto"/>
            <w:noWrap/>
          </w:tcPr>
          <w:p w14:paraId="5F861180" w14:textId="77777777" w:rsidR="00FF7862" w:rsidRDefault="00FC6CDB">
            <w:pPr>
              <w:ind w:firstLine="0"/>
              <w:jc w:val="center"/>
              <w:rPr>
                <w:sz w:val="18"/>
                <w:szCs w:val="18"/>
              </w:rPr>
            </w:pPr>
            <w:r>
              <w:rPr>
                <w:sz w:val="18"/>
                <w:szCs w:val="18"/>
              </w:rPr>
              <w:t>18,2</w:t>
            </w:r>
          </w:p>
        </w:tc>
        <w:tc>
          <w:tcPr>
            <w:tcW w:w="314" w:type="pct"/>
            <w:shd w:val="clear" w:color="auto" w:fill="auto"/>
            <w:noWrap/>
          </w:tcPr>
          <w:p w14:paraId="5F861181" w14:textId="77777777" w:rsidR="00FF7862" w:rsidRDefault="00FC6CDB">
            <w:pPr>
              <w:ind w:firstLine="0"/>
              <w:jc w:val="center"/>
              <w:rPr>
                <w:sz w:val="18"/>
                <w:szCs w:val="18"/>
              </w:rPr>
            </w:pPr>
            <w:r>
              <w:rPr>
                <w:sz w:val="18"/>
                <w:szCs w:val="18"/>
              </w:rPr>
              <w:t>9,1</w:t>
            </w:r>
          </w:p>
        </w:tc>
        <w:tc>
          <w:tcPr>
            <w:tcW w:w="249" w:type="pct"/>
            <w:shd w:val="clear" w:color="auto" w:fill="F4B083" w:themeFill="accent2" w:themeFillTint="99"/>
            <w:noWrap/>
          </w:tcPr>
          <w:p w14:paraId="5F861182" w14:textId="77777777" w:rsidR="00FF7862" w:rsidRDefault="00FC6CDB">
            <w:pPr>
              <w:ind w:firstLine="0"/>
              <w:jc w:val="center"/>
              <w:rPr>
                <w:sz w:val="18"/>
                <w:szCs w:val="18"/>
              </w:rPr>
            </w:pPr>
            <w:r>
              <w:rPr>
                <w:sz w:val="18"/>
                <w:szCs w:val="18"/>
              </w:rPr>
              <w:t>50,0</w:t>
            </w:r>
          </w:p>
        </w:tc>
      </w:tr>
      <w:tr w:rsidR="00FF7862" w14:paraId="5F861192" w14:textId="77777777">
        <w:trPr>
          <w:trHeight w:val="300"/>
        </w:trPr>
        <w:tc>
          <w:tcPr>
            <w:tcW w:w="911" w:type="pct"/>
          </w:tcPr>
          <w:p w14:paraId="5F861184" w14:textId="77777777" w:rsidR="00FF7862" w:rsidRDefault="00FC6CDB">
            <w:pPr>
              <w:ind w:firstLine="0"/>
              <w:jc w:val="left"/>
              <w:rPr>
                <w:color w:val="auto"/>
                <w:sz w:val="24"/>
                <w:szCs w:val="24"/>
              </w:rPr>
            </w:pPr>
            <w:r>
              <w:rPr>
                <w:color w:val="auto"/>
                <w:sz w:val="24"/>
                <w:szCs w:val="24"/>
              </w:rPr>
              <w:t>Всеволожский муниципальный район</w:t>
            </w:r>
          </w:p>
        </w:tc>
        <w:tc>
          <w:tcPr>
            <w:tcW w:w="313" w:type="pct"/>
            <w:shd w:val="clear" w:color="auto" w:fill="auto"/>
            <w:noWrap/>
          </w:tcPr>
          <w:p w14:paraId="5F861185" w14:textId="77777777" w:rsidR="00FF7862" w:rsidRDefault="00FC6CDB">
            <w:pPr>
              <w:ind w:firstLine="0"/>
              <w:jc w:val="center"/>
              <w:rPr>
                <w:sz w:val="18"/>
                <w:szCs w:val="18"/>
              </w:rPr>
            </w:pPr>
            <w:r>
              <w:rPr>
                <w:sz w:val="18"/>
                <w:szCs w:val="18"/>
              </w:rPr>
              <w:t>45,7</w:t>
            </w:r>
          </w:p>
        </w:tc>
        <w:tc>
          <w:tcPr>
            <w:tcW w:w="313" w:type="pct"/>
            <w:shd w:val="clear" w:color="auto" w:fill="auto"/>
            <w:noWrap/>
          </w:tcPr>
          <w:p w14:paraId="5F861186" w14:textId="77777777" w:rsidR="00FF7862" w:rsidRDefault="00FC6CDB">
            <w:pPr>
              <w:ind w:firstLine="0"/>
              <w:jc w:val="center"/>
              <w:rPr>
                <w:sz w:val="18"/>
                <w:szCs w:val="18"/>
              </w:rPr>
            </w:pPr>
            <w:r>
              <w:rPr>
                <w:sz w:val="18"/>
                <w:szCs w:val="18"/>
              </w:rPr>
              <w:t>42,6</w:t>
            </w:r>
          </w:p>
        </w:tc>
        <w:tc>
          <w:tcPr>
            <w:tcW w:w="352" w:type="pct"/>
            <w:shd w:val="clear" w:color="auto" w:fill="F4B083"/>
            <w:noWrap/>
          </w:tcPr>
          <w:p w14:paraId="5F861187" w14:textId="77777777" w:rsidR="00FF7862" w:rsidRDefault="00FC6CDB">
            <w:pPr>
              <w:ind w:firstLine="0"/>
              <w:jc w:val="center"/>
              <w:rPr>
                <w:sz w:val="18"/>
                <w:szCs w:val="18"/>
              </w:rPr>
            </w:pPr>
            <w:r>
              <w:rPr>
                <w:sz w:val="18"/>
                <w:szCs w:val="18"/>
              </w:rPr>
              <w:t>76,6</w:t>
            </w:r>
          </w:p>
        </w:tc>
        <w:tc>
          <w:tcPr>
            <w:tcW w:w="314" w:type="pct"/>
            <w:shd w:val="clear" w:color="auto" w:fill="auto"/>
            <w:noWrap/>
          </w:tcPr>
          <w:p w14:paraId="5F861188" w14:textId="77777777" w:rsidR="00FF7862" w:rsidRDefault="00FC6CDB">
            <w:pPr>
              <w:ind w:firstLine="0"/>
              <w:jc w:val="center"/>
              <w:rPr>
                <w:sz w:val="18"/>
                <w:szCs w:val="18"/>
              </w:rPr>
            </w:pPr>
            <w:r>
              <w:rPr>
                <w:sz w:val="18"/>
                <w:szCs w:val="18"/>
              </w:rPr>
              <w:t>41,5</w:t>
            </w:r>
          </w:p>
        </w:tc>
        <w:tc>
          <w:tcPr>
            <w:tcW w:w="314" w:type="pct"/>
            <w:shd w:val="clear" w:color="auto" w:fill="auto"/>
            <w:noWrap/>
          </w:tcPr>
          <w:p w14:paraId="5F861189" w14:textId="77777777" w:rsidR="00FF7862" w:rsidRDefault="00FC6CDB">
            <w:pPr>
              <w:ind w:firstLine="0"/>
              <w:jc w:val="center"/>
              <w:rPr>
                <w:sz w:val="18"/>
                <w:szCs w:val="18"/>
              </w:rPr>
            </w:pPr>
            <w:r>
              <w:rPr>
                <w:sz w:val="18"/>
                <w:szCs w:val="18"/>
              </w:rPr>
              <w:t>43,6</w:t>
            </w:r>
          </w:p>
        </w:tc>
        <w:tc>
          <w:tcPr>
            <w:tcW w:w="314" w:type="pct"/>
            <w:shd w:val="clear" w:color="auto" w:fill="F4B083" w:themeFill="accent2" w:themeFillTint="99"/>
            <w:noWrap/>
          </w:tcPr>
          <w:p w14:paraId="5F86118A" w14:textId="77777777" w:rsidR="00FF7862" w:rsidRDefault="00FC6CDB">
            <w:pPr>
              <w:ind w:firstLine="0"/>
              <w:jc w:val="center"/>
              <w:rPr>
                <w:sz w:val="18"/>
                <w:szCs w:val="18"/>
              </w:rPr>
            </w:pPr>
            <w:r>
              <w:rPr>
                <w:sz w:val="18"/>
                <w:szCs w:val="18"/>
              </w:rPr>
              <w:t>66,0</w:t>
            </w:r>
          </w:p>
        </w:tc>
        <w:tc>
          <w:tcPr>
            <w:tcW w:w="353" w:type="pct"/>
            <w:shd w:val="clear" w:color="auto" w:fill="F4B083" w:themeFill="accent2" w:themeFillTint="99"/>
            <w:noWrap/>
          </w:tcPr>
          <w:p w14:paraId="5F86118B" w14:textId="77777777" w:rsidR="00FF7862" w:rsidRDefault="00FC6CDB">
            <w:pPr>
              <w:ind w:firstLine="0"/>
              <w:jc w:val="center"/>
              <w:rPr>
                <w:sz w:val="18"/>
                <w:szCs w:val="18"/>
              </w:rPr>
            </w:pPr>
            <w:r>
              <w:rPr>
                <w:sz w:val="18"/>
                <w:szCs w:val="18"/>
              </w:rPr>
              <w:t>50,0</w:t>
            </w:r>
          </w:p>
        </w:tc>
        <w:tc>
          <w:tcPr>
            <w:tcW w:w="314" w:type="pct"/>
            <w:shd w:val="clear" w:color="auto" w:fill="auto"/>
            <w:noWrap/>
          </w:tcPr>
          <w:p w14:paraId="5F86118C" w14:textId="77777777" w:rsidR="00FF7862" w:rsidRDefault="00FC6CDB">
            <w:pPr>
              <w:ind w:firstLine="0"/>
              <w:jc w:val="center"/>
              <w:rPr>
                <w:sz w:val="18"/>
                <w:szCs w:val="18"/>
              </w:rPr>
            </w:pPr>
            <w:r>
              <w:rPr>
                <w:sz w:val="18"/>
                <w:szCs w:val="18"/>
              </w:rPr>
              <w:t>22,3</w:t>
            </w:r>
          </w:p>
        </w:tc>
        <w:tc>
          <w:tcPr>
            <w:tcW w:w="314" w:type="pct"/>
            <w:shd w:val="clear" w:color="auto" w:fill="auto"/>
            <w:noWrap/>
          </w:tcPr>
          <w:p w14:paraId="5F86118D" w14:textId="77777777" w:rsidR="00FF7862" w:rsidRDefault="00FC6CDB">
            <w:pPr>
              <w:ind w:firstLine="0"/>
              <w:jc w:val="center"/>
              <w:rPr>
                <w:sz w:val="18"/>
                <w:szCs w:val="18"/>
              </w:rPr>
            </w:pPr>
            <w:r>
              <w:rPr>
                <w:sz w:val="18"/>
                <w:szCs w:val="18"/>
              </w:rPr>
              <w:t>30,9</w:t>
            </w:r>
          </w:p>
        </w:tc>
        <w:tc>
          <w:tcPr>
            <w:tcW w:w="314" w:type="pct"/>
            <w:shd w:val="clear" w:color="auto" w:fill="auto"/>
            <w:noWrap/>
          </w:tcPr>
          <w:p w14:paraId="5F86118E" w14:textId="77777777" w:rsidR="00FF7862" w:rsidRDefault="00FC6CDB">
            <w:pPr>
              <w:ind w:firstLine="0"/>
              <w:jc w:val="center"/>
              <w:rPr>
                <w:sz w:val="18"/>
                <w:szCs w:val="18"/>
              </w:rPr>
            </w:pPr>
            <w:r>
              <w:rPr>
                <w:sz w:val="18"/>
                <w:szCs w:val="18"/>
              </w:rPr>
              <w:t>27,7</w:t>
            </w:r>
          </w:p>
        </w:tc>
        <w:tc>
          <w:tcPr>
            <w:tcW w:w="314" w:type="pct"/>
            <w:shd w:val="clear" w:color="auto" w:fill="auto"/>
            <w:noWrap/>
          </w:tcPr>
          <w:p w14:paraId="5F86118F" w14:textId="77777777" w:rsidR="00FF7862" w:rsidRDefault="00FC6CDB">
            <w:pPr>
              <w:ind w:firstLine="0"/>
              <w:jc w:val="center"/>
              <w:rPr>
                <w:sz w:val="18"/>
                <w:szCs w:val="18"/>
              </w:rPr>
            </w:pPr>
            <w:r>
              <w:rPr>
                <w:sz w:val="18"/>
                <w:szCs w:val="18"/>
              </w:rPr>
              <w:t>12,8</w:t>
            </w:r>
          </w:p>
        </w:tc>
        <w:tc>
          <w:tcPr>
            <w:tcW w:w="314" w:type="pct"/>
            <w:shd w:val="clear" w:color="auto" w:fill="auto"/>
            <w:noWrap/>
          </w:tcPr>
          <w:p w14:paraId="5F861190" w14:textId="77777777" w:rsidR="00FF7862" w:rsidRDefault="00FC6CDB">
            <w:pPr>
              <w:ind w:firstLine="0"/>
              <w:jc w:val="center"/>
              <w:rPr>
                <w:sz w:val="18"/>
                <w:szCs w:val="18"/>
              </w:rPr>
            </w:pPr>
            <w:r>
              <w:rPr>
                <w:sz w:val="18"/>
                <w:szCs w:val="18"/>
              </w:rPr>
              <w:t>21,3</w:t>
            </w:r>
          </w:p>
        </w:tc>
        <w:tc>
          <w:tcPr>
            <w:tcW w:w="249" w:type="pct"/>
            <w:shd w:val="clear" w:color="auto" w:fill="auto"/>
            <w:noWrap/>
          </w:tcPr>
          <w:p w14:paraId="5F861191" w14:textId="77777777" w:rsidR="00FF7862" w:rsidRDefault="00FC6CDB">
            <w:pPr>
              <w:ind w:firstLine="0"/>
              <w:jc w:val="center"/>
              <w:rPr>
                <w:sz w:val="18"/>
                <w:szCs w:val="18"/>
              </w:rPr>
            </w:pPr>
            <w:r>
              <w:rPr>
                <w:sz w:val="18"/>
                <w:szCs w:val="18"/>
              </w:rPr>
              <w:t>45,7</w:t>
            </w:r>
          </w:p>
        </w:tc>
      </w:tr>
      <w:tr w:rsidR="00FF7862" w14:paraId="5F8611A1" w14:textId="77777777">
        <w:trPr>
          <w:trHeight w:val="300"/>
        </w:trPr>
        <w:tc>
          <w:tcPr>
            <w:tcW w:w="911" w:type="pct"/>
          </w:tcPr>
          <w:p w14:paraId="5F861193" w14:textId="77777777" w:rsidR="00FF7862" w:rsidRDefault="00FC6CDB">
            <w:pPr>
              <w:ind w:firstLine="0"/>
              <w:jc w:val="left"/>
              <w:rPr>
                <w:color w:val="auto"/>
                <w:sz w:val="24"/>
                <w:szCs w:val="24"/>
              </w:rPr>
            </w:pPr>
            <w:r>
              <w:rPr>
                <w:color w:val="auto"/>
                <w:sz w:val="24"/>
                <w:szCs w:val="24"/>
              </w:rPr>
              <w:t>Выборгский муниципальный район</w:t>
            </w:r>
          </w:p>
        </w:tc>
        <w:tc>
          <w:tcPr>
            <w:tcW w:w="313" w:type="pct"/>
            <w:shd w:val="clear" w:color="auto" w:fill="auto"/>
            <w:noWrap/>
          </w:tcPr>
          <w:p w14:paraId="5F861194" w14:textId="77777777" w:rsidR="00FF7862" w:rsidRDefault="00FC6CDB">
            <w:pPr>
              <w:ind w:firstLine="0"/>
              <w:jc w:val="center"/>
              <w:rPr>
                <w:sz w:val="18"/>
                <w:szCs w:val="18"/>
              </w:rPr>
            </w:pPr>
            <w:r>
              <w:rPr>
                <w:sz w:val="18"/>
                <w:szCs w:val="18"/>
              </w:rPr>
              <w:t>48,8</w:t>
            </w:r>
          </w:p>
        </w:tc>
        <w:tc>
          <w:tcPr>
            <w:tcW w:w="313" w:type="pct"/>
            <w:shd w:val="clear" w:color="auto" w:fill="auto"/>
            <w:noWrap/>
          </w:tcPr>
          <w:p w14:paraId="5F861195" w14:textId="77777777" w:rsidR="00FF7862" w:rsidRDefault="00FC6CDB">
            <w:pPr>
              <w:ind w:firstLine="0"/>
              <w:jc w:val="center"/>
              <w:rPr>
                <w:sz w:val="18"/>
                <w:szCs w:val="18"/>
              </w:rPr>
            </w:pPr>
            <w:r>
              <w:rPr>
                <w:sz w:val="18"/>
                <w:szCs w:val="18"/>
              </w:rPr>
              <w:t>39,5</w:t>
            </w:r>
          </w:p>
        </w:tc>
        <w:tc>
          <w:tcPr>
            <w:tcW w:w="352" w:type="pct"/>
            <w:shd w:val="clear" w:color="auto" w:fill="F4B083" w:themeFill="accent2" w:themeFillTint="99"/>
            <w:noWrap/>
          </w:tcPr>
          <w:p w14:paraId="5F861196" w14:textId="77777777" w:rsidR="00FF7862" w:rsidRDefault="00FC6CDB">
            <w:pPr>
              <w:ind w:firstLine="0"/>
              <w:jc w:val="center"/>
              <w:rPr>
                <w:sz w:val="18"/>
                <w:szCs w:val="18"/>
              </w:rPr>
            </w:pPr>
            <w:r>
              <w:rPr>
                <w:sz w:val="18"/>
                <w:szCs w:val="18"/>
              </w:rPr>
              <w:t>79,1</w:t>
            </w:r>
          </w:p>
        </w:tc>
        <w:tc>
          <w:tcPr>
            <w:tcW w:w="314" w:type="pct"/>
            <w:shd w:val="clear" w:color="auto" w:fill="auto"/>
            <w:noWrap/>
          </w:tcPr>
          <w:p w14:paraId="5F861197" w14:textId="77777777" w:rsidR="00FF7862" w:rsidRDefault="00FC6CDB">
            <w:pPr>
              <w:ind w:firstLine="0"/>
              <w:jc w:val="center"/>
              <w:rPr>
                <w:sz w:val="18"/>
                <w:szCs w:val="18"/>
              </w:rPr>
            </w:pPr>
            <w:r>
              <w:rPr>
                <w:sz w:val="18"/>
                <w:szCs w:val="18"/>
              </w:rPr>
              <w:t>39,5</w:t>
            </w:r>
          </w:p>
        </w:tc>
        <w:tc>
          <w:tcPr>
            <w:tcW w:w="314" w:type="pct"/>
            <w:shd w:val="clear" w:color="auto" w:fill="auto"/>
            <w:noWrap/>
          </w:tcPr>
          <w:p w14:paraId="5F861198" w14:textId="77777777" w:rsidR="00FF7862" w:rsidRDefault="00FC6CDB">
            <w:pPr>
              <w:ind w:firstLine="0"/>
              <w:jc w:val="center"/>
              <w:rPr>
                <w:sz w:val="18"/>
                <w:szCs w:val="18"/>
              </w:rPr>
            </w:pPr>
            <w:r>
              <w:rPr>
                <w:sz w:val="18"/>
                <w:szCs w:val="18"/>
              </w:rPr>
              <w:t>37,2</w:t>
            </w:r>
          </w:p>
        </w:tc>
        <w:tc>
          <w:tcPr>
            <w:tcW w:w="314" w:type="pct"/>
            <w:shd w:val="clear" w:color="auto" w:fill="F4B083" w:themeFill="accent2" w:themeFillTint="99"/>
            <w:noWrap/>
          </w:tcPr>
          <w:p w14:paraId="5F861199" w14:textId="77777777" w:rsidR="00FF7862" w:rsidRDefault="00FC6CDB">
            <w:pPr>
              <w:ind w:firstLine="0"/>
              <w:jc w:val="center"/>
              <w:rPr>
                <w:sz w:val="18"/>
                <w:szCs w:val="18"/>
              </w:rPr>
            </w:pPr>
            <w:r>
              <w:rPr>
                <w:sz w:val="18"/>
                <w:szCs w:val="18"/>
              </w:rPr>
              <w:t>67,4</w:t>
            </w:r>
          </w:p>
        </w:tc>
        <w:tc>
          <w:tcPr>
            <w:tcW w:w="353" w:type="pct"/>
            <w:shd w:val="clear" w:color="auto" w:fill="F4B083" w:themeFill="accent2" w:themeFillTint="99"/>
            <w:noWrap/>
          </w:tcPr>
          <w:p w14:paraId="5F86119A" w14:textId="77777777" w:rsidR="00FF7862" w:rsidRDefault="00FC6CDB">
            <w:pPr>
              <w:ind w:firstLine="0"/>
              <w:jc w:val="center"/>
              <w:rPr>
                <w:sz w:val="18"/>
                <w:szCs w:val="18"/>
              </w:rPr>
            </w:pPr>
            <w:r>
              <w:rPr>
                <w:sz w:val="18"/>
                <w:szCs w:val="18"/>
              </w:rPr>
              <w:t>55,8</w:t>
            </w:r>
          </w:p>
        </w:tc>
        <w:tc>
          <w:tcPr>
            <w:tcW w:w="314" w:type="pct"/>
            <w:shd w:val="clear" w:color="auto" w:fill="auto"/>
            <w:noWrap/>
          </w:tcPr>
          <w:p w14:paraId="5F86119B" w14:textId="77777777" w:rsidR="00FF7862" w:rsidRDefault="00FC6CDB">
            <w:pPr>
              <w:ind w:firstLine="0"/>
              <w:jc w:val="center"/>
              <w:rPr>
                <w:sz w:val="18"/>
                <w:szCs w:val="18"/>
              </w:rPr>
            </w:pPr>
            <w:r>
              <w:rPr>
                <w:sz w:val="18"/>
                <w:szCs w:val="18"/>
              </w:rPr>
              <w:t>27,9</w:t>
            </w:r>
          </w:p>
        </w:tc>
        <w:tc>
          <w:tcPr>
            <w:tcW w:w="314" w:type="pct"/>
            <w:shd w:val="clear" w:color="auto" w:fill="auto"/>
            <w:noWrap/>
          </w:tcPr>
          <w:p w14:paraId="5F86119C" w14:textId="77777777" w:rsidR="00FF7862" w:rsidRDefault="00FC6CDB">
            <w:pPr>
              <w:ind w:firstLine="0"/>
              <w:jc w:val="center"/>
              <w:rPr>
                <w:sz w:val="18"/>
                <w:szCs w:val="18"/>
              </w:rPr>
            </w:pPr>
            <w:r>
              <w:rPr>
                <w:sz w:val="18"/>
                <w:szCs w:val="18"/>
              </w:rPr>
              <w:t>32,6</w:t>
            </w:r>
          </w:p>
        </w:tc>
        <w:tc>
          <w:tcPr>
            <w:tcW w:w="314" w:type="pct"/>
            <w:shd w:val="clear" w:color="auto" w:fill="auto"/>
            <w:noWrap/>
          </w:tcPr>
          <w:p w14:paraId="5F86119D" w14:textId="77777777" w:rsidR="00FF7862" w:rsidRDefault="00FC6CDB">
            <w:pPr>
              <w:ind w:firstLine="0"/>
              <w:jc w:val="center"/>
              <w:rPr>
                <w:sz w:val="18"/>
                <w:szCs w:val="18"/>
              </w:rPr>
            </w:pPr>
            <w:r>
              <w:rPr>
                <w:sz w:val="18"/>
                <w:szCs w:val="18"/>
              </w:rPr>
              <w:t>34,9</w:t>
            </w:r>
          </w:p>
        </w:tc>
        <w:tc>
          <w:tcPr>
            <w:tcW w:w="314" w:type="pct"/>
            <w:shd w:val="clear" w:color="auto" w:fill="auto"/>
            <w:noWrap/>
          </w:tcPr>
          <w:p w14:paraId="5F86119E" w14:textId="77777777" w:rsidR="00FF7862" w:rsidRDefault="00FC6CDB">
            <w:pPr>
              <w:ind w:firstLine="0"/>
              <w:jc w:val="center"/>
              <w:rPr>
                <w:sz w:val="18"/>
                <w:szCs w:val="18"/>
              </w:rPr>
            </w:pPr>
            <w:r>
              <w:rPr>
                <w:sz w:val="18"/>
                <w:szCs w:val="18"/>
              </w:rPr>
              <w:t>14,0</w:t>
            </w:r>
          </w:p>
        </w:tc>
        <w:tc>
          <w:tcPr>
            <w:tcW w:w="314" w:type="pct"/>
            <w:shd w:val="clear" w:color="auto" w:fill="auto"/>
            <w:noWrap/>
          </w:tcPr>
          <w:p w14:paraId="5F86119F" w14:textId="77777777" w:rsidR="00FF7862" w:rsidRDefault="00FC6CDB">
            <w:pPr>
              <w:ind w:firstLine="0"/>
              <w:jc w:val="center"/>
              <w:rPr>
                <w:sz w:val="18"/>
                <w:szCs w:val="18"/>
              </w:rPr>
            </w:pPr>
            <w:r>
              <w:rPr>
                <w:sz w:val="18"/>
                <w:szCs w:val="18"/>
              </w:rPr>
              <w:t>30,2</w:t>
            </w:r>
          </w:p>
        </w:tc>
        <w:tc>
          <w:tcPr>
            <w:tcW w:w="249" w:type="pct"/>
            <w:shd w:val="clear" w:color="auto" w:fill="auto"/>
            <w:noWrap/>
          </w:tcPr>
          <w:p w14:paraId="5F8611A0" w14:textId="77777777" w:rsidR="00FF7862" w:rsidRDefault="00FC6CDB">
            <w:pPr>
              <w:ind w:firstLine="0"/>
              <w:jc w:val="center"/>
              <w:rPr>
                <w:sz w:val="18"/>
                <w:szCs w:val="18"/>
              </w:rPr>
            </w:pPr>
            <w:r>
              <w:rPr>
                <w:sz w:val="18"/>
                <w:szCs w:val="18"/>
              </w:rPr>
              <w:t>48,8</w:t>
            </w:r>
          </w:p>
        </w:tc>
      </w:tr>
      <w:tr w:rsidR="00FF7862" w14:paraId="5F8611B0" w14:textId="77777777">
        <w:trPr>
          <w:trHeight w:val="300"/>
        </w:trPr>
        <w:tc>
          <w:tcPr>
            <w:tcW w:w="911" w:type="pct"/>
          </w:tcPr>
          <w:p w14:paraId="5F8611A2" w14:textId="77777777" w:rsidR="00FF7862" w:rsidRDefault="00FC6CDB">
            <w:pPr>
              <w:ind w:firstLine="0"/>
              <w:jc w:val="left"/>
              <w:rPr>
                <w:color w:val="auto"/>
                <w:sz w:val="24"/>
                <w:szCs w:val="24"/>
              </w:rPr>
            </w:pPr>
            <w:r>
              <w:rPr>
                <w:color w:val="auto"/>
                <w:sz w:val="24"/>
                <w:szCs w:val="24"/>
              </w:rPr>
              <w:t>Гатчинский муниципальный район</w:t>
            </w:r>
          </w:p>
        </w:tc>
        <w:tc>
          <w:tcPr>
            <w:tcW w:w="313" w:type="pct"/>
            <w:shd w:val="clear" w:color="auto" w:fill="auto"/>
            <w:noWrap/>
          </w:tcPr>
          <w:p w14:paraId="5F8611A3" w14:textId="77777777" w:rsidR="00FF7862" w:rsidRDefault="00FC6CDB">
            <w:pPr>
              <w:ind w:firstLine="0"/>
              <w:jc w:val="center"/>
              <w:rPr>
                <w:sz w:val="18"/>
                <w:szCs w:val="18"/>
              </w:rPr>
            </w:pPr>
            <w:r>
              <w:rPr>
                <w:sz w:val="18"/>
                <w:szCs w:val="18"/>
              </w:rPr>
              <w:t>46,2</w:t>
            </w:r>
          </w:p>
        </w:tc>
        <w:tc>
          <w:tcPr>
            <w:tcW w:w="313" w:type="pct"/>
            <w:shd w:val="clear" w:color="auto" w:fill="auto"/>
            <w:noWrap/>
          </w:tcPr>
          <w:p w14:paraId="5F8611A4" w14:textId="77777777" w:rsidR="00FF7862" w:rsidRDefault="00FC6CDB">
            <w:pPr>
              <w:ind w:firstLine="0"/>
              <w:jc w:val="center"/>
              <w:rPr>
                <w:sz w:val="18"/>
                <w:szCs w:val="18"/>
              </w:rPr>
            </w:pPr>
            <w:r>
              <w:rPr>
                <w:sz w:val="18"/>
                <w:szCs w:val="18"/>
              </w:rPr>
              <w:t>38,5</w:t>
            </w:r>
          </w:p>
        </w:tc>
        <w:tc>
          <w:tcPr>
            <w:tcW w:w="352" w:type="pct"/>
            <w:shd w:val="clear" w:color="auto" w:fill="F4B083" w:themeFill="accent2" w:themeFillTint="99"/>
            <w:noWrap/>
          </w:tcPr>
          <w:p w14:paraId="5F8611A5" w14:textId="77777777" w:rsidR="00FF7862" w:rsidRDefault="00FC6CDB">
            <w:pPr>
              <w:ind w:firstLine="0"/>
              <w:jc w:val="center"/>
              <w:rPr>
                <w:sz w:val="18"/>
                <w:szCs w:val="18"/>
              </w:rPr>
            </w:pPr>
            <w:r>
              <w:rPr>
                <w:sz w:val="18"/>
                <w:szCs w:val="18"/>
              </w:rPr>
              <w:t>76,9</w:t>
            </w:r>
          </w:p>
        </w:tc>
        <w:tc>
          <w:tcPr>
            <w:tcW w:w="314" w:type="pct"/>
            <w:shd w:val="clear" w:color="auto" w:fill="auto"/>
            <w:noWrap/>
          </w:tcPr>
          <w:p w14:paraId="5F8611A6" w14:textId="77777777" w:rsidR="00FF7862" w:rsidRDefault="00FC6CDB">
            <w:pPr>
              <w:ind w:firstLine="0"/>
              <w:jc w:val="center"/>
              <w:rPr>
                <w:sz w:val="18"/>
                <w:szCs w:val="18"/>
              </w:rPr>
            </w:pPr>
            <w:r>
              <w:rPr>
                <w:sz w:val="18"/>
                <w:szCs w:val="18"/>
              </w:rPr>
              <w:t>46,2</w:t>
            </w:r>
          </w:p>
        </w:tc>
        <w:tc>
          <w:tcPr>
            <w:tcW w:w="314" w:type="pct"/>
            <w:shd w:val="clear" w:color="auto" w:fill="auto"/>
            <w:noWrap/>
          </w:tcPr>
          <w:p w14:paraId="5F8611A7" w14:textId="77777777" w:rsidR="00FF7862" w:rsidRDefault="00FC6CDB">
            <w:pPr>
              <w:ind w:firstLine="0"/>
              <w:jc w:val="center"/>
              <w:rPr>
                <w:sz w:val="18"/>
                <w:szCs w:val="18"/>
              </w:rPr>
            </w:pPr>
            <w:r>
              <w:rPr>
                <w:sz w:val="18"/>
                <w:szCs w:val="18"/>
              </w:rPr>
              <w:t>48,1</w:t>
            </w:r>
          </w:p>
        </w:tc>
        <w:tc>
          <w:tcPr>
            <w:tcW w:w="314" w:type="pct"/>
            <w:shd w:val="clear" w:color="auto" w:fill="F4B083" w:themeFill="accent2" w:themeFillTint="99"/>
            <w:noWrap/>
          </w:tcPr>
          <w:p w14:paraId="5F8611A8" w14:textId="77777777" w:rsidR="00FF7862" w:rsidRDefault="00FC6CDB">
            <w:pPr>
              <w:ind w:firstLine="0"/>
              <w:jc w:val="center"/>
              <w:rPr>
                <w:sz w:val="18"/>
                <w:szCs w:val="18"/>
              </w:rPr>
            </w:pPr>
            <w:r>
              <w:rPr>
                <w:sz w:val="18"/>
                <w:szCs w:val="18"/>
              </w:rPr>
              <w:t>61,5</w:t>
            </w:r>
          </w:p>
        </w:tc>
        <w:tc>
          <w:tcPr>
            <w:tcW w:w="353" w:type="pct"/>
            <w:shd w:val="clear" w:color="auto" w:fill="F4B083" w:themeFill="accent2" w:themeFillTint="99"/>
            <w:noWrap/>
          </w:tcPr>
          <w:p w14:paraId="5F8611A9" w14:textId="77777777" w:rsidR="00FF7862" w:rsidRDefault="00FC6CDB">
            <w:pPr>
              <w:ind w:firstLine="0"/>
              <w:jc w:val="center"/>
              <w:rPr>
                <w:sz w:val="18"/>
                <w:szCs w:val="18"/>
              </w:rPr>
            </w:pPr>
            <w:r>
              <w:rPr>
                <w:sz w:val="18"/>
                <w:szCs w:val="18"/>
              </w:rPr>
              <w:t>61,5</w:t>
            </w:r>
          </w:p>
        </w:tc>
        <w:tc>
          <w:tcPr>
            <w:tcW w:w="314" w:type="pct"/>
            <w:shd w:val="clear" w:color="auto" w:fill="auto"/>
            <w:noWrap/>
          </w:tcPr>
          <w:p w14:paraId="5F8611AA" w14:textId="77777777" w:rsidR="00FF7862" w:rsidRDefault="00FC6CDB">
            <w:pPr>
              <w:ind w:firstLine="0"/>
              <w:jc w:val="center"/>
              <w:rPr>
                <w:sz w:val="18"/>
                <w:szCs w:val="18"/>
              </w:rPr>
            </w:pPr>
            <w:r>
              <w:rPr>
                <w:sz w:val="18"/>
                <w:szCs w:val="18"/>
              </w:rPr>
              <w:t>23,1</w:t>
            </w:r>
          </w:p>
        </w:tc>
        <w:tc>
          <w:tcPr>
            <w:tcW w:w="314" w:type="pct"/>
            <w:shd w:val="clear" w:color="auto" w:fill="auto"/>
            <w:noWrap/>
          </w:tcPr>
          <w:p w14:paraId="5F8611AB" w14:textId="77777777" w:rsidR="00FF7862" w:rsidRDefault="00FC6CDB">
            <w:pPr>
              <w:ind w:firstLine="0"/>
              <w:jc w:val="center"/>
              <w:rPr>
                <w:sz w:val="18"/>
                <w:szCs w:val="18"/>
              </w:rPr>
            </w:pPr>
            <w:r>
              <w:rPr>
                <w:sz w:val="18"/>
                <w:szCs w:val="18"/>
              </w:rPr>
              <w:t>38,5</w:t>
            </w:r>
          </w:p>
        </w:tc>
        <w:tc>
          <w:tcPr>
            <w:tcW w:w="314" w:type="pct"/>
            <w:shd w:val="clear" w:color="auto" w:fill="auto"/>
            <w:noWrap/>
          </w:tcPr>
          <w:p w14:paraId="5F8611AC" w14:textId="77777777" w:rsidR="00FF7862" w:rsidRDefault="00FC6CDB">
            <w:pPr>
              <w:ind w:firstLine="0"/>
              <w:jc w:val="center"/>
              <w:rPr>
                <w:sz w:val="18"/>
                <w:szCs w:val="18"/>
              </w:rPr>
            </w:pPr>
            <w:r>
              <w:rPr>
                <w:sz w:val="18"/>
                <w:szCs w:val="18"/>
              </w:rPr>
              <w:t>34,6</w:t>
            </w:r>
          </w:p>
        </w:tc>
        <w:tc>
          <w:tcPr>
            <w:tcW w:w="314" w:type="pct"/>
            <w:shd w:val="clear" w:color="auto" w:fill="auto"/>
            <w:noWrap/>
          </w:tcPr>
          <w:p w14:paraId="5F8611AD" w14:textId="77777777" w:rsidR="00FF7862" w:rsidRDefault="00FC6CDB">
            <w:pPr>
              <w:ind w:firstLine="0"/>
              <w:jc w:val="center"/>
              <w:rPr>
                <w:sz w:val="18"/>
                <w:szCs w:val="18"/>
              </w:rPr>
            </w:pPr>
            <w:r>
              <w:rPr>
                <w:sz w:val="18"/>
                <w:szCs w:val="18"/>
              </w:rPr>
              <w:t>15,4</w:t>
            </w:r>
          </w:p>
        </w:tc>
        <w:tc>
          <w:tcPr>
            <w:tcW w:w="314" w:type="pct"/>
            <w:shd w:val="clear" w:color="auto" w:fill="auto"/>
            <w:noWrap/>
          </w:tcPr>
          <w:p w14:paraId="5F8611AE" w14:textId="77777777" w:rsidR="00FF7862" w:rsidRDefault="00FC6CDB">
            <w:pPr>
              <w:ind w:firstLine="0"/>
              <w:jc w:val="center"/>
              <w:rPr>
                <w:sz w:val="18"/>
                <w:szCs w:val="18"/>
              </w:rPr>
            </w:pPr>
            <w:r>
              <w:rPr>
                <w:sz w:val="18"/>
                <w:szCs w:val="18"/>
              </w:rPr>
              <w:t>21,2</w:t>
            </w:r>
          </w:p>
        </w:tc>
        <w:tc>
          <w:tcPr>
            <w:tcW w:w="249" w:type="pct"/>
            <w:shd w:val="clear" w:color="auto" w:fill="auto"/>
            <w:noWrap/>
          </w:tcPr>
          <w:p w14:paraId="5F8611AF" w14:textId="77777777" w:rsidR="00FF7862" w:rsidRDefault="00FC6CDB">
            <w:pPr>
              <w:ind w:firstLine="0"/>
              <w:jc w:val="center"/>
              <w:rPr>
                <w:sz w:val="18"/>
                <w:szCs w:val="18"/>
              </w:rPr>
            </w:pPr>
            <w:r>
              <w:rPr>
                <w:sz w:val="18"/>
                <w:szCs w:val="18"/>
              </w:rPr>
              <w:t>46,2</w:t>
            </w:r>
          </w:p>
        </w:tc>
      </w:tr>
      <w:tr w:rsidR="00FF7862" w14:paraId="5F8611BF" w14:textId="77777777">
        <w:trPr>
          <w:trHeight w:val="300"/>
        </w:trPr>
        <w:tc>
          <w:tcPr>
            <w:tcW w:w="911" w:type="pct"/>
          </w:tcPr>
          <w:p w14:paraId="5F8611B1" w14:textId="77777777" w:rsidR="00FF7862" w:rsidRDefault="00FC6CDB">
            <w:pPr>
              <w:ind w:firstLine="0"/>
              <w:jc w:val="left"/>
              <w:rPr>
                <w:color w:val="auto"/>
                <w:sz w:val="24"/>
                <w:szCs w:val="24"/>
              </w:rPr>
            </w:pPr>
            <w:r>
              <w:rPr>
                <w:color w:val="auto"/>
                <w:sz w:val="24"/>
                <w:szCs w:val="24"/>
              </w:rPr>
              <w:t>Кингисеппский муниципальный район</w:t>
            </w:r>
          </w:p>
        </w:tc>
        <w:tc>
          <w:tcPr>
            <w:tcW w:w="313" w:type="pct"/>
            <w:shd w:val="clear" w:color="auto" w:fill="F4B083" w:themeFill="accent2" w:themeFillTint="99"/>
            <w:noWrap/>
          </w:tcPr>
          <w:p w14:paraId="5F8611B2" w14:textId="77777777" w:rsidR="00FF7862" w:rsidRDefault="00FC6CDB">
            <w:pPr>
              <w:ind w:firstLine="0"/>
              <w:jc w:val="center"/>
              <w:rPr>
                <w:sz w:val="18"/>
                <w:szCs w:val="18"/>
              </w:rPr>
            </w:pPr>
            <w:r>
              <w:rPr>
                <w:sz w:val="18"/>
                <w:szCs w:val="18"/>
              </w:rPr>
              <w:t>50,0</w:t>
            </w:r>
          </w:p>
        </w:tc>
        <w:tc>
          <w:tcPr>
            <w:tcW w:w="313" w:type="pct"/>
            <w:shd w:val="clear" w:color="auto" w:fill="auto"/>
            <w:noWrap/>
          </w:tcPr>
          <w:p w14:paraId="5F8611B3" w14:textId="77777777" w:rsidR="00FF7862" w:rsidRDefault="00FC6CDB">
            <w:pPr>
              <w:ind w:firstLine="0"/>
              <w:jc w:val="center"/>
              <w:rPr>
                <w:sz w:val="18"/>
                <w:szCs w:val="18"/>
              </w:rPr>
            </w:pPr>
            <w:r>
              <w:rPr>
                <w:sz w:val="18"/>
                <w:szCs w:val="18"/>
              </w:rPr>
              <w:t>43,8</w:t>
            </w:r>
          </w:p>
        </w:tc>
        <w:tc>
          <w:tcPr>
            <w:tcW w:w="352" w:type="pct"/>
            <w:shd w:val="clear" w:color="auto" w:fill="F4B083"/>
            <w:noWrap/>
          </w:tcPr>
          <w:p w14:paraId="5F8611B4" w14:textId="77777777" w:rsidR="00FF7862" w:rsidRDefault="00FC6CDB">
            <w:pPr>
              <w:ind w:firstLine="0"/>
              <w:jc w:val="center"/>
              <w:rPr>
                <w:sz w:val="18"/>
                <w:szCs w:val="18"/>
              </w:rPr>
            </w:pPr>
            <w:r>
              <w:rPr>
                <w:sz w:val="18"/>
                <w:szCs w:val="18"/>
              </w:rPr>
              <w:t>75,0</w:t>
            </w:r>
          </w:p>
        </w:tc>
        <w:tc>
          <w:tcPr>
            <w:tcW w:w="314" w:type="pct"/>
            <w:shd w:val="clear" w:color="auto" w:fill="auto"/>
            <w:noWrap/>
          </w:tcPr>
          <w:p w14:paraId="5F8611B5" w14:textId="77777777" w:rsidR="00FF7862" w:rsidRDefault="00FC6CDB">
            <w:pPr>
              <w:ind w:firstLine="0"/>
              <w:jc w:val="center"/>
              <w:rPr>
                <w:sz w:val="18"/>
                <w:szCs w:val="18"/>
              </w:rPr>
            </w:pPr>
            <w:r>
              <w:rPr>
                <w:sz w:val="18"/>
                <w:szCs w:val="18"/>
              </w:rPr>
              <w:t>43,8</w:t>
            </w:r>
          </w:p>
        </w:tc>
        <w:tc>
          <w:tcPr>
            <w:tcW w:w="314" w:type="pct"/>
            <w:shd w:val="clear" w:color="auto" w:fill="auto"/>
            <w:noWrap/>
          </w:tcPr>
          <w:p w14:paraId="5F8611B6" w14:textId="77777777" w:rsidR="00FF7862" w:rsidRDefault="00FC6CDB">
            <w:pPr>
              <w:ind w:firstLine="0"/>
              <w:jc w:val="center"/>
              <w:rPr>
                <w:sz w:val="18"/>
                <w:szCs w:val="18"/>
              </w:rPr>
            </w:pPr>
            <w:r>
              <w:rPr>
                <w:sz w:val="18"/>
                <w:szCs w:val="18"/>
              </w:rPr>
              <w:t>25,0</w:t>
            </w:r>
          </w:p>
        </w:tc>
        <w:tc>
          <w:tcPr>
            <w:tcW w:w="314" w:type="pct"/>
            <w:shd w:val="clear" w:color="auto" w:fill="F4B083" w:themeFill="accent2" w:themeFillTint="99"/>
            <w:noWrap/>
          </w:tcPr>
          <w:p w14:paraId="5F8611B7" w14:textId="77777777" w:rsidR="00FF7862" w:rsidRDefault="00FC6CDB">
            <w:pPr>
              <w:ind w:firstLine="0"/>
              <w:jc w:val="center"/>
              <w:rPr>
                <w:sz w:val="18"/>
                <w:szCs w:val="18"/>
              </w:rPr>
            </w:pPr>
            <w:r>
              <w:rPr>
                <w:sz w:val="18"/>
                <w:szCs w:val="18"/>
              </w:rPr>
              <w:t>56,3</w:t>
            </w:r>
          </w:p>
        </w:tc>
        <w:tc>
          <w:tcPr>
            <w:tcW w:w="353" w:type="pct"/>
            <w:shd w:val="clear" w:color="auto" w:fill="F4B083" w:themeFill="accent2" w:themeFillTint="99"/>
            <w:noWrap/>
          </w:tcPr>
          <w:p w14:paraId="5F8611B8" w14:textId="77777777" w:rsidR="00FF7862" w:rsidRDefault="00FC6CDB">
            <w:pPr>
              <w:ind w:firstLine="0"/>
              <w:jc w:val="center"/>
              <w:rPr>
                <w:sz w:val="18"/>
                <w:szCs w:val="18"/>
              </w:rPr>
            </w:pPr>
            <w:r>
              <w:rPr>
                <w:sz w:val="18"/>
                <w:szCs w:val="18"/>
              </w:rPr>
              <w:t>56,3</w:t>
            </w:r>
          </w:p>
        </w:tc>
        <w:tc>
          <w:tcPr>
            <w:tcW w:w="314" w:type="pct"/>
            <w:shd w:val="clear" w:color="auto" w:fill="auto"/>
            <w:noWrap/>
          </w:tcPr>
          <w:p w14:paraId="5F8611B9" w14:textId="77777777" w:rsidR="00FF7862" w:rsidRDefault="00FC6CDB">
            <w:pPr>
              <w:ind w:firstLine="0"/>
              <w:jc w:val="center"/>
              <w:rPr>
                <w:sz w:val="18"/>
                <w:szCs w:val="18"/>
              </w:rPr>
            </w:pPr>
            <w:r>
              <w:rPr>
                <w:sz w:val="18"/>
                <w:szCs w:val="18"/>
              </w:rPr>
              <w:t>12,5</w:t>
            </w:r>
          </w:p>
        </w:tc>
        <w:tc>
          <w:tcPr>
            <w:tcW w:w="314" w:type="pct"/>
            <w:shd w:val="clear" w:color="auto" w:fill="auto"/>
            <w:noWrap/>
          </w:tcPr>
          <w:p w14:paraId="5F8611BA" w14:textId="77777777" w:rsidR="00FF7862" w:rsidRDefault="00FC6CDB">
            <w:pPr>
              <w:ind w:firstLine="0"/>
              <w:jc w:val="center"/>
              <w:rPr>
                <w:sz w:val="18"/>
                <w:szCs w:val="18"/>
              </w:rPr>
            </w:pPr>
            <w:r>
              <w:rPr>
                <w:sz w:val="18"/>
                <w:szCs w:val="18"/>
              </w:rPr>
              <w:t>18,8</w:t>
            </w:r>
          </w:p>
        </w:tc>
        <w:tc>
          <w:tcPr>
            <w:tcW w:w="314" w:type="pct"/>
            <w:shd w:val="clear" w:color="auto" w:fill="auto"/>
            <w:noWrap/>
          </w:tcPr>
          <w:p w14:paraId="5F8611BB" w14:textId="77777777" w:rsidR="00FF7862" w:rsidRDefault="00FC6CDB">
            <w:pPr>
              <w:ind w:firstLine="0"/>
              <w:jc w:val="center"/>
              <w:rPr>
                <w:sz w:val="18"/>
                <w:szCs w:val="18"/>
              </w:rPr>
            </w:pPr>
            <w:r>
              <w:rPr>
                <w:sz w:val="18"/>
                <w:szCs w:val="18"/>
              </w:rPr>
              <w:t>6,3</w:t>
            </w:r>
          </w:p>
        </w:tc>
        <w:tc>
          <w:tcPr>
            <w:tcW w:w="314" w:type="pct"/>
            <w:shd w:val="clear" w:color="auto" w:fill="auto"/>
            <w:noWrap/>
          </w:tcPr>
          <w:p w14:paraId="5F8611BC" w14:textId="77777777" w:rsidR="00FF7862" w:rsidRDefault="00FC6CDB">
            <w:pPr>
              <w:ind w:firstLine="0"/>
              <w:jc w:val="center"/>
              <w:rPr>
                <w:sz w:val="18"/>
                <w:szCs w:val="18"/>
              </w:rPr>
            </w:pPr>
            <w:r>
              <w:rPr>
                <w:sz w:val="18"/>
                <w:szCs w:val="18"/>
              </w:rPr>
              <w:t>12,5</w:t>
            </w:r>
          </w:p>
        </w:tc>
        <w:tc>
          <w:tcPr>
            <w:tcW w:w="314" w:type="pct"/>
            <w:shd w:val="clear" w:color="auto" w:fill="auto"/>
            <w:noWrap/>
          </w:tcPr>
          <w:p w14:paraId="5F8611BD" w14:textId="77777777" w:rsidR="00FF7862" w:rsidRDefault="00FC6CDB">
            <w:pPr>
              <w:ind w:firstLine="0"/>
              <w:jc w:val="center"/>
              <w:rPr>
                <w:sz w:val="18"/>
                <w:szCs w:val="18"/>
              </w:rPr>
            </w:pPr>
            <w:r>
              <w:rPr>
                <w:sz w:val="18"/>
                <w:szCs w:val="18"/>
              </w:rPr>
              <w:t>31,3</w:t>
            </w:r>
          </w:p>
        </w:tc>
        <w:tc>
          <w:tcPr>
            <w:tcW w:w="249" w:type="pct"/>
            <w:shd w:val="clear" w:color="auto" w:fill="F4B083" w:themeFill="accent2" w:themeFillTint="99"/>
            <w:noWrap/>
          </w:tcPr>
          <w:p w14:paraId="5F8611BE" w14:textId="77777777" w:rsidR="00FF7862" w:rsidRDefault="00FC6CDB">
            <w:pPr>
              <w:ind w:firstLine="0"/>
              <w:jc w:val="center"/>
              <w:rPr>
                <w:sz w:val="18"/>
                <w:szCs w:val="18"/>
              </w:rPr>
            </w:pPr>
            <w:r>
              <w:rPr>
                <w:sz w:val="18"/>
                <w:szCs w:val="18"/>
              </w:rPr>
              <w:t>50,0</w:t>
            </w:r>
          </w:p>
        </w:tc>
      </w:tr>
      <w:tr w:rsidR="00FF7862" w14:paraId="5F8611CE" w14:textId="77777777">
        <w:trPr>
          <w:trHeight w:val="300"/>
        </w:trPr>
        <w:tc>
          <w:tcPr>
            <w:tcW w:w="911" w:type="pct"/>
          </w:tcPr>
          <w:p w14:paraId="5F8611C0" w14:textId="77777777" w:rsidR="00FF7862" w:rsidRDefault="00FC6CDB">
            <w:pPr>
              <w:ind w:firstLine="0"/>
              <w:jc w:val="left"/>
              <w:rPr>
                <w:color w:val="auto"/>
                <w:sz w:val="24"/>
                <w:szCs w:val="24"/>
              </w:rPr>
            </w:pPr>
            <w:r>
              <w:rPr>
                <w:color w:val="auto"/>
                <w:sz w:val="24"/>
                <w:szCs w:val="24"/>
              </w:rPr>
              <w:t>Киришский муниципальный район</w:t>
            </w:r>
          </w:p>
        </w:tc>
        <w:tc>
          <w:tcPr>
            <w:tcW w:w="313" w:type="pct"/>
            <w:shd w:val="clear" w:color="auto" w:fill="auto"/>
            <w:noWrap/>
          </w:tcPr>
          <w:p w14:paraId="5F8611C1" w14:textId="77777777" w:rsidR="00FF7862" w:rsidRDefault="00FC6CDB">
            <w:pPr>
              <w:ind w:firstLine="0"/>
              <w:jc w:val="center"/>
              <w:rPr>
                <w:sz w:val="18"/>
                <w:szCs w:val="18"/>
              </w:rPr>
            </w:pPr>
            <w:r>
              <w:rPr>
                <w:sz w:val="18"/>
                <w:szCs w:val="18"/>
              </w:rPr>
              <w:t>30,8</w:t>
            </w:r>
          </w:p>
        </w:tc>
        <w:tc>
          <w:tcPr>
            <w:tcW w:w="313" w:type="pct"/>
            <w:shd w:val="clear" w:color="auto" w:fill="auto"/>
            <w:noWrap/>
          </w:tcPr>
          <w:p w14:paraId="5F8611C2" w14:textId="77777777" w:rsidR="00FF7862" w:rsidRDefault="00FC6CDB">
            <w:pPr>
              <w:ind w:firstLine="0"/>
              <w:jc w:val="center"/>
              <w:rPr>
                <w:sz w:val="18"/>
                <w:szCs w:val="18"/>
              </w:rPr>
            </w:pPr>
            <w:r>
              <w:rPr>
                <w:sz w:val="18"/>
                <w:szCs w:val="18"/>
              </w:rPr>
              <w:t>7,7</w:t>
            </w:r>
          </w:p>
        </w:tc>
        <w:tc>
          <w:tcPr>
            <w:tcW w:w="352" w:type="pct"/>
            <w:shd w:val="clear" w:color="auto" w:fill="F4B083"/>
            <w:noWrap/>
          </w:tcPr>
          <w:p w14:paraId="5F8611C3" w14:textId="77777777" w:rsidR="00FF7862" w:rsidRDefault="00FC6CDB">
            <w:pPr>
              <w:ind w:firstLine="0"/>
              <w:jc w:val="center"/>
              <w:rPr>
                <w:sz w:val="18"/>
                <w:szCs w:val="18"/>
              </w:rPr>
            </w:pPr>
            <w:r>
              <w:rPr>
                <w:sz w:val="18"/>
                <w:szCs w:val="18"/>
              </w:rPr>
              <w:t>61,5</w:t>
            </w:r>
          </w:p>
        </w:tc>
        <w:tc>
          <w:tcPr>
            <w:tcW w:w="314" w:type="pct"/>
            <w:shd w:val="clear" w:color="auto" w:fill="auto"/>
            <w:noWrap/>
          </w:tcPr>
          <w:p w14:paraId="5F8611C4" w14:textId="77777777" w:rsidR="00FF7862" w:rsidRDefault="00FC6CDB">
            <w:pPr>
              <w:ind w:firstLine="0"/>
              <w:jc w:val="center"/>
              <w:rPr>
                <w:sz w:val="18"/>
                <w:szCs w:val="18"/>
              </w:rPr>
            </w:pPr>
            <w:r>
              <w:rPr>
                <w:sz w:val="18"/>
                <w:szCs w:val="18"/>
              </w:rPr>
              <w:t>15,4</w:t>
            </w:r>
          </w:p>
        </w:tc>
        <w:tc>
          <w:tcPr>
            <w:tcW w:w="314" w:type="pct"/>
            <w:shd w:val="clear" w:color="auto" w:fill="auto"/>
            <w:noWrap/>
          </w:tcPr>
          <w:p w14:paraId="5F8611C5" w14:textId="77777777" w:rsidR="00FF7862" w:rsidRDefault="00FC6CDB">
            <w:pPr>
              <w:ind w:firstLine="0"/>
              <w:jc w:val="center"/>
              <w:rPr>
                <w:sz w:val="18"/>
                <w:szCs w:val="18"/>
              </w:rPr>
            </w:pPr>
            <w:r>
              <w:rPr>
                <w:sz w:val="18"/>
                <w:szCs w:val="18"/>
              </w:rPr>
              <w:t>46,2</w:t>
            </w:r>
          </w:p>
        </w:tc>
        <w:tc>
          <w:tcPr>
            <w:tcW w:w="314" w:type="pct"/>
            <w:shd w:val="clear" w:color="auto" w:fill="F4B083" w:themeFill="accent2" w:themeFillTint="99"/>
            <w:noWrap/>
          </w:tcPr>
          <w:p w14:paraId="5F8611C6" w14:textId="77777777" w:rsidR="00FF7862" w:rsidRDefault="00FC6CDB">
            <w:pPr>
              <w:ind w:firstLine="0"/>
              <w:jc w:val="center"/>
              <w:rPr>
                <w:sz w:val="18"/>
                <w:szCs w:val="18"/>
              </w:rPr>
            </w:pPr>
            <w:r>
              <w:rPr>
                <w:sz w:val="18"/>
                <w:szCs w:val="18"/>
              </w:rPr>
              <w:t>61,5</w:t>
            </w:r>
          </w:p>
        </w:tc>
        <w:tc>
          <w:tcPr>
            <w:tcW w:w="353" w:type="pct"/>
            <w:shd w:val="clear" w:color="auto" w:fill="F4B083" w:themeFill="accent2" w:themeFillTint="99"/>
            <w:noWrap/>
          </w:tcPr>
          <w:p w14:paraId="5F8611C7" w14:textId="77777777" w:rsidR="00FF7862" w:rsidRDefault="00FC6CDB">
            <w:pPr>
              <w:ind w:firstLine="0"/>
              <w:jc w:val="center"/>
              <w:rPr>
                <w:sz w:val="18"/>
                <w:szCs w:val="18"/>
              </w:rPr>
            </w:pPr>
            <w:r>
              <w:rPr>
                <w:sz w:val="18"/>
                <w:szCs w:val="18"/>
              </w:rPr>
              <w:t>53,8</w:t>
            </w:r>
          </w:p>
        </w:tc>
        <w:tc>
          <w:tcPr>
            <w:tcW w:w="314" w:type="pct"/>
            <w:shd w:val="clear" w:color="auto" w:fill="auto"/>
            <w:noWrap/>
          </w:tcPr>
          <w:p w14:paraId="5F8611C8" w14:textId="77777777" w:rsidR="00FF7862" w:rsidRDefault="00FC6CDB">
            <w:pPr>
              <w:ind w:firstLine="0"/>
              <w:jc w:val="center"/>
              <w:rPr>
                <w:sz w:val="18"/>
                <w:szCs w:val="18"/>
              </w:rPr>
            </w:pPr>
            <w:r>
              <w:rPr>
                <w:sz w:val="18"/>
                <w:szCs w:val="18"/>
              </w:rPr>
              <w:t>7,7</w:t>
            </w:r>
          </w:p>
        </w:tc>
        <w:tc>
          <w:tcPr>
            <w:tcW w:w="314" w:type="pct"/>
            <w:shd w:val="clear" w:color="auto" w:fill="auto"/>
            <w:noWrap/>
          </w:tcPr>
          <w:p w14:paraId="5F8611C9" w14:textId="77777777" w:rsidR="00FF7862" w:rsidRDefault="00FC6CDB">
            <w:pPr>
              <w:ind w:firstLine="0"/>
              <w:jc w:val="center"/>
              <w:rPr>
                <w:sz w:val="18"/>
                <w:szCs w:val="18"/>
              </w:rPr>
            </w:pPr>
            <w:r>
              <w:rPr>
                <w:sz w:val="18"/>
                <w:szCs w:val="18"/>
              </w:rPr>
              <w:t>7,7</w:t>
            </w:r>
          </w:p>
        </w:tc>
        <w:tc>
          <w:tcPr>
            <w:tcW w:w="314" w:type="pct"/>
            <w:shd w:val="clear" w:color="auto" w:fill="auto"/>
            <w:noWrap/>
          </w:tcPr>
          <w:p w14:paraId="5F8611CA" w14:textId="77777777" w:rsidR="00FF7862" w:rsidRDefault="00FC6CDB">
            <w:pPr>
              <w:ind w:firstLine="0"/>
              <w:jc w:val="center"/>
              <w:rPr>
                <w:sz w:val="18"/>
                <w:szCs w:val="18"/>
              </w:rPr>
            </w:pPr>
            <w:r>
              <w:rPr>
                <w:sz w:val="18"/>
                <w:szCs w:val="18"/>
              </w:rPr>
              <w:t>15,4</w:t>
            </w:r>
          </w:p>
        </w:tc>
        <w:tc>
          <w:tcPr>
            <w:tcW w:w="314" w:type="pct"/>
            <w:shd w:val="clear" w:color="auto" w:fill="auto"/>
            <w:noWrap/>
          </w:tcPr>
          <w:p w14:paraId="5F8611CB" w14:textId="77777777" w:rsidR="00FF7862" w:rsidRDefault="00FC6CDB">
            <w:pPr>
              <w:ind w:firstLine="0"/>
              <w:jc w:val="center"/>
              <w:rPr>
                <w:sz w:val="18"/>
                <w:szCs w:val="18"/>
              </w:rPr>
            </w:pPr>
            <w:r>
              <w:rPr>
                <w:sz w:val="18"/>
                <w:szCs w:val="18"/>
              </w:rPr>
              <w:t>0,0</w:t>
            </w:r>
          </w:p>
        </w:tc>
        <w:tc>
          <w:tcPr>
            <w:tcW w:w="314" w:type="pct"/>
            <w:shd w:val="clear" w:color="auto" w:fill="auto"/>
            <w:noWrap/>
          </w:tcPr>
          <w:p w14:paraId="5F8611CC" w14:textId="77777777" w:rsidR="00FF7862" w:rsidRDefault="00FC6CDB">
            <w:pPr>
              <w:ind w:firstLine="0"/>
              <w:jc w:val="center"/>
              <w:rPr>
                <w:sz w:val="18"/>
                <w:szCs w:val="18"/>
              </w:rPr>
            </w:pPr>
            <w:r>
              <w:rPr>
                <w:sz w:val="18"/>
                <w:szCs w:val="18"/>
              </w:rPr>
              <w:t>23,1</w:t>
            </w:r>
          </w:p>
        </w:tc>
        <w:tc>
          <w:tcPr>
            <w:tcW w:w="249" w:type="pct"/>
            <w:shd w:val="clear" w:color="auto" w:fill="auto"/>
            <w:noWrap/>
          </w:tcPr>
          <w:p w14:paraId="5F8611CD" w14:textId="77777777" w:rsidR="00FF7862" w:rsidRDefault="00FC6CDB">
            <w:pPr>
              <w:ind w:firstLine="0"/>
              <w:jc w:val="center"/>
              <w:rPr>
                <w:sz w:val="18"/>
                <w:szCs w:val="18"/>
              </w:rPr>
            </w:pPr>
            <w:r>
              <w:rPr>
                <w:sz w:val="18"/>
                <w:szCs w:val="18"/>
              </w:rPr>
              <w:t>30,8</w:t>
            </w:r>
          </w:p>
        </w:tc>
      </w:tr>
      <w:tr w:rsidR="00FF7862" w14:paraId="5F8611DD" w14:textId="77777777">
        <w:trPr>
          <w:trHeight w:val="300"/>
        </w:trPr>
        <w:tc>
          <w:tcPr>
            <w:tcW w:w="911" w:type="pct"/>
          </w:tcPr>
          <w:p w14:paraId="5F8611CF" w14:textId="77777777" w:rsidR="00FF7862" w:rsidRDefault="00FC6CDB">
            <w:pPr>
              <w:ind w:firstLine="0"/>
              <w:jc w:val="left"/>
              <w:rPr>
                <w:color w:val="auto"/>
                <w:sz w:val="24"/>
                <w:szCs w:val="24"/>
              </w:rPr>
            </w:pPr>
            <w:r>
              <w:rPr>
                <w:color w:val="auto"/>
                <w:sz w:val="24"/>
                <w:szCs w:val="24"/>
              </w:rPr>
              <w:t xml:space="preserve">Кировский муниципальный район </w:t>
            </w:r>
          </w:p>
        </w:tc>
        <w:tc>
          <w:tcPr>
            <w:tcW w:w="313" w:type="pct"/>
            <w:shd w:val="clear" w:color="auto" w:fill="F4B083" w:themeFill="accent2" w:themeFillTint="99"/>
            <w:noWrap/>
          </w:tcPr>
          <w:p w14:paraId="5F8611D0" w14:textId="77777777" w:rsidR="00FF7862" w:rsidRDefault="00FC6CDB">
            <w:pPr>
              <w:ind w:firstLine="0"/>
              <w:jc w:val="center"/>
              <w:rPr>
                <w:sz w:val="18"/>
                <w:szCs w:val="18"/>
              </w:rPr>
            </w:pPr>
            <w:r>
              <w:rPr>
                <w:sz w:val="18"/>
                <w:szCs w:val="18"/>
              </w:rPr>
              <w:t>64,3</w:t>
            </w:r>
          </w:p>
        </w:tc>
        <w:tc>
          <w:tcPr>
            <w:tcW w:w="313" w:type="pct"/>
            <w:shd w:val="clear" w:color="auto" w:fill="auto"/>
            <w:noWrap/>
          </w:tcPr>
          <w:p w14:paraId="5F8611D1" w14:textId="77777777" w:rsidR="00FF7862" w:rsidRDefault="00FC6CDB">
            <w:pPr>
              <w:ind w:firstLine="0"/>
              <w:jc w:val="center"/>
              <w:rPr>
                <w:sz w:val="18"/>
                <w:szCs w:val="18"/>
              </w:rPr>
            </w:pPr>
            <w:r>
              <w:rPr>
                <w:sz w:val="18"/>
                <w:szCs w:val="18"/>
              </w:rPr>
              <w:t>42,9</w:t>
            </w:r>
          </w:p>
        </w:tc>
        <w:tc>
          <w:tcPr>
            <w:tcW w:w="352" w:type="pct"/>
            <w:shd w:val="clear" w:color="auto" w:fill="F4B083"/>
            <w:noWrap/>
          </w:tcPr>
          <w:p w14:paraId="5F8611D2" w14:textId="77777777" w:rsidR="00FF7862" w:rsidRDefault="00FC6CDB">
            <w:pPr>
              <w:ind w:firstLine="0"/>
              <w:jc w:val="center"/>
              <w:rPr>
                <w:sz w:val="18"/>
                <w:szCs w:val="18"/>
              </w:rPr>
            </w:pPr>
            <w:r>
              <w:rPr>
                <w:sz w:val="18"/>
                <w:szCs w:val="18"/>
              </w:rPr>
              <w:t>85,7</w:t>
            </w:r>
          </w:p>
        </w:tc>
        <w:tc>
          <w:tcPr>
            <w:tcW w:w="314" w:type="pct"/>
            <w:shd w:val="clear" w:color="auto" w:fill="F4B083" w:themeFill="accent2" w:themeFillTint="99"/>
            <w:noWrap/>
          </w:tcPr>
          <w:p w14:paraId="5F8611D3" w14:textId="77777777" w:rsidR="00FF7862" w:rsidRDefault="00FC6CDB">
            <w:pPr>
              <w:ind w:firstLine="0"/>
              <w:jc w:val="center"/>
              <w:rPr>
                <w:sz w:val="18"/>
                <w:szCs w:val="18"/>
              </w:rPr>
            </w:pPr>
            <w:r>
              <w:rPr>
                <w:sz w:val="18"/>
                <w:szCs w:val="18"/>
              </w:rPr>
              <w:t>50,0</w:t>
            </w:r>
          </w:p>
        </w:tc>
        <w:tc>
          <w:tcPr>
            <w:tcW w:w="314" w:type="pct"/>
            <w:shd w:val="clear" w:color="auto" w:fill="F4B083" w:themeFill="accent2" w:themeFillTint="99"/>
            <w:noWrap/>
          </w:tcPr>
          <w:p w14:paraId="5F8611D4" w14:textId="77777777" w:rsidR="00FF7862" w:rsidRDefault="00FC6CDB">
            <w:pPr>
              <w:ind w:firstLine="0"/>
              <w:jc w:val="center"/>
              <w:rPr>
                <w:sz w:val="18"/>
                <w:szCs w:val="18"/>
              </w:rPr>
            </w:pPr>
            <w:r>
              <w:rPr>
                <w:sz w:val="18"/>
                <w:szCs w:val="18"/>
              </w:rPr>
              <w:t>64,3</w:t>
            </w:r>
          </w:p>
        </w:tc>
        <w:tc>
          <w:tcPr>
            <w:tcW w:w="314" w:type="pct"/>
            <w:shd w:val="clear" w:color="auto" w:fill="F4B083" w:themeFill="accent2" w:themeFillTint="99"/>
            <w:noWrap/>
          </w:tcPr>
          <w:p w14:paraId="5F8611D5" w14:textId="77777777" w:rsidR="00FF7862" w:rsidRDefault="00FC6CDB">
            <w:pPr>
              <w:ind w:firstLine="0"/>
              <w:jc w:val="center"/>
              <w:rPr>
                <w:sz w:val="18"/>
                <w:szCs w:val="18"/>
              </w:rPr>
            </w:pPr>
            <w:r>
              <w:rPr>
                <w:sz w:val="18"/>
                <w:szCs w:val="18"/>
              </w:rPr>
              <w:t>57,1</w:t>
            </w:r>
          </w:p>
        </w:tc>
        <w:tc>
          <w:tcPr>
            <w:tcW w:w="353" w:type="pct"/>
            <w:shd w:val="clear" w:color="auto" w:fill="F4B083" w:themeFill="accent2" w:themeFillTint="99"/>
            <w:noWrap/>
          </w:tcPr>
          <w:p w14:paraId="5F8611D6" w14:textId="77777777" w:rsidR="00FF7862" w:rsidRDefault="00FC6CDB">
            <w:pPr>
              <w:ind w:firstLine="0"/>
              <w:jc w:val="center"/>
              <w:rPr>
                <w:sz w:val="18"/>
                <w:szCs w:val="18"/>
              </w:rPr>
            </w:pPr>
            <w:r>
              <w:rPr>
                <w:sz w:val="18"/>
                <w:szCs w:val="18"/>
              </w:rPr>
              <w:t>71,4</w:t>
            </w:r>
          </w:p>
        </w:tc>
        <w:tc>
          <w:tcPr>
            <w:tcW w:w="314" w:type="pct"/>
            <w:shd w:val="clear" w:color="auto" w:fill="auto"/>
            <w:noWrap/>
          </w:tcPr>
          <w:p w14:paraId="5F8611D7" w14:textId="77777777" w:rsidR="00FF7862" w:rsidRDefault="00FC6CDB">
            <w:pPr>
              <w:ind w:firstLine="0"/>
              <w:jc w:val="center"/>
              <w:rPr>
                <w:sz w:val="18"/>
                <w:szCs w:val="18"/>
              </w:rPr>
            </w:pPr>
            <w:r>
              <w:rPr>
                <w:sz w:val="18"/>
                <w:szCs w:val="18"/>
              </w:rPr>
              <w:t>42,9</w:t>
            </w:r>
          </w:p>
        </w:tc>
        <w:tc>
          <w:tcPr>
            <w:tcW w:w="314" w:type="pct"/>
            <w:shd w:val="clear" w:color="auto" w:fill="auto"/>
            <w:noWrap/>
          </w:tcPr>
          <w:p w14:paraId="5F8611D8" w14:textId="77777777" w:rsidR="00FF7862" w:rsidRDefault="00FC6CDB">
            <w:pPr>
              <w:ind w:firstLine="0"/>
              <w:jc w:val="center"/>
              <w:rPr>
                <w:sz w:val="18"/>
                <w:szCs w:val="18"/>
              </w:rPr>
            </w:pPr>
            <w:r>
              <w:rPr>
                <w:sz w:val="18"/>
                <w:szCs w:val="18"/>
              </w:rPr>
              <w:t>28,6</w:t>
            </w:r>
          </w:p>
        </w:tc>
        <w:tc>
          <w:tcPr>
            <w:tcW w:w="314" w:type="pct"/>
            <w:shd w:val="clear" w:color="auto" w:fill="auto"/>
            <w:noWrap/>
          </w:tcPr>
          <w:p w14:paraId="5F8611D9" w14:textId="77777777" w:rsidR="00FF7862" w:rsidRDefault="00FC6CDB">
            <w:pPr>
              <w:ind w:firstLine="0"/>
              <w:jc w:val="center"/>
              <w:rPr>
                <w:sz w:val="18"/>
                <w:szCs w:val="18"/>
              </w:rPr>
            </w:pPr>
            <w:r>
              <w:rPr>
                <w:sz w:val="18"/>
                <w:szCs w:val="18"/>
              </w:rPr>
              <w:t>35,7</w:t>
            </w:r>
          </w:p>
        </w:tc>
        <w:tc>
          <w:tcPr>
            <w:tcW w:w="314" w:type="pct"/>
            <w:shd w:val="clear" w:color="auto" w:fill="auto"/>
            <w:noWrap/>
          </w:tcPr>
          <w:p w14:paraId="5F8611DA" w14:textId="77777777" w:rsidR="00FF7862" w:rsidRDefault="00FC6CDB">
            <w:pPr>
              <w:ind w:firstLine="0"/>
              <w:jc w:val="center"/>
              <w:rPr>
                <w:sz w:val="18"/>
                <w:szCs w:val="18"/>
              </w:rPr>
            </w:pPr>
            <w:r>
              <w:rPr>
                <w:sz w:val="18"/>
                <w:szCs w:val="18"/>
              </w:rPr>
              <w:t>14,3</w:t>
            </w:r>
          </w:p>
        </w:tc>
        <w:tc>
          <w:tcPr>
            <w:tcW w:w="314" w:type="pct"/>
            <w:shd w:val="clear" w:color="auto" w:fill="auto"/>
            <w:noWrap/>
          </w:tcPr>
          <w:p w14:paraId="5F8611DB" w14:textId="77777777" w:rsidR="00FF7862" w:rsidRDefault="00FC6CDB">
            <w:pPr>
              <w:ind w:firstLine="0"/>
              <w:jc w:val="center"/>
              <w:rPr>
                <w:sz w:val="18"/>
                <w:szCs w:val="18"/>
              </w:rPr>
            </w:pPr>
            <w:r>
              <w:rPr>
                <w:sz w:val="18"/>
                <w:szCs w:val="18"/>
              </w:rPr>
              <w:t>42,9</w:t>
            </w:r>
          </w:p>
        </w:tc>
        <w:tc>
          <w:tcPr>
            <w:tcW w:w="249" w:type="pct"/>
            <w:shd w:val="clear" w:color="auto" w:fill="F4B083" w:themeFill="accent2" w:themeFillTint="99"/>
            <w:noWrap/>
          </w:tcPr>
          <w:p w14:paraId="5F8611DC" w14:textId="77777777" w:rsidR="00FF7862" w:rsidRDefault="00FC6CDB">
            <w:pPr>
              <w:ind w:firstLine="0"/>
              <w:jc w:val="center"/>
              <w:rPr>
                <w:sz w:val="18"/>
                <w:szCs w:val="18"/>
              </w:rPr>
            </w:pPr>
            <w:r>
              <w:rPr>
                <w:sz w:val="18"/>
                <w:szCs w:val="18"/>
              </w:rPr>
              <w:t>64,3</w:t>
            </w:r>
          </w:p>
        </w:tc>
      </w:tr>
      <w:tr w:rsidR="00FF7862" w14:paraId="5F8611EC" w14:textId="77777777">
        <w:trPr>
          <w:trHeight w:val="300"/>
        </w:trPr>
        <w:tc>
          <w:tcPr>
            <w:tcW w:w="911" w:type="pct"/>
          </w:tcPr>
          <w:p w14:paraId="5F8611DE" w14:textId="77777777" w:rsidR="00FF7862" w:rsidRDefault="00FC6CDB">
            <w:pPr>
              <w:ind w:firstLine="0"/>
              <w:jc w:val="left"/>
              <w:rPr>
                <w:color w:val="auto"/>
                <w:sz w:val="24"/>
                <w:szCs w:val="24"/>
              </w:rPr>
            </w:pPr>
            <w:r>
              <w:rPr>
                <w:color w:val="auto"/>
                <w:sz w:val="24"/>
                <w:szCs w:val="24"/>
              </w:rPr>
              <w:t xml:space="preserve">Лодейнопольский муниципальный район </w:t>
            </w:r>
          </w:p>
        </w:tc>
        <w:tc>
          <w:tcPr>
            <w:tcW w:w="313" w:type="pct"/>
            <w:shd w:val="clear" w:color="auto" w:fill="F4B083" w:themeFill="accent2" w:themeFillTint="99"/>
            <w:noWrap/>
          </w:tcPr>
          <w:p w14:paraId="5F8611DF" w14:textId="77777777" w:rsidR="00FF7862" w:rsidRDefault="00FC6CDB">
            <w:pPr>
              <w:ind w:firstLine="0"/>
              <w:jc w:val="center"/>
              <w:rPr>
                <w:sz w:val="18"/>
                <w:szCs w:val="18"/>
              </w:rPr>
            </w:pPr>
            <w:r>
              <w:rPr>
                <w:sz w:val="18"/>
                <w:szCs w:val="18"/>
              </w:rPr>
              <w:t>50,0</w:t>
            </w:r>
          </w:p>
        </w:tc>
        <w:tc>
          <w:tcPr>
            <w:tcW w:w="313" w:type="pct"/>
            <w:shd w:val="clear" w:color="auto" w:fill="F4B083" w:themeFill="accent2" w:themeFillTint="99"/>
            <w:noWrap/>
          </w:tcPr>
          <w:p w14:paraId="5F8611E0" w14:textId="77777777" w:rsidR="00FF7862" w:rsidRDefault="00FC6CDB">
            <w:pPr>
              <w:ind w:firstLine="0"/>
              <w:jc w:val="center"/>
              <w:rPr>
                <w:sz w:val="18"/>
                <w:szCs w:val="18"/>
              </w:rPr>
            </w:pPr>
            <w:r>
              <w:rPr>
                <w:sz w:val="18"/>
                <w:szCs w:val="18"/>
              </w:rPr>
              <w:t>66,7</w:t>
            </w:r>
          </w:p>
        </w:tc>
        <w:tc>
          <w:tcPr>
            <w:tcW w:w="352" w:type="pct"/>
            <w:shd w:val="clear" w:color="auto" w:fill="F4B083" w:themeFill="accent2" w:themeFillTint="99"/>
            <w:noWrap/>
          </w:tcPr>
          <w:p w14:paraId="5F8611E1" w14:textId="77777777" w:rsidR="00FF7862" w:rsidRDefault="00FC6CDB">
            <w:pPr>
              <w:ind w:firstLine="0"/>
              <w:jc w:val="center"/>
              <w:rPr>
                <w:sz w:val="18"/>
                <w:szCs w:val="18"/>
              </w:rPr>
            </w:pPr>
            <w:r>
              <w:rPr>
                <w:sz w:val="18"/>
                <w:szCs w:val="18"/>
              </w:rPr>
              <w:t>100,0</w:t>
            </w:r>
          </w:p>
        </w:tc>
        <w:tc>
          <w:tcPr>
            <w:tcW w:w="314" w:type="pct"/>
            <w:shd w:val="clear" w:color="auto" w:fill="F4B083" w:themeFill="accent2" w:themeFillTint="99"/>
            <w:noWrap/>
          </w:tcPr>
          <w:p w14:paraId="5F8611E2" w14:textId="77777777" w:rsidR="00FF7862" w:rsidRDefault="00FC6CDB">
            <w:pPr>
              <w:ind w:firstLine="0"/>
              <w:jc w:val="center"/>
              <w:rPr>
                <w:sz w:val="18"/>
                <w:szCs w:val="18"/>
              </w:rPr>
            </w:pPr>
            <w:r>
              <w:rPr>
                <w:sz w:val="18"/>
                <w:szCs w:val="18"/>
              </w:rPr>
              <w:t>83,3</w:t>
            </w:r>
          </w:p>
        </w:tc>
        <w:tc>
          <w:tcPr>
            <w:tcW w:w="314" w:type="pct"/>
            <w:shd w:val="clear" w:color="auto" w:fill="F4B083" w:themeFill="accent2" w:themeFillTint="99"/>
            <w:noWrap/>
          </w:tcPr>
          <w:p w14:paraId="5F8611E3" w14:textId="77777777" w:rsidR="00FF7862" w:rsidRDefault="00FC6CDB">
            <w:pPr>
              <w:ind w:firstLine="0"/>
              <w:jc w:val="center"/>
              <w:rPr>
                <w:sz w:val="18"/>
                <w:szCs w:val="18"/>
              </w:rPr>
            </w:pPr>
            <w:r>
              <w:rPr>
                <w:sz w:val="18"/>
                <w:szCs w:val="18"/>
              </w:rPr>
              <w:t>66,7</w:t>
            </w:r>
          </w:p>
        </w:tc>
        <w:tc>
          <w:tcPr>
            <w:tcW w:w="314" w:type="pct"/>
            <w:shd w:val="clear" w:color="auto" w:fill="F4B083" w:themeFill="accent2" w:themeFillTint="99"/>
            <w:noWrap/>
          </w:tcPr>
          <w:p w14:paraId="5F8611E4" w14:textId="77777777" w:rsidR="00FF7862" w:rsidRDefault="00FC6CDB">
            <w:pPr>
              <w:ind w:firstLine="0"/>
              <w:jc w:val="center"/>
              <w:rPr>
                <w:sz w:val="18"/>
                <w:szCs w:val="18"/>
              </w:rPr>
            </w:pPr>
            <w:r>
              <w:rPr>
                <w:sz w:val="18"/>
                <w:szCs w:val="18"/>
              </w:rPr>
              <w:t>66,7</w:t>
            </w:r>
          </w:p>
        </w:tc>
        <w:tc>
          <w:tcPr>
            <w:tcW w:w="353" w:type="pct"/>
            <w:shd w:val="clear" w:color="auto" w:fill="auto"/>
            <w:noWrap/>
          </w:tcPr>
          <w:p w14:paraId="5F8611E5" w14:textId="77777777" w:rsidR="00FF7862" w:rsidRDefault="00FC6CDB">
            <w:pPr>
              <w:ind w:firstLine="0"/>
              <w:jc w:val="center"/>
              <w:rPr>
                <w:sz w:val="18"/>
                <w:szCs w:val="18"/>
              </w:rPr>
            </w:pPr>
            <w:r>
              <w:rPr>
                <w:sz w:val="18"/>
                <w:szCs w:val="18"/>
              </w:rPr>
              <w:t>33,3</w:t>
            </w:r>
          </w:p>
        </w:tc>
        <w:tc>
          <w:tcPr>
            <w:tcW w:w="314" w:type="pct"/>
            <w:shd w:val="clear" w:color="auto" w:fill="F4B083" w:themeFill="accent2" w:themeFillTint="99"/>
            <w:noWrap/>
          </w:tcPr>
          <w:p w14:paraId="5F8611E6" w14:textId="77777777" w:rsidR="00FF7862" w:rsidRDefault="00FC6CDB">
            <w:pPr>
              <w:ind w:firstLine="0"/>
              <w:jc w:val="center"/>
              <w:rPr>
                <w:sz w:val="18"/>
                <w:szCs w:val="18"/>
              </w:rPr>
            </w:pPr>
            <w:r>
              <w:rPr>
                <w:sz w:val="18"/>
                <w:szCs w:val="18"/>
              </w:rPr>
              <w:t>50,0</w:t>
            </w:r>
          </w:p>
        </w:tc>
        <w:tc>
          <w:tcPr>
            <w:tcW w:w="314" w:type="pct"/>
            <w:shd w:val="clear" w:color="auto" w:fill="auto"/>
            <w:noWrap/>
          </w:tcPr>
          <w:p w14:paraId="5F8611E7" w14:textId="77777777" w:rsidR="00FF7862" w:rsidRDefault="00FC6CDB">
            <w:pPr>
              <w:ind w:firstLine="0"/>
              <w:jc w:val="center"/>
              <w:rPr>
                <w:sz w:val="18"/>
                <w:szCs w:val="18"/>
              </w:rPr>
            </w:pPr>
            <w:r>
              <w:rPr>
                <w:sz w:val="18"/>
                <w:szCs w:val="18"/>
              </w:rPr>
              <w:t>16,7</w:t>
            </w:r>
          </w:p>
        </w:tc>
        <w:tc>
          <w:tcPr>
            <w:tcW w:w="314" w:type="pct"/>
            <w:shd w:val="clear" w:color="auto" w:fill="auto"/>
            <w:noWrap/>
          </w:tcPr>
          <w:p w14:paraId="5F8611E8" w14:textId="77777777" w:rsidR="00FF7862" w:rsidRDefault="00FC6CDB">
            <w:pPr>
              <w:ind w:firstLine="0"/>
              <w:jc w:val="center"/>
              <w:rPr>
                <w:sz w:val="18"/>
                <w:szCs w:val="18"/>
              </w:rPr>
            </w:pPr>
            <w:r>
              <w:rPr>
                <w:sz w:val="18"/>
                <w:szCs w:val="18"/>
              </w:rPr>
              <w:t>33,3</w:t>
            </w:r>
          </w:p>
        </w:tc>
        <w:tc>
          <w:tcPr>
            <w:tcW w:w="314" w:type="pct"/>
            <w:shd w:val="clear" w:color="auto" w:fill="auto"/>
            <w:noWrap/>
          </w:tcPr>
          <w:p w14:paraId="5F8611E9" w14:textId="77777777" w:rsidR="00FF7862" w:rsidRDefault="00FC6CDB">
            <w:pPr>
              <w:ind w:firstLine="0"/>
              <w:jc w:val="center"/>
              <w:rPr>
                <w:sz w:val="18"/>
                <w:szCs w:val="18"/>
              </w:rPr>
            </w:pPr>
            <w:r>
              <w:rPr>
                <w:sz w:val="18"/>
                <w:szCs w:val="18"/>
              </w:rPr>
              <w:t>33,3</w:t>
            </w:r>
          </w:p>
        </w:tc>
        <w:tc>
          <w:tcPr>
            <w:tcW w:w="314" w:type="pct"/>
            <w:shd w:val="clear" w:color="auto" w:fill="F4B083" w:themeFill="accent2" w:themeFillTint="99"/>
            <w:noWrap/>
          </w:tcPr>
          <w:p w14:paraId="5F8611EA" w14:textId="77777777" w:rsidR="00FF7862" w:rsidRDefault="00FC6CDB">
            <w:pPr>
              <w:ind w:firstLine="0"/>
              <w:jc w:val="center"/>
              <w:rPr>
                <w:sz w:val="18"/>
                <w:szCs w:val="18"/>
              </w:rPr>
            </w:pPr>
            <w:r>
              <w:rPr>
                <w:sz w:val="18"/>
                <w:szCs w:val="18"/>
              </w:rPr>
              <w:t>83,3</w:t>
            </w:r>
          </w:p>
        </w:tc>
        <w:tc>
          <w:tcPr>
            <w:tcW w:w="249" w:type="pct"/>
            <w:shd w:val="clear" w:color="auto" w:fill="F4B083" w:themeFill="accent2" w:themeFillTint="99"/>
            <w:noWrap/>
          </w:tcPr>
          <w:p w14:paraId="5F8611EB" w14:textId="77777777" w:rsidR="00FF7862" w:rsidRDefault="00FC6CDB">
            <w:pPr>
              <w:ind w:firstLine="0"/>
              <w:jc w:val="center"/>
              <w:rPr>
                <w:sz w:val="18"/>
                <w:szCs w:val="18"/>
              </w:rPr>
            </w:pPr>
            <w:r>
              <w:rPr>
                <w:sz w:val="18"/>
                <w:szCs w:val="18"/>
              </w:rPr>
              <w:t>50,0</w:t>
            </w:r>
          </w:p>
        </w:tc>
      </w:tr>
      <w:tr w:rsidR="00FF7862" w14:paraId="5F8611FB" w14:textId="77777777">
        <w:trPr>
          <w:trHeight w:val="300"/>
        </w:trPr>
        <w:tc>
          <w:tcPr>
            <w:tcW w:w="911" w:type="pct"/>
          </w:tcPr>
          <w:p w14:paraId="5F8611ED" w14:textId="77777777" w:rsidR="00FF7862" w:rsidRDefault="00FC6CDB">
            <w:pPr>
              <w:ind w:firstLine="0"/>
              <w:jc w:val="left"/>
              <w:rPr>
                <w:color w:val="auto"/>
                <w:sz w:val="24"/>
                <w:szCs w:val="24"/>
              </w:rPr>
            </w:pPr>
            <w:r>
              <w:rPr>
                <w:color w:val="auto"/>
                <w:sz w:val="24"/>
                <w:szCs w:val="24"/>
              </w:rPr>
              <w:t xml:space="preserve">Ломоносовский </w:t>
            </w:r>
            <w:r>
              <w:rPr>
                <w:color w:val="auto"/>
                <w:sz w:val="24"/>
                <w:szCs w:val="24"/>
              </w:rPr>
              <w:lastRenderedPageBreak/>
              <w:t>муниципальный район</w:t>
            </w:r>
          </w:p>
        </w:tc>
        <w:tc>
          <w:tcPr>
            <w:tcW w:w="313" w:type="pct"/>
            <w:shd w:val="clear" w:color="auto" w:fill="auto"/>
            <w:noWrap/>
          </w:tcPr>
          <w:p w14:paraId="5F8611EE" w14:textId="77777777" w:rsidR="00FF7862" w:rsidRDefault="00FC6CDB">
            <w:pPr>
              <w:ind w:firstLine="0"/>
              <w:jc w:val="center"/>
              <w:rPr>
                <w:sz w:val="18"/>
                <w:szCs w:val="18"/>
              </w:rPr>
            </w:pPr>
            <w:r>
              <w:rPr>
                <w:sz w:val="18"/>
                <w:szCs w:val="18"/>
              </w:rPr>
              <w:lastRenderedPageBreak/>
              <w:t>50,0</w:t>
            </w:r>
          </w:p>
        </w:tc>
        <w:tc>
          <w:tcPr>
            <w:tcW w:w="313" w:type="pct"/>
            <w:shd w:val="clear" w:color="auto" w:fill="F4B083" w:themeFill="accent2" w:themeFillTint="99"/>
            <w:noWrap/>
          </w:tcPr>
          <w:p w14:paraId="5F8611EF" w14:textId="77777777" w:rsidR="00FF7862" w:rsidRDefault="00FC6CDB">
            <w:pPr>
              <w:ind w:firstLine="0"/>
              <w:jc w:val="center"/>
              <w:rPr>
                <w:sz w:val="18"/>
                <w:szCs w:val="18"/>
              </w:rPr>
            </w:pPr>
            <w:r>
              <w:rPr>
                <w:sz w:val="18"/>
                <w:szCs w:val="18"/>
              </w:rPr>
              <w:t>50,0</w:t>
            </w:r>
          </w:p>
        </w:tc>
        <w:tc>
          <w:tcPr>
            <w:tcW w:w="352" w:type="pct"/>
            <w:shd w:val="clear" w:color="auto" w:fill="F4B083" w:themeFill="accent2" w:themeFillTint="99"/>
            <w:noWrap/>
          </w:tcPr>
          <w:p w14:paraId="5F8611F0" w14:textId="77777777" w:rsidR="00FF7862" w:rsidRDefault="00FC6CDB">
            <w:pPr>
              <w:ind w:firstLine="0"/>
              <w:jc w:val="center"/>
              <w:rPr>
                <w:sz w:val="18"/>
                <w:szCs w:val="18"/>
              </w:rPr>
            </w:pPr>
            <w:r>
              <w:rPr>
                <w:sz w:val="18"/>
                <w:szCs w:val="18"/>
              </w:rPr>
              <w:t>75,0</w:t>
            </w:r>
          </w:p>
        </w:tc>
        <w:tc>
          <w:tcPr>
            <w:tcW w:w="314" w:type="pct"/>
            <w:shd w:val="clear" w:color="auto" w:fill="F4B083" w:themeFill="accent2" w:themeFillTint="99"/>
            <w:noWrap/>
          </w:tcPr>
          <w:p w14:paraId="5F8611F1" w14:textId="77777777" w:rsidR="00FF7862" w:rsidRDefault="00FC6CDB">
            <w:pPr>
              <w:ind w:firstLine="0"/>
              <w:jc w:val="center"/>
              <w:rPr>
                <w:sz w:val="18"/>
                <w:szCs w:val="18"/>
              </w:rPr>
            </w:pPr>
            <w:r>
              <w:rPr>
                <w:sz w:val="18"/>
                <w:szCs w:val="18"/>
              </w:rPr>
              <w:t>50,0</w:t>
            </w:r>
          </w:p>
        </w:tc>
        <w:tc>
          <w:tcPr>
            <w:tcW w:w="314" w:type="pct"/>
            <w:shd w:val="clear" w:color="auto" w:fill="F4B083" w:themeFill="accent2" w:themeFillTint="99"/>
            <w:noWrap/>
          </w:tcPr>
          <w:p w14:paraId="5F8611F2" w14:textId="77777777" w:rsidR="00FF7862" w:rsidRDefault="00FC6CDB">
            <w:pPr>
              <w:ind w:firstLine="0"/>
              <w:jc w:val="center"/>
              <w:rPr>
                <w:sz w:val="18"/>
                <w:szCs w:val="18"/>
              </w:rPr>
            </w:pPr>
            <w:r>
              <w:rPr>
                <w:sz w:val="18"/>
                <w:szCs w:val="18"/>
              </w:rPr>
              <w:t>50,0</w:t>
            </w:r>
          </w:p>
        </w:tc>
        <w:tc>
          <w:tcPr>
            <w:tcW w:w="314" w:type="pct"/>
            <w:shd w:val="clear" w:color="auto" w:fill="auto"/>
            <w:noWrap/>
          </w:tcPr>
          <w:p w14:paraId="5F8611F3" w14:textId="77777777" w:rsidR="00FF7862" w:rsidRDefault="00FC6CDB">
            <w:pPr>
              <w:ind w:firstLine="0"/>
              <w:jc w:val="center"/>
              <w:rPr>
                <w:sz w:val="18"/>
                <w:szCs w:val="18"/>
              </w:rPr>
            </w:pPr>
            <w:r>
              <w:rPr>
                <w:sz w:val="18"/>
                <w:szCs w:val="18"/>
              </w:rPr>
              <w:t>25,0</w:t>
            </w:r>
          </w:p>
        </w:tc>
        <w:tc>
          <w:tcPr>
            <w:tcW w:w="353" w:type="pct"/>
            <w:shd w:val="clear" w:color="auto" w:fill="F4B083" w:themeFill="accent2" w:themeFillTint="99"/>
            <w:noWrap/>
          </w:tcPr>
          <w:p w14:paraId="5F8611F4" w14:textId="77777777" w:rsidR="00FF7862" w:rsidRDefault="00FC6CDB">
            <w:pPr>
              <w:ind w:firstLine="0"/>
              <w:jc w:val="center"/>
              <w:rPr>
                <w:sz w:val="18"/>
                <w:szCs w:val="18"/>
              </w:rPr>
            </w:pPr>
            <w:r>
              <w:rPr>
                <w:sz w:val="18"/>
                <w:szCs w:val="18"/>
              </w:rPr>
              <w:t>50,0</w:t>
            </w:r>
          </w:p>
        </w:tc>
        <w:tc>
          <w:tcPr>
            <w:tcW w:w="314" w:type="pct"/>
            <w:shd w:val="clear" w:color="auto" w:fill="F4B083" w:themeFill="accent2" w:themeFillTint="99"/>
            <w:noWrap/>
          </w:tcPr>
          <w:p w14:paraId="5F8611F5" w14:textId="77777777" w:rsidR="00FF7862" w:rsidRDefault="00FC6CDB">
            <w:pPr>
              <w:ind w:firstLine="0"/>
              <w:jc w:val="center"/>
              <w:rPr>
                <w:sz w:val="18"/>
                <w:szCs w:val="18"/>
              </w:rPr>
            </w:pPr>
            <w:r>
              <w:rPr>
                <w:sz w:val="18"/>
                <w:szCs w:val="18"/>
              </w:rPr>
              <w:t>50,0</w:t>
            </w:r>
          </w:p>
        </w:tc>
        <w:tc>
          <w:tcPr>
            <w:tcW w:w="314" w:type="pct"/>
            <w:shd w:val="clear" w:color="auto" w:fill="F4B083" w:themeFill="accent2" w:themeFillTint="99"/>
            <w:noWrap/>
          </w:tcPr>
          <w:p w14:paraId="5F8611F6" w14:textId="77777777" w:rsidR="00FF7862" w:rsidRDefault="00FC6CDB">
            <w:pPr>
              <w:ind w:firstLine="0"/>
              <w:jc w:val="center"/>
              <w:rPr>
                <w:sz w:val="18"/>
                <w:szCs w:val="18"/>
              </w:rPr>
            </w:pPr>
            <w:r>
              <w:rPr>
                <w:sz w:val="18"/>
                <w:szCs w:val="18"/>
              </w:rPr>
              <w:t>50,0</w:t>
            </w:r>
          </w:p>
        </w:tc>
        <w:tc>
          <w:tcPr>
            <w:tcW w:w="314" w:type="pct"/>
            <w:shd w:val="clear" w:color="auto" w:fill="F4B083" w:themeFill="accent2" w:themeFillTint="99"/>
            <w:noWrap/>
          </w:tcPr>
          <w:p w14:paraId="5F8611F7" w14:textId="77777777" w:rsidR="00FF7862" w:rsidRDefault="00FC6CDB">
            <w:pPr>
              <w:ind w:firstLine="0"/>
              <w:jc w:val="center"/>
              <w:rPr>
                <w:sz w:val="18"/>
                <w:szCs w:val="18"/>
              </w:rPr>
            </w:pPr>
            <w:r>
              <w:rPr>
                <w:sz w:val="18"/>
                <w:szCs w:val="18"/>
              </w:rPr>
              <w:t>50,0</w:t>
            </w:r>
          </w:p>
        </w:tc>
        <w:tc>
          <w:tcPr>
            <w:tcW w:w="314" w:type="pct"/>
            <w:shd w:val="clear" w:color="auto" w:fill="auto"/>
            <w:noWrap/>
          </w:tcPr>
          <w:p w14:paraId="5F8611F8" w14:textId="77777777" w:rsidR="00FF7862" w:rsidRDefault="00FC6CDB">
            <w:pPr>
              <w:ind w:firstLine="0"/>
              <w:jc w:val="center"/>
              <w:rPr>
                <w:sz w:val="18"/>
                <w:szCs w:val="18"/>
              </w:rPr>
            </w:pPr>
            <w:r>
              <w:rPr>
                <w:sz w:val="18"/>
                <w:szCs w:val="18"/>
              </w:rPr>
              <w:t>25,0</w:t>
            </w:r>
          </w:p>
        </w:tc>
        <w:tc>
          <w:tcPr>
            <w:tcW w:w="314" w:type="pct"/>
            <w:shd w:val="clear" w:color="auto" w:fill="F4B083" w:themeFill="accent2" w:themeFillTint="99"/>
            <w:noWrap/>
          </w:tcPr>
          <w:p w14:paraId="5F8611F9" w14:textId="77777777" w:rsidR="00FF7862" w:rsidRDefault="00FC6CDB">
            <w:pPr>
              <w:ind w:firstLine="0"/>
              <w:jc w:val="center"/>
              <w:rPr>
                <w:sz w:val="18"/>
                <w:szCs w:val="18"/>
              </w:rPr>
            </w:pPr>
            <w:r>
              <w:rPr>
                <w:sz w:val="18"/>
                <w:szCs w:val="18"/>
              </w:rPr>
              <w:t>75,0</w:t>
            </w:r>
          </w:p>
        </w:tc>
        <w:tc>
          <w:tcPr>
            <w:tcW w:w="249" w:type="pct"/>
            <w:shd w:val="clear" w:color="auto" w:fill="F4B083" w:themeFill="accent2" w:themeFillTint="99"/>
            <w:noWrap/>
          </w:tcPr>
          <w:p w14:paraId="5F8611FA" w14:textId="77777777" w:rsidR="00FF7862" w:rsidRDefault="00FC6CDB">
            <w:pPr>
              <w:ind w:firstLine="0"/>
              <w:jc w:val="center"/>
              <w:rPr>
                <w:sz w:val="18"/>
                <w:szCs w:val="18"/>
              </w:rPr>
            </w:pPr>
            <w:r>
              <w:rPr>
                <w:sz w:val="18"/>
                <w:szCs w:val="18"/>
              </w:rPr>
              <w:t>50,0</w:t>
            </w:r>
          </w:p>
        </w:tc>
      </w:tr>
      <w:tr w:rsidR="00FF7862" w14:paraId="5F86120A" w14:textId="77777777">
        <w:trPr>
          <w:trHeight w:val="300"/>
        </w:trPr>
        <w:tc>
          <w:tcPr>
            <w:tcW w:w="911" w:type="pct"/>
          </w:tcPr>
          <w:p w14:paraId="5F8611FC" w14:textId="77777777" w:rsidR="00FF7862" w:rsidRDefault="00FC6CDB">
            <w:pPr>
              <w:ind w:firstLine="0"/>
              <w:jc w:val="left"/>
              <w:rPr>
                <w:color w:val="auto"/>
                <w:sz w:val="24"/>
                <w:szCs w:val="24"/>
              </w:rPr>
            </w:pPr>
            <w:r>
              <w:rPr>
                <w:color w:val="auto"/>
                <w:sz w:val="24"/>
                <w:szCs w:val="24"/>
              </w:rPr>
              <w:lastRenderedPageBreak/>
              <w:t>Лужский муниципальный район</w:t>
            </w:r>
          </w:p>
        </w:tc>
        <w:tc>
          <w:tcPr>
            <w:tcW w:w="313" w:type="pct"/>
            <w:shd w:val="clear" w:color="auto" w:fill="F4B083"/>
            <w:noWrap/>
          </w:tcPr>
          <w:p w14:paraId="5F8611FD" w14:textId="77777777" w:rsidR="00FF7862" w:rsidRDefault="00FC6CDB">
            <w:pPr>
              <w:ind w:firstLine="0"/>
              <w:jc w:val="center"/>
              <w:rPr>
                <w:sz w:val="18"/>
                <w:szCs w:val="18"/>
              </w:rPr>
            </w:pPr>
            <w:r>
              <w:rPr>
                <w:sz w:val="18"/>
                <w:szCs w:val="18"/>
              </w:rPr>
              <w:t>60,0</w:t>
            </w:r>
          </w:p>
        </w:tc>
        <w:tc>
          <w:tcPr>
            <w:tcW w:w="313" w:type="pct"/>
            <w:shd w:val="clear" w:color="auto" w:fill="auto"/>
            <w:noWrap/>
          </w:tcPr>
          <w:p w14:paraId="5F8611FE" w14:textId="77777777" w:rsidR="00FF7862" w:rsidRDefault="00FC6CDB">
            <w:pPr>
              <w:ind w:firstLine="0"/>
              <w:jc w:val="center"/>
              <w:rPr>
                <w:sz w:val="18"/>
                <w:szCs w:val="18"/>
              </w:rPr>
            </w:pPr>
            <w:r>
              <w:rPr>
                <w:sz w:val="18"/>
                <w:szCs w:val="18"/>
              </w:rPr>
              <w:t>46,7</w:t>
            </w:r>
          </w:p>
        </w:tc>
        <w:tc>
          <w:tcPr>
            <w:tcW w:w="352" w:type="pct"/>
            <w:shd w:val="clear" w:color="auto" w:fill="F4B083" w:themeFill="accent2" w:themeFillTint="99"/>
            <w:noWrap/>
          </w:tcPr>
          <w:p w14:paraId="5F8611FF" w14:textId="77777777" w:rsidR="00FF7862" w:rsidRDefault="00FC6CDB">
            <w:pPr>
              <w:ind w:firstLine="0"/>
              <w:jc w:val="center"/>
              <w:rPr>
                <w:sz w:val="18"/>
                <w:szCs w:val="18"/>
              </w:rPr>
            </w:pPr>
            <w:r>
              <w:rPr>
                <w:sz w:val="18"/>
                <w:szCs w:val="18"/>
              </w:rPr>
              <w:t>80,0</w:t>
            </w:r>
          </w:p>
        </w:tc>
        <w:tc>
          <w:tcPr>
            <w:tcW w:w="314" w:type="pct"/>
            <w:shd w:val="clear" w:color="auto" w:fill="auto"/>
            <w:noWrap/>
          </w:tcPr>
          <w:p w14:paraId="5F861200" w14:textId="77777777" w:rsidR="00FF7862" w:rsidRDefault="00FC6CDB">
            <w:pPr>
              <w:ind w:firstLine="0"/>
              <w:jc w:val="center"/>
              <w:rPr>
                <w:sz w:val="18"/>
                <w:szCs w:val="18"/>
              </w:rPr>
            </w:pPr>
            <w:r>
              <w:rPr>
                <w:sz w:val="18"/>
                <w:szCs w:val="18"/>
              </w:rPr>
              <w:t>26,7</w:t>
            </w:r>
          </w:p>
        </w:tc>
        <w:tc>
          <w:tcPr>
            <w:tcW w:w="314" w:type="pct"/>
            <w:shd w:val="clear" w:color="auto" w:fill="auto"/>
            <w:noWrap/>
          </w:tcPr>
          <w:p w14:paraId="5F861201" w14:textId="77777777" w:rsidR="00FF7862" w:rsidRDefault="00FC6CDB">
            <w:pPr>
              <w:ind w:firstLine="0"/>
              <w:jc w:val="center"/>
              <w:rPr>
                <w:sz w:val="18"/>
                <w:szCs w:val="18"/>
              </w:rPr>
            </w:pPr>
            <w:r>
              <w:rPr>
                <w:sz w:val="18"/>
                <w:szCs w:val="18"/>
              </w:rPr>
              <w:t>40,0</w:t>
            </w:r>
          </w:p>
        </w:tc>
        <w:tc>
          <w:tcPr>
            <w:tcW w:w="314" w:type="pct"/>
            <w:shd w:val="clear" w:color="auto" w:fill="F4B083" w:themeFill="accent2" w:themeFillTint="99"/>
            <w:noWrap/>
          </w:tcPr>
          <w:p w14:paraId="5F861202" w14:textId="77777777" w:rsidR="00FF7862" w:rsidRDefault="00FC6CDB">
            <w:pPr>
              <w:ind w:firstLine="0"/>
              <w:jc w:val="center"/>
              <w:rPr>
                <w:sz w:val="18"/>
                <w:szCs w:val="18"/>
              </w:rPr>
            </w:pPr>
            <w:r>
              <w:rPr>
                <w:sz w:val="18"/>
                <w:szCs w:val="18"/>
              </w:rPr>
              <w:t>60,0</w:t>
            </w:r>
          </w:p>
        </w:tc>
        <w:tc>
          <w:tcPr>
            <w:tcW w:w="353" w:type="pct"/>
            <w:shd w:val="clear" w:color="auto" w:fill="F4B083" w:themeFill="accent2" w:themeFillTint="99"/>
            <w:noWrap/>
          </w:tcPr>
          <w:p w14:paraId="5F861203" w14:textId="77777777" w:rsidR="00FF7862" w:rsidRDefault="00FC6CDB">
            <w:pPr>
              <w:ind w:firstLine="0"/>
              <w:jc w:val="center"/>
              <w:rPr>
                <w:sz w:val="18"/>
                <w:szCs w:val="18"/>
              </w:rPr>
            </w:pPr>
            <w:r>
              <w:rPr>
                <w:sz w:val="18"/>
                <w:szCs w:val="18"/>
              </w:rPr>
              <w:t>53,3</w:t>
            </w:r>
          </w:p>
        </w:tc>
        <w:tc>
          <w:tcPr>
            <w:tcW w:w="314" w:type="pct"/>
            <w:shd w:val="clear" w:color="auto" w:fill="auto"/>
            <w:noWrap/>
          </w:tcPr>
          <w:p w14:paraId="5F861204" w14:textId="77777777" w:rsidR="00FF7862" w:rsidRDefault="00FC6CDB">
            <w:pPr>
              <w:ind w:firstLine="0"/>
              <w:jc w:val="center"/>
              <w:rPr>
                <w:sz w:val="18"/>
                <w:szCs w:val="18"/>
              </w:rPr>
            </w:pPr>
            <w:r>
              <w:rPr>
                <w:sz w:val="18"/>
                <w:szCs w:val="18"/>
              </w:rPr>
              <w:t>26,7</w:t>
            </w:r>
          </w:p>
        </w:tc>
        <w:tc>
          <w:tcPr>
            <w:tcW w:w="314" w:type="pct"/>
            <w:shd w:val="clear" w:color="auto" w:fill="auto"/>
            <w:noWrap/>
          </w:tcPr>
          <w:p w14:paraId="5F861205" w14:textId="77777777" w:rsidR="00FF7862" w:rsidRDefault="00FC6CDB">
            <w:pPr>
              <w:ind w:firstLine="0"/>
              <w:jc w:val="center"/>
              <w:rPr>
                <w:sz w:val="18"/>
                <w:szCs w:val="18"/>
              </w:rPr>
            </w:pPr>
            <w:r>
              <w:rPr>
                <w:sz w:val="18"/>
                <w:szCs w:val="18"/>
              </w:rPr>
              <w:t>26,7</w:t>
            </w:r>
          </w:p>
        </w:tc>
        <w:tc>
          <w:tcPr>
            <w:tcW w:w="314" w:type="pct"/>
            <w:shd w:val="clear" w:color="auto" w:fill="auto"/>
            <w:noWrap/>
          </w:tcPr>
          <w:p w14:paraId="5F861206" w14:textId="77777777" w:rsidR="00FF7862" w:rsidRDefault="00FC6CDB">
            <w:pPr>
              <w:ind w:firstLine="0"/>
              <w:jc w:val="center"/>
              <w:rPr>
                <w:sz w:val="18"/>
                <w:szCs w:val="18"/>
              </w:rPr>
            </w:pPr>
            <w:r>
              <w:rPr>
                <w:sz w:val="18"/>
                <w:szCs w:val="18"/>
              </w:rPr>
              <w:t>6,7</w:t>
            </w:r>
          </w:p>
        </w:tc>
        <w:tc>
          <w:tcPr>
            <w:tcW w:w="314" w:type="pct"/>
            <w:shd w:val="clear" w:color="auto" w:fill="auto"/>
            <w:noWrap/>
          </w:tcPr>
          <w:p w14:paraId="5F861207" w14:textId="77777777" w:rsidR="00FF7862" w:rsidRDefault="00FC6CDB">
            <w:pPr>
              <w:ind w:firstLine="0"/>
              <w:jc w:val="center"/>
              <w:rPr>
                <w:sz w:val="18"/>
                <w:szCs w:val="18"/>
              </w:rPr>
            </w:pPr>
            <w:r>
              <w:rPr>
                <w:sz w:val="18"/>
                <w:szCs w:val="18"/>
              </w:rPr>
              <w:t>0,0</w:t>
            </w:r>
          </w:p>
        </w:tc>
        <w:tc>
          <w:tcPr>
            <w:tcW w:w="314" w:type="pct"/>
            <w:shd w:val="clear" w:color="auto" w:fill="F4B083" w:themeFill="accent2" w:themeFillTint="99"/>
            <w:noWrap/>
          </w:tcPr>
          <w:p w14:paraId="5F861208" w14:textId="77777777" w:rsidR="00FF7862" w:rsidRDefault="00FC6CDB">
            <w:pPr>
              <w:ind w:firstLine="0"/>
              <w:jc w:val="center"/>
              <w:rPr>
                <w:sz w:val="18"/>
                <w:szCs w:val="18"/>
              </w:rPr>
            </w:pPr>
            <w:r>
              <w:rPr>
                <w:sz w:val="18"/>
                <w:szCs w:val="18"/>
              </w:rPr>
              <w:t>53,3</w:t>
            </w:r>
          </w:p>
        </w:tc>
        <w:tc>
          <w:tcPr>
            <w:tcW w:w="249" w:type="pct"/>
            <w:shd w:val="clear" w:color="auto" w:fill="F4B083" w:themeFill="accent2" w:themeFillTint="99"/>
            <w:noWrap/>
          </w:tcPr>
          <w:p w14:paraId="5F861209" w14:textId="77777777" w:rsidR="00FF7862" w:rsidRDefault="00FC6CDB">
            <w:pPr>
              <w:ind w:firstLine="0"/>
              <w:jc w:val="center"/>
              <w:rPr>
                <w:sz w:val="18"/>
                <w:szCs w:val="18"/>
              </w:rPr>
            </w:pPr>
            <w:r>
              <w:rPr>
                <w:sz w:val="18"/>
                <w:szCs w:val="18"/>
              </w:rPr>
              <w:t>60,0</w:t>
            </w:r>
          </w:p>
        </w:tc>
      </w:tr>
      <w:tr w:rsidR="00FF7862" w14:paraId="5F861219" w14:textId="77777777">
        <w:trPr>
          <w:trHeight w:val="300"/>
        </w:trPr>
        <w:tc>
          <w:tcPr>
            <w:tcW w:w="911" w:type="pct"/>
          </w:tcPr>
          <w:p w14:paraId="5F86120B" w14:textId="77777777" w:rsidR="00FF7862" w:rsidRDefault="00FC6CDB">
            <w:pPr>
              <w:ind w:firstLine="0"/>
              <w:jc w:val="left"/>
              <w:rPr>
                <w:color w:val="auto"/>
                <w:sz w:val="24"/>
                <w:szCs w:val="24"/>
              </w:rPr>
            </w:pPr>
            <w:r>
              <w:rPr>
                <w:color w:val="auto"/>
                <w:sz w:val="24"/>
                <w:szCs w:val="24"/>
              </w:rPr>
              <w:t>Подпорожский муниципальный район</w:t>
            </w:r>
          </w:p>
        </w:tc>
        <w:tc>
          <w:tcPr>
            <w:tcW w:w="313" w:type="pct"/>
            <w:shd w:val="clear" w:color="auto" w:fill="F4B083"/>
            <w:noWrap/>
          </w:tcPr>
          <w:p w14:paraId="5F86120C" w14:textId="77777777" w:rsidR="00FF7862" w:rsidRDefault="00FC6CDB">
            <w:pPr>
              <w:ind w:firstLine="0"/>
              <w:jc w:val="center"/>
              <w:rPr>
                <w:sz w:val="18"/>
                <w:szCs w:val="18"/>
              </w:rPr>
            </w:pPr>
            <w:r>
              <w:rPr>
                <w:sz w:val="18"/>
                <w:szCs w:val="18"/>
              </w:rPr>
              <w:t>66,7</w:t>
            </w:r>
          </w:p>
        </w:tc>
        <w:tc>
          <w:tcPr>
            <w:tcW w:w="313" w:type="pct"/>
            <w:shd w:val="clear" w:color="auto" w:fill="auto"/>
            <w:noWrap/>
          </w:tcPr>
          <w:p w14:paraId="5F86120D" w14:textId="77777777" w:rsidR="00FF7862" w:rsidRDefault="00FC6CDB">
            <w:pPr>
              <w:ind w:firstLine="0"/>
              <w:jc w:val="center"/>
              <w:rPr>
                <w:sz w:val="18"/>
                <w:szCs w:val="18"/>
              </w:rPr>
            </w:pPr>
            <w:r>
              <w:rPr>
                <w:sz w:val="18"/>
                <w:szCs w:val="18"/>
              </w:rPr>
              <w:t>33,3</w:t>
            </w:r>
          </w:p>
        </w:tc>
        <w:tc>
          <w:tcPr>
            <w:tcW w:w="352" w:type="pct"/>
            <w:shd w:val="clear" w:color="auto" w:fill="F4B083" w:themeFill="accent2" w:themeFillTint="99"/>
            <w:noWrap/>
          </w:tcPr>
          <w:p w14:paraId="5F86120E" w14:textId="77777777" w:rsidR="00FF7862" w:rsidRDefault="00FC6CDB">
            <w:pPr>
              <w:ind w:firstLine="0"/>
              <w:jc w:val="center"/>
              <w:rPr>
                <w:sz w:val="18"/>
                <w:szCs w:val="18"/>
              </w:rPr>
            </w:pPr>
            <w:r>
              <w:rPr>
                <w:sz w:val="18"/>
                <w:szCs w:val="18"/>
              </w:rPr>
              <w:t>83,3</w:t>
            </w:r>
          </w:p>
        </w:tc>
        <w:tc>
          <w:tcPr>
            <w:tcW w:w="314" w:type="pct"/>
            <w:shd w:val="clear" w:color="auto" w:fill="F4B083" w:themeFill="accent2" w:themeFillTint="99"/>
            <w:noWrap/>
          </w:tcPr>
          <w:p w14:paraId="5F86120F" w14:textId="77777777" w:rsidR="00FF7862" w:rsidRDefault="00FC6CDB">
            <w:pPr>
              <w:ind w:firstLine="0"/>
              <w:jc w:val="center"/>
              <w:rPr>
                <w:sz w:val="18"/>
                <w:szCs w:val="18"/>
              </w:rPr>
            </w:pPr>
            <w:r>
              <w:rPr>
                <w:sz w:val="18"/>
                <w:szCs w:val="18"/>
              </w:rPr>
              <w:t>50,0</w:t>
            </w:r>
          </w:p>
        </w:tc>
        <w:tc>
          <w:tcPr>
            <w:tcW w:w="314" w:type="pct"/>
            <w:shd w:val="clear" w:color="auto" w:fill="auto"/>
            <w:noWrap/>
          </w:tcPr>
          <w:p w14:paraId="5F861210" w14:textId="77777777" w:rsidR="00FF7862" w:rsidRDefault="00FC6CDB">
            <w:pPr>
              <w:ind w:firstLine="0"/>
              <w:jc w:val="center"/>
              <w:rPr>
                <w:sz w:val="18"/>
                <w:szCs w:val="18"/>
              </w:rPr>
            </w:pPr>
            <w:r>
              <w:rPr>
                <w:sz w:val="18"/>
                <w:szCs w:val="18"/>
              </w:rPr>
              <w:t>16,7</w:t>
            </w:r>
          </w:p>
        </w:tc>
        <w:tc>
          <w:tcPr>
            <w:tcW w:w="314" w:type="pct"/>
            <w:shd w:val="clear" w:color="auto" w:fill="F4B083" w:themeFill="accent2" w:themeFillTint="99"/>
            <w:noWrap/>
          </w:tcPr>
          <w:p w14:paraId="5F861211" w14:textId="77777777" w:rsidR="00FF7862" w:rsidRDefault="00FC6CDB">
            <w:pPr>
              <w:ind w:firstLine="0"/>
              <w:jc w:val="center"/>
              <w:rPr>
                <w:sz w:val="18"/>
                <w:szCs w:val="18"/>
              </w:rPr>
            </w:pPr>
            <w:r>
              <w:rPr>
                <w:sz w:val="18"/>
                <w:szCs w:val="18"/>
              </w:rPr>
              <w:t>83,3</w:t>
            </w:r>
          </w:p>
        </w:tc>
        <w:tc>
          <w:tcPr>
            <w:tcW w:w="353" w:type="pct"/>
            <w:shd w:val="clear" w:color="auto" w:fill="F4B083" w:themeFill="accent2" w:themeFillTint="99"/>
            <w:noWrap/>
          </w:tcPr>
          <w:p w14:paraId="5F861212" w14:textId="77777777" w:rsidR="00FF7862" w:rsidRDefault="00FC6CDB">
            <w:pPr>
              <w:ind w:firstLine="0"/>
              <w:jc w:val="center"/>
              <w:rPr>
                <w:sz w:val="18"/>
                <w:szCs w:val="18"/>
              </w:rPr>
            </w:pPr>
            <w:r>
              <w:rPr>
                <w:sz w:val="18"/>
                <w:szCs w:val="18"/>
              </w:rPr>
              <w:t>50,0</w:t>
            </w:r>
          </w:p>
        </w:tc>
        <w:tc>
          <w:tcPr>
            <w:tcW w:w="314" w:type="pct"/>
            <w:shd w:val="clear" w:color="auto" w:fill="auto"/>
            <w:noWrap/>
          </w:tcPr>
          <w:p w14:paraId="5F861213" w14:textId="77777777" w:rsidR="00FF7862" w:rsidRDefault="00FC6CDB">
            <w:pPr>
              <w:ind w:firstLine="0"/>
              <w:jc w:val="center"/>
              <w:rPr>
                <w:sz w:val="18"/>
                <w:szCs w:val="18"/>
              </w:rPr>
            </w:pPr>
            <w:r>
              <w:rPr>
                <w:sz w:val="18"/>
                <w:szCs w:val="18"/>
              </w:rPr>
              <w:t>16,7</w:t>
            </w:r>
          </w:p>
        </w:tc>
        <w:tc>
          <w:tcPr>
            <w:tcW w:w="314" w:type="pct"/>
            <w:shd w:val="clear" w:color="auto" w:fill="auto"/>
            <w:noWrap/>
          </w:tcPr>
          <w:p w14:paraId="5F861214" w14:textId="77777777" w:rsidR="00FF7862" w:rsidRDefault="00FC6CDB">
            <w:pPr>
              <w:ind w:firstLine="0"/>
              <w:jc w:val="center"/>
              <w:rPr>
                <w:sz w:val="18"/>
                <w:szCs w:val="18"/>
              </w:rPr>
            </w:pPr>
            <w:r>
              <w:rPr>
                <w:sz w:val="18"/>
                <w:szCs w:val="18"/>
              </w:rPr>
              <w:t>16,7</w:t>
            </w:r>
          </w:p>
        </w:tc>
        <w:tc>
          <w:tcPr>
            <w:tcW w:w="314" w:type="pct"/>
            <w:shd w:val="clear" w:color="auto" w:fill="auto"/>
            <w:noWrap/>
          </w:tcPr>
          <w:p w14:paraId="5F861215" w14:textId="77777777" w:rsidR="00FF7862" w:rsidRDefault="00FC6CDB">
            <w:pPr>
              <w:ind w:firstLine="0"/>
              <w:jc w:val="center"/>
              <w:rPr>
                <w:sz w:val="18"/>
                <w:szCs w:val="18"/>
              </w:rPr>
            </w:pPr>
            <w:r>
              <w:rPr>
                <w:sz w:val="18"/>
                <w:szCs w:val="18"/>
              </w:rPr>
              <w:t>33,3</w:t>
            </w:r>
          </w:p>
        </w:tc>
        <w:tc>
          <w:tcPr>
            <w:tcW w:w="314" w:type="pct"/>
            <w:shd w:val="clear" w:color="auto" w:fill="auto"/>
            <w:noWrap/>
          </w:tcPr>
          <w:p w14:paraId="5F861216" w14:textId="77777777" w:rsidR="00FF7862" w:rsidRDefault="00FC6CDB">
            <w:pPr>
              <w:ind w:firstLine="0"/>
              <w:jc w:val="center"/>
              <w:rPr>
                <w:sz w:val="18"/>
                <w:szCs w:val="18"/>
              </w:rPr>
            </w:pPr>
            <w:r>
              <w:rPr>
                <w:sz w:val="18"/>
                <w:szCs w:val="18"/>
              </w:rPr>
              <w:t>16,7</w:t>
            </w:r>
          </w:p>
        </w:tc>
        <w:tc>
          <w:tcPr>
            <w:tcW w:w="314" w:type="pct"/>
            <w:shd w:val="clear" w:color="auto" w:fill="auto"/>
            <w:noWrap/>
          </w:tcPr>
          <w:p w14:paraId="5F861217" w14:textId="77777777" w:rsidR="00FF7862" w:rsidRDefault="00FC6CDB">
            <w:pPr>
              <w:ind w:firstLine="0"/>
              <w:jc w:val="center"/>
              <w:rPr>
                <w:sz w:val="18"/>
                <w:szCs w:val="18"/>
              </w:rPr>
            </w:pPr>
            <w:r>
              <w:rPr>
                <w:sz w:val="18"/>
                <w:szCs w:val="18"/>
              </w:rPr>
              <w:t>0,0</w:t>
            </w:r>
          </w:p>
        </w:tc>
        <w:tc>
          <w:tcPr>
            <w:tcW w:w="249" w:type="pct"/>
            <w:shd w:val="clear" w:color="auto" w:fill="F4B083" w:themeFill="accent2" w:themeFillTint="99"/>
            <w:noWrap/>
          </w:tcPr>
          <w:p w14:paraId="5F861218" w14:textId="77777777" w:rsidR="00FF7862" w:rsidRDefault="00FC6CDB">
            <w:pPr>
              <w:ind w:firstLine="0"/>
              <w:jc w:val="center"/>
              <w:rPr>
                <w:sz w:val="18"/>
                <w:szCs w:val="18"/>
              </w:rPr>
            </w:pPr>
            <w:r>
              <w:rPr>
                <w:sz w:val="18"/>
                <w:szCs w:val="18"/>
              </w:rPr>
              <w:t>66,7</w:t>
            </w:r>
          </w:p>
        </w:tc>
      </w:tr>
      <w:tr w:rsidR="00FF7862" w14:paraId="5F861228" w14:textId="77777777">
        <w:trPr>
          <w:trHeight w:val="300"/>
        </w:trPr>
        <w:tc>
          <w:tcPr>
            <w:tcW w:w="911" w:type="pct"/>
          </w:tcPr>
          <w:p w14:paraId="5F86121A" w14:textId="77777777" w:rsidR="00FF7862" w:rsidRDefault="00FC6CDB">
            <w:pPr>
              <w:ind w:firstLine="0"/>
              <w:jc w:val="left"/>
              <w:rPr>
                <w:color w:val="auto"/>
                <w:sz w:val="24"/>
                <w:szCs w:val="24"/>
              </w:rPr>
            </w:pPr>
            <w:r>
              <w:rPr>
                <w:color w:val="auto"/>
                <w:sz w:val="24"/>
                <w:szCs w:val="24"/>
              </w:rPr>
              <w:t>Приозерский муниципальный район</w:t>
            </w:r>
          </w:p>
        </w:tc>
        <w:tc>
          <w:tcPr>
            <w:tcW w:w="313" w:type="pct"/>
            <w:shd w:val="clear" w:color="auto" w:fill="F4B083" w:themeFill="accent2" w:themeFillTint="99"/>
            <w:noWrap/>
          </w:tcPr>
          <w:p w14:paraId="5F86121B" w14:textId="77777777" w:rsidR="00FF7862" w:rsidRDefault="00FC6CDB">
            <w:pPr>
              <w:ind w:firstLine="0"/>
              <w:jc w:val="center"/>
              <w:rPr>
                <w:sz w:val="18"/>
                <w:szCs w:val="18"/>
              </w:rPr>
            </w:pPr>
            <w:r>
              <w:rPr>
                <w:sz w:val="18"/>
                <w:szCs w:val="18"/>
              </w:rPr>
              <w:t>53,8</w:t>
            </w:r>
          </w:p>
        </w:tc>
        <w:tc>
          <w:tcPr>
            <w:tcW w:w="313" w:type="pct"/>
            <w:shd w:val="clear" w:color="auto" w:fill="auto"/>
            <w:noWrap/>
          </w:tcPr>
          <w:p w14:paraId="5F86121C" w14:textId="77777777" w:rsidR="00FF7862" w:rsidRDefault="00FC6CDB">
            <w:pPr>
              <w:ind w:firstLine="0"/>
              <w:jc w:val="center"/>
              <w:rPr>
                <w:sz w:val="18"/>
                <w:szCs w:val="18"/>
              </w:rPr>
            </w:pPr>
            <w:r>
              <w:rPr>
                <w:sz w:val="18"/>
                <w:szCs w:val="18"/>
              </w:rPr>
              <w:t>30,8</w:t>
            </w:r>
          </w:p>
        </w:tc>
        <w:tc>
          <w:tcPr>
            <w:tcW w:w="352" w:type="pct"/>
            <w:shd w:val="clear" w:color="auto" w:fill="F4B083"/>
            <w:noWrap/>
          </w:tcPr>
          <w:p w14:paraId="5F86121D" w14:textId="77777777" w:rsidR="00FF7862" w:rsidRDefault="00FC6CDB">
            <w:pPr>
              <w:ind w:firstLine="0"/>
              <w:jc w:val="center"/>
              <w:rPr>
                <w:sz w:val="18"/>
                <w:szCs w:val="18"/>
              </w:rPr>
            </w:pPr>
            <w:r>
              <w:rPr>
                <w:sz w:val="18"/>
                <w:szCs w:val="18"/>
              </w:rPr>
              <w:t>84,6</w:t>
            </w:r>
          </w:p>
        </w:tc>
        <w:tc>
          <w:tcPr>
            <w:tcW w:w="314" w:type="pct"/>
            <w:shd w:val="clear" w:color="auto" w:fill="F4B083" w:themeFill="accent2" w:themeFillTint="99"/>
            <w:noWrap/>
          </w:tcPr>
          <w:p w14:paraId="5F86121E" w14:textId="77777777" w:rsidR="00FF7862" w:rsidRDefault="00FC6CDB">
            <w:pPr>
              <w:ind w:firstLine="0"/>
              <w:jc w:val="center"/>
              <w:rPr>
                <w:sz w:val="18"/>
                <w:szCs w:val="18"/>
              </w:rPr>
            </w:pPr>
            <w:r>
              <w:rPr>
                <w:sz w:val="18"/>
                <w:szCs w:val="18"/>
              </w:rPr>
              <w:t>53,8</w:t>
            </w:r>
          </w:p>
        </w:tc>
        <w:tc>
          <w:tcPr>
            <w:tcW w:w="314" w:type="pct"/>
            <w:shd w:val="clear" w:color="auto" w:fill="F4B083" w:themeFill="accent2" w:themeFillTint="99"/>
            <w:noWrap/>
          </w:tcPr>
          <w:p w14:paraId="5F86121F" w14:textId="77777777" w:rsidR="00FF7862" w:rsidRDefault="00FC6CDB">
            <w:pPr>
              <w:ind w:firstLine="0"/>
              <w:jc w:val="center"/>
              <w:rPr>
                <w:sz w:val="18"/>
                <w:szCs w:val="18"/>
              </w:rPr>
            </w:pPr>
            <w:r>
              <w:rPr>
                <w:sz w:val="18"/>
                <w:szCs w:val="18"/>
              </w:rPr>
              <w:t>53,8</w:t>
            </w:r>
          </w:p>
        </w:tc>
        <w:tc>
          <w:tcPr>
            <w:tcW w:w="314" w:type="pct"/>
            <w:shd w:val="clear" w:color="auto" w:fill="F4B083" w:themeFill="accent2" w:themeFillTint="99"/>
            <w:noWrap/>
          </w:tcPr>
          <w:p w14:paraId="5F861220" w14:textId="77777777" w:rsidR="00FF7862" w:rsidRDefault="00FC6CDB">
            <w:pPr>
              <w:ind w:firstLine="0"/>
              <w:jc w:val="center"/>
              <w:rPr>
                <w:sz w:val="18"/>
                <w:szCs w:val="18"/>
              </w:rPr>
            </w:pPr>
            <w:r>
              <w:rPr>
                <w:sz w:val="18"/>
                <w:szCs w:val="18"/>
              </w:rPr>
              <w:t>76,9</w:t>
            </w:r>
          </w:p>
        </w:tc>
        <w:tc>
          <w:tcPr>
            <w:tcW w:w="353" w:type="pct"/>
            <w:shd w:val="clear" w:color="auto" w:fill="auto"/>
            <w:noWrap/>
          </w:tcPr>
          <w:p w14:paraId="5F861221" w14:textId="77777777" w:rsidR="00FF7862" w:rsidRDefault="00FC6CDB">
            <w:pPr>
              <w:ind w:firstLine="0"/>
              <w:jc w:val="center"/>
              <w:rPr>
                <w:sz w:val="18"/>
                <w:szCs w:val="18"/>
              </w:rPr>
            </w:pPr>
            <w:r>
              <w:rPr>
                <w:sz w:val="18"/>
                <w:szCs w:val="18"/>
              </w:rPr>
              <w:t>38,5</w:t>
            </w:r>
          </w:p>
        </w:tc>
        <w:tc>
          <w:tcPr>
            <w:tcW w:w="314" w:type="pct"/>
            <w:shd w:val="clear" w:color="auto" w:fill="auto"/>
            <w:noWrap/>
          </w:tcPr>
          <w:p w14:paraId="5F861222" w14:textId="77777777" w:rsidR="00FF7862" w:rsidRDefault="00FC6CDB">
            <w:pPr>
              <w:ind w:firstLine="0"/>
              <w:jc w:val="center"/>
              <w:rPr>
                <w:sz w:val="18"/>
                <w:szCs w:val="18"/>
              </w:rPr>
            </w:pPr>
            <w:r>
              <w:rPr>
                <w:sz w:val="18"/>
                <w:szCs w:val="18"/>
              </w:rPr>
              <w:t>23,1</w:t>
            </w:r>
          </w:p>
        </w:tc>
        <w:tc>
          <w:tcPr>
            <w:tcW w:w="314" w:type="pct"/>
            <w:shd w:val="clear" w:color="auto" w:fill="auto"/>
            <w:noWrap/>
          </w:tcPr>
          <w:p w14:paraId="5F861223" w14:textId="77777777" w:rsidR="00FF7862" w:rsidRDefault="00FC6CDB">
            <w:pPr>
              <w:ind w:firstLine="0"/>
              <w:jc w:val="center"/>
              <w:rPr>
                <w:sz w:val="18"/>
                <w:szCs w:val="18"/>
              </w:rPr>
            </w:pPr>
            <w:r>
              <w:rPr>
                <w:sz w:val="18"/>
                <w:szCs w:val="18"/>
              </w:rPr>
              <w:t>15,4</w:t>
            </w:r>
          </w:p>
        </w:tc>
        <w:tc>
          <w:tcPr>
            <w:tcW w:w="314" w:type="pct"/>
            <w:shd w:val="clear" w:color="auto" w:fill="auto"/>
            <w:noWrap/>
          </w:tcPr>
          <w:p w14:paraId="5F861224" w14:textId="77777777" w:rsidR="00FF7862" w:rsidRDefault="00FC6CDB">
            <w:pPr>
              <w:ind w:firstLine="0"/>
              <w:jc w:val="center"/>
              <w:rPr>
                <w:sz w:val="18"/>
                <w:szCs w:val="18"/>
              </w:rPr>
            </w:pPr>
            <w:r>
              <w:rPr>
                <w:sz w:val="18"/>
                <w:szCs w:val="18"/>
              </w:rPr>
              <w:t>15,4</w:t>
            </w:r>
          </w:p>
        </w:tc>
        <w:tc>
          <w:tcPr>
            <w:tcW w:w="314" w:type="pct"/>
            <w:shd w:val="clear" w:color="auto" w:fill="auto"/>
            <w:noWrap/>
          </w:tcPr>
          <w:p w14:paraId="5F861225" w14:textId="77777777" w:rsidR="00FF7862" w:rsidRDefault="00FC6CDB">
            <w:pPr>
              <w:ind w:firstLine="0"/>
              <w:jc w:val="center"/>
              <w:rPr>
                <w:sz w:val="18"/>
                <w:szCs w:val="18"/>
              </w:rPr>
            </w:pPr>
            <w:r>
              <w:rPr>
                <w:sz w:val="18"/>
                <w:szCs w:val="18"/>
              </w:rPr>
              <w:t>7,7</w:t>
            </w:r>
          </w:p>
        </w:tc>
        <w:tc>
          <w:tcPr>
            <w:tcW w:w="314" w:type="pct"/>
            <w:shd w:val="clear" w:color="auto" w:fill="auto"/>
            <w:noWrap/>
          </w:tcPr>
          <w:p w14:paraId="5F861226" w14:textId="77777777" w:rsidR="00FF7862" w:rsidRDefault="00FC6CDB">
            <w:pPr>
              <w:ind w:firstLine="0"/>
              <w:jc w:val="center"/>
              <w:rPr>
                <w:sz w:val="18"/>
                <w:szCs w:val="18"/>
              </w:rPr>
            </w:pPr>
            <w:r>
              <w:rPr>
                <w:sz w:val="18"/>
                <w:szCs w:val="18"/>
              </w:rPr>
              <w:t>30,8</w:t>
            </w:r>
          </w:p>
        </w:tc>
        <w:tc>
          <w:tcPr>
            <w:tcW w:w="249" w:type="pct"/>
            <w:shd w:val="clear" w:color="auto" w:fill="F4B083" w:themeFill="accent2" w:themeFillTint="99"/>
            <w:noWrap/>
          </w:tcPr>
          <w:p w14:paraId="5F861227" w14:textId="77777777" w:rsidR="00FF7862" w:rsidRDefault="00FC6CDB">
            <w:pPr>
              <w:ind w:firstLine="0"/>
              <w:jc w:val="center"/>
              <w:rPr>
                <w:sz w:val="18"/>
                <w:szCs w:val="18"/>
              </w:rPr>
            </w:pPr>
            <w:r>
              <w:rPr>
                <w:sz w:val="18"/>
                <w:szCs w:val="18"/>
              </w:rPr>
              <w:t>53,8</w:t>
            </w:r>
          </w:p>
        </w:tc>
      </w:tr>
      <w:tr w:rsidR="00FF7862" w14:paraId="5F861237" w14:textId="77777777">
        <w:trPr>
          <w:trHeight w:val="300"/>
        </w:trPr>
        <w:tc>
          <w:tcPr>
            <w:tcW w:w="911" w:type="pct"/>
          </w:tcPr>
          <w:p w14:paraId="5F861229" w14:textId="77777777" w:rsidR="00FF7862" w:rsidRDefault="00FC6CDB">
            <w:pPr>
              <w:ind w:firstLine="0"/>
              <w:jc w:val="left"/>
              <w:rPr>
                <w:color w:val="auto"/>
                <w:sz w:val="24"/>
                <w:szCs w:val="24"/>
              </w:rPr>
            </w:pPr>
            <w:r>
              <w:rPr>
                <w:color w:val="auto"/>
                <w:sz w:val="24"/>
                <w:szCs w:val="24"/>
              </w:rPr>
              <w:t>Сланцевский муниципальный район</w:t>
            </w:r>
          </w:p>
        </w:tc>
        <w:tc>
          <w:tcPr>
            <w:tcW w:w="313" w:type="pct"/>
            <w:shd w:val="clear" w:color="auto" w:fill="F4B083" w:themeFill="accent2" w:themeFillTint="99"/>
            <w:noWrap/>
          </w:tcPr>
          <w:p w14:paraId="5F86122A" w14:textId="77777777" w:rsidR="00FF7862" w:rsidRDefault="00FC6CDB">
            <w:pPr>
              <w:ind w:firstLine="0"/>
              <w:jc w:val="center"/>
              <w:rPr>
                <w:sz w:val="18"/>
                <w:szCs w:val="18"/>
              </w:rPr>
            </w:pPr>
            <w:r>
              <w:rPr>
                <w:sz w:val="18"/>
                <w:szCs w:val="18"/>
              </w:rPr>
              <w:t>55,6</w:t>
            </w:r>
          </w:p>
        </w:tc>
        <w:tc>
          <w:tcPr>
            <w:tcW w:w="313" w:type="pct"/>
            <w:shd w:val="clear" w:color="auto" w:fill="F4B083" w:themeFill="accent2" w:themeFillTint="99"/>
            <w:noWrap/>
          </w:tcPr>
          <w:p w14:paraId="5F86122B" w14:textId="77777777" w:rsidR="00FF7862" w:rsidRDefault="00FC6CDB">
            <w:pPr>
              <w:ind w:firstLine="0"/>
              <w:jc w:val="center"/>
              <w:rPr>
                <w:sz w:val="18"/>
                <w:szCs w:val="18"/>
              </w:rPr>
            </w:pPr>
            <w:r>
              <w:rPr>
                <w:sz w:val="18"/>
                <w:szCs w:val="18"/>
              </w:rPr>
              <w:t>77,8</w:t>
            </w:r>
          </w:p>
        </w:tc>
        <w:tc>
          <w:tcPr>
            <w:tcW w:w="352" w:type="pct"/>
            <w:shd w:val="clear" w:color="auto" w:fill="F4B083"/>
            <w:noWrap/>
          </w:tcPr>
          <w:p w14:paraId="5F86122C" w14:textId="77777777" w:rsidR="00FF7862" w:rsidRDefault="00FC6CDB">
            <w:pPr>
              <w:ind w:firstLine="0"/>
              <w:jc w:val="center"/>
              <w:rPr>
                <w:sz w:val="18"/>
                <w:szCs w:val="18"/>
              </w:rPr>
            </w:pPr>
            <w:r>
              <w:rPr>
                <w:sz w:val="18"/>
                <w:szCs w:val="18"/>
              </w:rPr>
              <w:t>88,9</w:t>
            </w:r>
          </w:p>
        </w:tc>
        <w:tc>
          <w:tcPr>
            <w:tcW w:w="314" w:type="pct"/>
            <w:shd w:val="clear" w:color="auto" w:fill="auto"/>
            <w:noWrap/>
          </w:tcPr>
          <w:p w14:paraId="5F86122D" w14:textId="77777777" w:rsidR="00FF7862" w:rsidRDefault="00FC6CDB">
            <w:pPr>
              <w:ind w:firstLine="0"/>
              <w:jc w:val="center"/>
              <w:rPr>
                <w:sz w:val="18"/>
                <w:szCs w:val="18"/>
              </w:rPr>
            </w:pPr>
            <w:r>
              <w:rPr>
                <w:sz w:val="18"/>
                <w:szCs w:val="18"/>
              </w:rPr>
              <w:t>44,4</w:t>
            </w:r>
          </w:p>
        </w:tc>
        <w:tc>
          <w:tcPr>
            <w:tcW w:w="314" w:type="pct"/>
            <w:shd w:val="clear" w:color="auto" w:fill="auto"/>
            <w:noWrap/>
          </w:tcPr>
          <w:p w14:paraId="5F86122E" w14:textId="77777777" w:rsidR="00FF7862" w:rsidRDefault="00FC6CDB">
            <w:pPr>
              <w:ind w:firstLine="0"/>
              <w:jc w:val="center"/>
              <w:rPr>
                <w:sz w:val="18"/>
                <w:szCs w:val="18"/>
              </w:rPr>
            </w:pPr>
            <w:r>
              <w:rPr>
                <w:sz w:val="18"/>
                <w:szCs w:val="18"/>
              </w:rPr>
              <w:t>44,4</w:t>
            </w:r>
          </w:p>
        </w:tc>
        <w:tc>
          <w:tcPr>
            <w:tcW w:w="314" w:type="pct"/>
            <w:shd w:val="clear" w:color="auto" w:fill="F4B083" w:themeFill="accent2" w:themeFillTint="99"/>
            <w:noWrap/>
          </w:tcPr>
          <w:p w14:paraId="5F86122F" w14:textId="77777777" w:rsidR="00FF7862" w:rsidRDefault="00FC6CDB">
            <w:pPr>
              <w:ind w:firstLine="0"/>
              <w:jc w:val="center"/>
              <w:rPr>
                <w:sz w:val="18"/>
                <w:szCs w:val="18"/>
              </w:rPr>
            </w:pPr>
            <w:r>
              <w:rPr>
                <w:sz w:val="18"/>
                <w:szCs w:val="18"/>
              </w:rPr>
              <w:t>66,7</w:t>
            </w:r>
          </w:p>
        </w:tc>
        <w:tc>
          <w:tcPr>
            <w:tcW w:w="353" w:type="pct"/>
            <w:shd w:val="clear" w:color="auto" w:fill="F4B083" w:themeFill="accent2" w:themeFillTint="99"/>
            <w:noWrap/>
          </w:tcPr>
          <w:p w14:paraId="5F861230" w14:textId="77777777" w:rsidR="00FF7862" w:rsidRDefault="00FC6CDB">
            <w:pPr>
              <w:ind w:firstLine="0"/>
              <w:jc w:val="center"/>
              <w:rPr>
                <w:sz w:val="18"/>
                <w:szCs w:val="18"/>
              </w:rPr>
            </w:pPr>
            <w:r>
              <w:rPr>
                <w:sz w:val="18"/>
                <w:szCs w:val="18"/>
              </w:rPr>
              <w:t>77,8</w:t>
            </w:r>
          </w:p>
        </w:tc>
        <w:tc>
          <w:tcPr>
            <w:tcW w:w="314" w:type="pct"/>
            <w:shd w:val="clear" w:color="auto" w:fill="F4B083" w:themeFill="accent2" w:themeFillTint="99"/>
            <w:noWrap/>
          </w:tcPr>
          <w:p w14:paraId="5F861231" w14:textId="77777777" w:rsidR="00FF7862" w:rsidRDefault="00FC6CDB">
            <w:pPr>
              <w:ind w:firstLine="0"/>
              <w:jc w:val="center"/>
              <w:rPr>
                <w:sz w:val="18"/>
                <w:szCs w:val="18"/>
              </w:rPr>
            </w:pPr>
            <w:r>
              <w:rPr>
                <w:sz w:val="18"/>
                <w:szCs w:val="18"/>
              </w:rPr>
              <w:t>55,6</w:t>
            </w:r>
          </w:p>
        </w:tc>
        <w:tc>
          <w:tcPr>
            <w:tcW w:w="314" w:type="pct"/>
            <w:shd w:val="clear" w:color="auto" w:fill="auto"/>
            <w:noWrap/>
          </w:tcPr>
          <w:p w14:paraId="5F861232" w14:textId="77777777" w:rsidR="00FF7862" w:rsidRDefault="00FC6CDB">
            <w:pPr>
              <w:ind w:firstLine="0"/>
              <w:jc w:val="center"/>
              <w:rPr>
                <w:sz w:val="18"/>
                <w:szCs w:val="18"/>
              </w:rPr>
            </w:pPr>
            <w:r>
              <w:rPr>
                <w:sz w:val="18"/>
                <w:szCs w:val="18"/>
              </w:rPr>
              <w:t>33,3</w:t>
            </w:r>
          </w:p>
        </w:tc>
        <w:tc>
          <w:tcPr>
            <w:tcW w:w="314" w:type="pct"/>
            <w:shd w:val="clear" w:color="auto" w:fill="auto"/>
            <w:noWrap/>
          </w:tcPr>
          <w:p w14:paraId="5F861233" w14:textId="77777777" w:rsidR="00FF7862" w:rsidRDefault="00FC6CDB">
            <w:pPr>
              <w:ind w:firstLine="0"/>
              <w:jc w:val="center"/>
              <w:rPr>
                <w:sz w:val="18"/>
                <w:szCs w:val="18"/>
              </w:rPr>
            </w:pPr>
            <w:r>
              <w:rPr>
                <w:sz w:val="18"/>
                <w:szCs w:val="18"/>
              </w:rPr>
              <w:t>44,4</w:t>
            </w:r>
          </w:p>
        </w:tc>
        <w:tc>
          <w:tcPr>
            <w:tcW w:w="314" w:type="pct"/>
            <w:shd w:val="clear" w:color="auto" w:fill="auto"/>
            <w:noWrap/>
          </w:tcPr>
          <w:p w14:paraId="5F861234" w14:textId="77777777" w:rsidR="00FF7862" w:rsidRDefault="00FC6CDB">
            <w:pPr>
              <w:ind w:firstLine="0"/>
              <w:jc w:val="center"/>
              <w:rPr>
                <w:sz w:val="18"/>
                <w:szCs w:val="18"/>
              </w:rPr>
            </w:pPr>
            <w:r>
              <w:rPr>
                <w:sz w:val="18"/>
                <w:szCs w:val="18"/>
              </w:rPr>
              <w:t>22,2</w:t>
            </w:r>
          </w:p>
        </w:tc>
        <w:tc>
          <w:tcPr>
            <w:tcW w:w="314" w:type="pct"/>
            <w:shd w:val="clear" w:color="auto" w:fill="auto"/>
            <w:noWrap/>
          </w:tcPr>
          <w:p w14:paraId="5F861235" w14:textId="77777777" w:rsidR="00FF7862" w:rsidRDefault="00FC6CDB">
            <w:pPr>
              <w:ind w:firstLine="0"/>
              <w:jc w:val="center"/>
              <w:rPr>
                <w:sz w:val="18"/>
                <w:szCs w:val="18"/>
              </w:rPr>
            </w:pPr>
            <w:r>
              <w:rPr>
                <w:sz w:val="18"/>
                <w:szCs w:val="18"/>
              </w:rPr>
              <w:t>33,3</w:t>
            </w:r>
          </w:p>
        </w:tc>
        <w:tc>
          <w:tcPr>
            <w:tcW w:w="249" w:type="pct"/>
            <w:shd w:val="clear" w:color="auto" w:fill="F4B083" w:themeFill="accent2" w:themeFillTint="99"/>
            <w:noWrap/>
          </w:tcPr>
          <w:p w14:paraId="5F861236" w14:textId="77777777" w:rsidR="00FF7862" w:rsidRDefault="00FC6CDB">
            <w:pPr>
              <w:ind w:firstLine="0"/>
              <w:jc w:val="center"/>
              <w:rPr>
                <w:sz w:val="18"/>
                <w:szCs w:val="18"/>
              </w:rPr>
            </w:pPr>
            <w:r>
              <w:rPr>
                <w:sz w:val="18"/>
                <w:szCs w:val="18"/>
              </w:rPr>
              <w:t>55,6</w:t>
            </w:r>
          </w:p>
        </w:tc>
      </w:tr>
      <w:tr w:rsidR="00FF7862" w14:paraId="5F861246" w14:textId="77777777">
        <w:trPr>
          <w:trHeight w:val="300"/>
        </w:trPr>
        <w:tc>
          <w:tcPr>
            <w:tcW w:w="911" w:type="pct"/>
          </w:tcPr>
          <w:p w14:paraId="5F861238" w14:textId="77777777" w:rsidR="00FF7862" w:rsidRDefault="00FC6CDB">
            <w:pPr>
              <w:ind w:firstLine="0"/>
              <w:jc w:val="left"/>
              <w:rPr>
                <w:color w:val="auto"/>
                <w:sz w:val="24"/>
                <w:szCs w:val="24"/>
              </w:rPr>
            </w:pPr>
            <w:r>
              <w:rPr>
                <w:color w:val="auto"/>
                <w:sz w:val="24"/>
                <w:szCs w:val="24"/>
              </w:rPr>
              <w:t>Тихвинский муниципальный район</w:t>
            </w:r>
          </w:p>
        </w:tc>
        <w:tc>
          <w:tcPr>
            <w:tcW w:w="313" w:type="pct"/>
            <w:shd w:val="clear" w:color="auto" w:fill="auto"/>
            <w:noWrap/>
          </w:tcPr>
          <w:p w14:paraId="5F861239" w14:textId="77777777" w:rsidR="00FF7862" w:rsidRDefault="00FC6CDB">
            <w:pPr>
              <w:ind w:firstLine="0"/>
              <w:jc w:val="center"/>
              <w:rPr>
                <w:sz w:val="18"/>
                <w:szCs w:val="18"/>
              </w:rPr>
            </w:pPr>
            <w:r>
              <w:rPr>
                <w:sz w:val="18"/>
                <w:szCs w:val="18"/>
              </w:rPr>
              <w:t>33,3</w:t>
            </w:r>
          </w:p>
        </w:tc>
        <w:tc>
          <w:tcPr>
            <w:tcW w:w="313" w:type="pct"/>
            <w:shd w:val="clear" w:color="auto" w:fill="auto"/>
            <w:noWrap/>
          </w:tcPr>
          <w:p w14:paraId="5F86123A" w14:textId="77777777" w:rsidR="00FF7862" w:rsidRDefault="00FC6CDB">
            <w:pPr>
              <w:ind w:firstLine="0"/>
              <w:jc w:val="center"/>
              <w:rPr>
                <w:sz w:val="18"/>
                <w:szCs w:val="18"/>
              </w:rPr>
            </w:pPr>
            <w:r>
              <w:rPr>
                <w:sz w:val="18"/>
                <w:szCs w:val="18"/>
              </w:rPr>
              <w:t>33,3</w:t>
            </w:r>
          </w:p>
        </w:tc>
        <w:tc>
          <w:tcPr>
            <w:tcW w:w="352" w:type="pct"/>
            <w:shd w:val="clear" w:color="auto" w:fill="F4B083"/>
            <w:noWrap/>
          </w:tcPr>
          <w:p w14:paraId="5F86123B" w14:textId="77777777" w:rsidR="00FF7862" w:rsidRDefault="00FC6CDB">
            <w:pPr>
              <w:ind w:firstLine="0"/>
              <w:jc w:val="center"/>
              <w:rPr>
                <w:sz w:val="18"/>
                <w:szCs w:val="18"/>
              </w:rPr>
            </w:pPr>
            <w:r>
              <w:rPr>
                <w:sz w:val="18"/>
                <w:szCs w:val="18"/>
              </w:rPr>
              <w:t>86,7</w:t>
            </w:r>
          </w:p>
        </w:tc>
        <w:tc>
          <w:tcPr>
            <w:tcW w:w="314" w:type="pct"/>
            <w:shd w:val="clear" w:color="auto" w:fill="auto"/>
            <w:noWrap/>
          </w:tcPr>
          <w:p w14:paraId="5F86123C" w14:textId="77777777" w:rsidR="00FF7862" w:rsidRDefault="00FC6CDB">
            <w:pPr>
              <w:ind w:firstLine="0"/>
              <w:jc w:val="center"/>
              <w:rPr>
                <w:sz w:val="18"/>
                <w:szCs w:val="18"/>
              </w:rPr>
            </w:pPr>
            <w:r>
              <w:rPr>
                <w:sz w:val="18"/>
                <w:szCs w:val="18"/>
              </w:rPr>
              <w:t>46,7</w:t>
            </w:r>
          </w:p>
        </w:tc>
        <w:tc>
          <w:tcPr>
            <w:tcW w:w="314" w:type="pct"/>
            <w:shd w:val="clear" w:color="auto" w:fill="auto"/>
            <w:noWrap/>
          </w:tcPr>
          <w:p w14:paraId="5F86123D" w14:textId="77777777" w:rsidR="00FF7862" w:rsidRDefault="00FC6CDB">
            <w:pPr>
              <w:ind w:firstLine="0"/>
              <w:jc w:val="center"/>
              <w:rPr>
                <w:sz w:val="18"/>
                <w:szCs w:val="18"/>
              </w:rPr>
            </w:pPr>
            <w:r>
              <w:rPr>
                <w:sz w:val="18"/>
                <w:szCs w:val="18"/>
              </w:rPr>
              <w:t>46,7</w:t>
            </w:r>
          </w:p>
        </w:tc>
        <w:tc>
          <w:tcPr>
            <w:tcW w:w="314" w:type="pct"/>
            <w:shd w:val="clear" w:color="auto" w:fill="F4B083" w:themeFill="accent2" w:themeFillTint="99"/>
            <w:noWrap/>
          </w:tcPr>
          <w:p w14:paraId="5F86123E" w14:textId="77777777" w:rsidR="00FF7862" w:rsidRDefault="00FC6CDB">
            <w:pPr>
              <w:ind w:firstLine="0"/>
              <w:jc w:val="center"/>
              <w:rPr>
                <w:sz w:val="18"/>
                <w:szCs w:val="18"/>
              </w:rPr>
            </w:pPr>
            <w:r>
              <w:rPr>
                <w:sz w:val="18"/>
                <w:szCs w:val="18"/>
              </w:rPr>
              <w:t>66,7</w:t>
            </w:r>
          </w:p>
        </w:tc>
        <w:tc>
          <w:tcPr>
            <w:tcW w:w="353" w:type="pct"/>
            <w:shd w:val="clear" w:color="auto" w:fill="F4B083" w:themeFill="accent2" w:themeFillTint="99"/>
            <w:noWrap/>
          </w:tcPr>
          <w:p w14:paraId="5F86123F" w14:textId="77777777" w:rsidR="00FF7862" w:rsidRDefault="00FC6CDB">
            <w:pPr>
              <w:ind w:firstLine="0"/>
              <w:jc w:val="center"/>
              <w:rPr>
                <w:sz w:val="18"/>
                <w:szCs w:val="18"/>
              </w:rPr>
            </w:pPr>
            <w:r>
              <w:rPr>
                <w:sz w:val="18"/>
                <w:szCs w:val="18"/>
              </w:rPr>
              <w:t>53,3</w:t>
            </w:r>
          </w:p>
        </w:tc>
        <w:tc>
          <w:tcPr>
            <w:tcW w:w="314" w:type="pct"/>
            <w:shd w:val="clear" w:color="auto" w:fill="auto"/>
            <w:noWrap/>
          </w:tcPr>
          <w:p w14:paraId="5F861240" w14:textId="77777777" w:rsidR="00FF7862" w:rsidRDefault="00FC6CDB">
            <w:pPr>
              <w:ind w:firstLine="0"/>
              <w:jc w:val="center"/>
              <w:rPr>
                <w:sz w:val="18"/>
                <w:szCs w:val="18"/>
              </w:rPr>
            </w:pPr>
            <w:r>
              <w:rPr>
                <w:sz w:val="18"/>
                <w:szCs w:val="18"/>
              </w:rPr>
              <w:t>13,3</w:t>
            </w:r>
          </w:p>
        </w:tc>
        <w:tc>
          <w:tcPr>
            <w:tcW w:w="314" w:type="pct"/>
            <w:shd w:val="clear" w:color="auto" w:fill="auto"/>
            <w:noWrap/>
          </w:tcPr>
          <w:p w14:paraId="5F861241" w14:textId="77777777" w:rsidR="00FF7862" w:rsidRDefault="00FC6CDB">
            <w:pPr>
              <w:ind w:firstLine="0"/>
              <w:jc w:val="center"/>
              <w:rPr>
                <w:sz w:val="18"/>
                <w:szCs w:val="18"/>
              </w:rPr>
            </w:pPr>
            <w:r>
              <w:rPr>
                <w:sz w:val="18"/>
                <w:szCs w:val="18"/>
              </w:rPr>
              <w:t>26,7</w:t>
            </w:r>
          </w:p>
        </w:tc>
        <w:tc>
          <w:tcPr>
            <w:tcW w:w="314" w:type="pct"/>
            <w:shd w:val="clear" w:color="auto" w:fill="auto"/>
            <w:noWrap/>
          </w:tcPr>
          <w:p w14:paraId="5F861242" w14:textId="77777777" w:rsidR="00FF7862" w:rsidRDefault="00FC6CDB">
            <w:pPr>
              <w:ind w:firstLine="0"/>
              <w:jc w:val="center"/>
              <w:rPr>
                <w:sz w:val="18"/>
                <w:szCs w:val="18"/>
              </w:rPr>
            </w:pPr>
            <w:r>
              <w:rPr>
                <w:sz w:val="18"/>
                <w:szCs w:val="18"/>
              </w:rPr>
              <w:t>26,7</w:t>
            </w:r>
          </w:p>
        </w:tc>
        <w:tc>
          <w:tcPr>
            <w:tcW w:w="314" w:type="pct"/>
            <w:shd w:val="clear" w:color="auto" w:fill="auto"/>
            <w:noWrap/>
          </w:tcPr>
          <w:p w14:paraId="5F861243" w14:textId="77777777" w:rsidR="00FF7862" w:rsidRDefault="00FC6CDB">
            <w:pPr>
              <w:ind w:firstLine="0"/>
              <w:jc w:val="center"/>
              <w:rPr>
                <w:sz w:val="18"/>
                <w:szCs w:val="18"/>
              </w:rPr>
            </w:pPr>
            <w:r>
              <w:rPr>
                <w:sz w:val="18"/>
                <w:szCs w:val="18"/>
              </w:rPr>
              <w:t>13,3</w:t>
            </w:r>
          </w:p>
        </w:tc>
        <w:tc>
          <w:tcPr>
            <w:tcW w:w="314" w:type="pct"/>
            <w:shd w:val="clear" w:color="auto" w:fill="auto"/>
            <w:noWrap/>
          </w:tcPr>
          <w:p w14:paraId="5F861244" w14:textId="77777777" w:rsidR="00FF7862" w:rsidRDefault="00FC6CDB">
            <w:pPr>
              <w:ind w:firstLine="0"/>
              <w:jc w:val="center"/>
              <w:rPr>
                <w:sz w:val="18"/>
                <w:szCs w:val="18"/>
              </w:rPr>
            </w:pPr>
            <w:r>
              <w:rPr>
                <w:sz w:val="18"/>
                <w:szCs w:val="18"/>
              </w:rPr>
              <w:t>20,0</w:t>
            </w:r>
          </w:p>
        </w:tc>
        <w:tc>
          <w:tcPr>
            <w:tcW w:w="249" w:type="pct"/>
            <w:shd w:val="clear" w:color="auto" w:fill="auto"/>
            <w:noWrap/>
          </w:tcPr>
          <w:p w14:paraId="5F861245" w14:textId="77777777" w:rsidR="00FF7862" w:rsidRDefault="00FC6CDB">
            <w:pPr>
              <w:ind w:firstLine="0"/>
              <w:jc w:val="center"/>
              <w:rPr>
                <w:sz w:val="18"/>
                <w:szCs w:val="18"/>
              </w:rPr>
            </w:pPr>
            <w:r>
              <w:rPr>
                <w:sz w:val="18"/>
                <w:szCs w:val="18"/>
              </w:rPr>
              <w:t>33,3</w:t>
            </w:r>
          </w:p>
        </w:tc>
      </w:tr>
      <w:tr w:rsidR="00FF7862" w14:paraId="5F861255" w14:textId="77777777">
        <w:trPr>
          <w:trHeight w:val="300"/>
        </w:trPr>
        <w:tc>
          <w:tcPr>
            <w:tcW w:w="911" w:type="pct"/>
          </w:tcPr>
          <w:p w14:paraId="5F861247" w14:textId="77777777" w:rsidR="00FF7862" w:rsidRDefault="00FC6CDB">
            <w:pPr>
              <w:ind w:firstLine="0"/>
              <w:jc w:val="left"/>
              <w:rPr>
                <w:color w:val="auto"/>
                <w:sz w:val="24"/>
                <w:szCs w:val="24"/>
              </w:rPr>
            </w:pPr>
            <w:r>
              <w:rPr>
                <w:color w:val="auto"/>
                <w:sz w:val="24"/>
                <w:szCs w:val="24"/>
              </w:rPr>
              <w:t>Тосненский муниципальный район</w:t>
            </w:r>
          </w:p>
        </w:tc>
        <w:tc>
          <w:tcPr>
            <w:tcW w:w="313" w:type="pct"/>
            <w:shd w:val="clear" w:color="auto" w:fill="F4B083" w:themeFill="accent2" w:themeFillTint="99"/>
            <w:noWrap/>
          </w:tcPr>
          <w:p w14:paraId="5F861248" w14:textId="77777777" w:rsidR="00FF7862" w:rsidRDefault="00FC6CDB">
            <w:pPr>
              <w:ind w:firstLine="0"/>
              <w:jc w:val="center"/>
              <w:rPr>
                <w:sz w:val="18"/>
                <w:szCs w:val="18"/>
              </w:rPr>
            </w:pPr>
            <w:r>
              <w:rPr>
                <w:sz w:val="18"/>
                <w:szCs w:val="18"/>
              </w:rPr>
              <w:t>52,6</w:t>
            </w:r>
          </w:p>
        </w:tc>
        <w:tc>
          <w:tcPr>
            <w:tcW w:w="313" w:type="pct"/>
            <w:shd w:val="clear" w:color="auto" w:fill="auto"/>
            <w:noWrap/>
          </w:tcPr>
          <w:p w14:paraId="5F861249" w14:textId="77777777" w:rsidR="00FF7862" w:rsidRDefault="00FC6CDB">
            <w:pPr>
              <w:ind w:firstLine="0"/>
              <w:jc w:val="center"/>
              <w:rPr>
                <w:sz w:val="18"/>
                <w:szCs w:val="18"/>
              </w:rPr>
            </w:pPr>
            <w:r>
              <w:rPr>
                <w:sz w:val="18"/>
                <w:szCs w:val="18"/>
              </w:rPr>
              <w:t>36,8</w:t>
            </w:r>
          </w:p>
        </w:tc>
        <w:tc>
          <w:tcPr>
            <w:tcW w:w="352" w:type="pct"/>
            <w:shd w:val="clear" w:color="auto" w:fill="F4B083" w:themeFill="accent2" w:themeFillTint="99"/>
            <w:noWrap/>
          </w:tcPr>
          <w:p w14:paraId="5F86124A" w14:textId="77777777" w:rsidR="00FF7862" w:rsidRDefault="00FC6CDB">
            <w:pPr>
              <w:ind w:firstLine="0"/>
              <w:jc w:val="center"/>
              <w:rPr>
                <w:sz w:val="18"/>
                <w:szCs w:val="18"/>
              </w:rPr>
            </w:pPr>
            <w:r>
              <w:rPr>
                <w:sz w:val="18"/>
                <w:szCs w:val="18"/>
              </w:rPr>
              <w:t>84,2</w:t>
            </w:r>
          </w:p>
        </w:tc>
        <w:tc>
          <w:tcPr>
            <w:tcW w:w="314" w:type="pct"/>
            <w:shd w:val="clear" w:color="auto" w:fill="auto"/>
            <w:noWrap/>
          </w:tcPr>
          <w:p w14:paraId="5F86124B" w14:textId="77777777" w:rsidR="00FF7862" w:rsidRDefault="00FC6CDB">
            <w:pPr>
              <w:ind w:firstLine="0"/>
              <w:jc w:val="center"/>
              <w:rPr>
                <w:sz w:val="18"/>
                <w:szCs w:val="18"/>
              </w:rPr>
            </w:pPr>
            <w:r>
              <w:rPr>
                <w:sz w:val="18"/>
                <w:szCs w:val="18"/>
              </w:rPr>
              <w:t>47,4</w:t>
            </w:r>
          </w:p>
        </w:tc>
        <w:tc>
          <w:tcPr>
            <w:tcW w:w="314" w:type="pct"/>
            <w:shd w:val="clear" w:color="auto" w:fill="F4B083" w:themeFill="accent2" w:themeFillTint="99"/>
            <w:noWrap/>
          </w:tcPr>
          <w:p w14:paraId="5F86124C" w14:textId="77777777" w:rsidR="00FF7862" w:rsidRDefault="00FC6CDB">
            <w:pPr>
              <w:ind w:firstLine="0"/>
              <w:jc w:val="center"/>
              <w:rPr>
                <w:sz w:val="18"/>
                <w:szCs w:val="18"/>
              </w:rPr>
            </w:pPr>
            <w:r>
              <w:rPr>
                <w:sz w:val="18"/>
                <w:szCs w:val="18"/>
              </w:rPr>
              <w:t>57,9</w:t>
            </w:r>
          </w:p>
        </w:tc>
        <w:tc>
          <w:tcPr>
            <w:tcW w:w="314" w:type="pct"/>
            <w:shd w:val="clear" w:color="auto" w:fill="F4B083" w:themeFill="accent2" w:themeFillTint="99"/>
            <w:noWrap/>
          </w:tcPr>
          <w:p w14:paraId="5F86124D" w14:textId="77777777" w:rsidR="00FF7862" w:rsidRDefault="00FC6CDB">
            <w:pPr>
              <w:ind w:firstLine="0"/>
              <w:jc w:val="center"/>
              <w:rPr>
                <w:sz w:val="18"/>
                <w:szCs w:val="18"/>
              </w:rPr>
            </w:pPr>
            <w:r>
              <w:rPr>
                <w:sz w:val="18"/>
                <w:szCs w:val="18"/>
              </w:rPr>
              <w:t>63,2</w:t>
            </w:r>
          </w:p>
        </w:tc>
        <w:tc>
          <w:tcPr>
            <w:tcW w:w="353" w:type="pct"/>
            <w:shd w:val="clear" w:color="auto" w:fill="F4B083" w:themeFill="accent2" w:themeFillTint="99"/>
            <w:noWrap/>
          </w:tcPr>
          <w:p w14:paraId="5F86124E" w14:textId="77777777" w:rsidR="00FF7862" w:rsidRDefault="00FC6CDB">
            <w:pPr>
              <w:ind w:firstLine="0"/>
              <w:jc w:val="center"/>
              <w:rPr>
                <w:sz w:val="18"/>
                <w:szCs w:val="18"/>
              </w:rPr>
            </w:pPr>
            <w:r>
              <w:rPr>
                <w:sz w:val="18"/>
                <w:szCs w:val="18"/>
              </w:rPr>
              <w:t>52,6</w:t>
            </w:r>
          </w:p>
        </w:tc>
        <w:tc>
          <w:tcPr>
            <w:tcW w:w="314" w:type="pct"/>
            <w:shd w:val="clear" w:color="auto" w:fill="auto"/>
            <w:noWrap/>
          </w:tcPr>
          <w:p w14:paraId="5F86124F" w14:textId="77777777" w:rsidR="00FF7862" w:rsidRDefault="00FC6CDB">
            <w:pPr>
              <w:ind w:firstLine="0"/>
              <w:jc w:val="center"/>
              <w:rPr>
                <w:sz w:val="18"/>
                <w:szCs w:val="18"/>
              </w:rPr>
            </w:pPr>
            <w:r>
              <w:rPr>
                <w:sz w:val="18"/>
                <w:szCs w:val="18"/>
              </w:rPr>
              <w:t>21,1</w:t>
            </w:r>
          </w:p>
        </w:tc>
        <w:tc>
          <w:tcPr>
            <w:tcW w:w="314" w:type="pct"/>
            <w:shd w:val="clear" w:color="auto" w:fill="auto"/>
            <w:noWrap/>
          </w:tcPr>
          <w:p w14:paraId="5F861250" w14:textId="77777777" w:rsidR="00FF7862" w:rsidRDefault="00FC6CDB">
            <w:pPr>
              <w:ind w:firstLine="0"/>
              <w:jc w:val="center"/>
              <w:rPr>
                <w:sz w:val="18"/>
                <w:szCs w:val="18"/>
              </w:rPr>
            </w:pPr>
            <w:r>
              <w:rPr>
                <w:sz w:val="18"/>
                <w:szCs w:val="18"/>
              </w:rPr>
              <w:t>21,1</w:t>
            </w:r>
          </w:p>
        </w:tc>
        <w:tc>
          <w:tcPr>
            <w:tcW w:w="314" w:type="pct"/>
            <w:shd w:val="clear" w:color="auto" w:fill="auto"/>
            <w:noWrap/>
          </w:tcPr>
          <w:p w14:paraId="5F861251" w14:textId="77777777" w:rsidR="00FF7862" w:rsidRDefault="00FC6CDB">
            <w:pPr>
              <w:ind w:firstLine="0"/>
              <w:jc w:val="center"/>
              <w:rPr>
                <w:sz w:val="18"/>
                <w:szCs w:val="18"/>
              </w:rPr>
            </w:pPr>
            <w:r>
              <w:rPr>
                <w:sz w:val="18"/>
                <w:szCs w:val="18"/>
              </w:rPr>
              <w:t>21,1</w:t>
            </w:r>
          </w:p>
        </w:tc>
        <w:tc>
          <w:tcPr>
            <w:tcW w:w="314" w:type="pct"/>
            <w:shd w:val="clear" w:color="auto" w:fill="auto"/>
            <w:noWrap/>
          </w:tcPr>
          <w:p w14:paraId="5F861252" w14:textId="77777777" w:rsidR="00FF7862" w:rsidRDefault="00FC6CDB">
            <w:pPr>
              <w:ind w:firstLine="0"/>
              <w:jc w:val="center"/>
              <w:rPr>
                <w:sz w:val="18"/>
                <w:szCs w:val="18"/>
              </w:rPr>
            </w:pPr>
            <w:r>
              <w:rPr>
                <w:sz w:val="18"/>
                <w:szCs w:val="18"/>
              </w:rPr>
              <w:t>21,1</w:t>
            </w:r>
          </w:p>
        </w:tc>
        <w:tc>
          <w:tcPr>
            <w:tcW w:w="314" w:type="pct"/>
            <w:shd w:val="clear" w:color="auto" w:fill="auto"/>
            <w:noWrap/>
          </w:tcPr>
          <w:p w14:paraId="5F861253" w14:textId="77777777" w:rsidR="00FF7862" w:rsidRDefault="00FC6CDB">
            <w:pPr>
              <w:ind w:firstLine="0"/>
              <w:jc w:val="center"/>
              <w:rPr>
                <w:sz w:val="18"/>
                <w:szCs w:val="18"/>
              </w:rPr>
            </w:pPr>
            <w:r>
              <w:rPr>
                <w:sz w:val="18"/>
                <w:szCs w:val="18"/>
              </w:rPr>
              <w:t>21,1</w:t>
            </w:r>
          </w:p>
        </w:tc>
        <w:tc>
          <w:tcPr>
            <w:tcW w:w="249" w:type="pct"/>
            <w:shd w:val="clear" w:color="auto" w:fill="F4B083" w:themeFill="accent2" w:themeFillTint="99"/>
            <w:noWrap/>
          </w:tcPr>
          <w:p w14:paraId="5F861254" w14:textId="77777777" w:rsidR="00FF7862" w:rsidRDefault="00FC6CDB">
            <w:pPr>
              <w:ind w:firstLine="0"/>
              <w:jc w:val="center"/>
              <w:rPr>
                <w:sz w:val="18"/>
                <w:szCs w:val="18"/>
              </w:rPr>
            </w:pPr>
            <w:r>
              <w:rPr>
                <w:sz w:val="18"/>
                <w:szCs w:val="18"/>
              </w:rPr>
              <w:t>52,6</w:t>
            </w:r>
          </w:p>
        </w:tc>
      </w:tr>
      <w:tr w:rsidR="00FF7862" w14:paraId="5F861264" w14:textId="77777777">
        <w:trPr>
          <w:trHeight w:val="300"/>
        </w:trPr>
        <w:tc>
          <w:tcPr>
            <w:tcW w:w="911" w:type="pct"/>
          </w:tcPr>
          <w:p w14:paraId="5F861256" w14:textId="77777777" w:rsidR="00FF7862" w:rsidRDefault="00FC6CDB">
            <w:pPr>
              <w:ind w:firstLine="0"/>
              <w:jc w:val="left"/>
              <w:rPr>
                <w:color w:val="auto"/>
                <w:sz w:val="24"/>
                <w:szCs w:val="24"/>
              </w:rPr>
            </w:pPr>
            <w:r>
              <w:rPr>
                <w:color w:val="auto"/>
                <w:sz w:val="24"/>
                <w:szCs w:val="24"/>
              </w:rPr>
              <w:t>Сосновоборский городской округ</w:t>
            </w:r>
          </w:p>
        </w:tc>
        <w:tc>
          <w:tcPr>
            <w:tcW w:w="313" w:type="pct"/>
            <w:shd w:val="clear" w:color="auto" w:fill="F4B083" w:themeFill="accent2" w:themeFillTint="99"/>
            <w:noWrap/>
          </w:tcPr>
          <w:p w14:paraId="5F861257" w14:textId="77777777" w:rsidR="00FF7862" w:rsidRDefault="00FC6CDB">
            <w:pPr>
              <w:ind w:firstLine="0"/>
              <w:jc w:val="center"/>
              <w:rPr>
                <w:sz w:val="18"/>
                <w:szCs w:val="18"/>
              </w:rPr>
            </w:pPr>
            <w:r>
              <w:rPr>
                <w:sz w:val="18"/>
                <w:szCs w:val="18"/>
              </w:rPr>
              <w:t>55,6</w:t>
            </w:r>
          </w:p>
        </w:tc>
        <w:tc>
          <w:tcPr>
            <w:tcW w:w="313" w:type="pct"/>
            <w:shd w:val="clear" w:color="auto" w:fill="auto"/>
            <w:noWrap/>
          </w:tcPr>
          <w:p w14:paraId="5F861258" w14:textId="77777777" w:rsidR="00FF7862" w:rsidRDefault="00FC6CDB">
            <w:pPr>
              <w:ind w:firstLine="0"/>
              <w:jc w:val="center"/>
              <w:rPr>
                <w:sz w:val="18"/>
                <w:szCs w:val="18"/>
              </w:rPr>
            </w:pPr>
            <w:r>
              <w:rPr>
                <w:sz w:val="18"/>
                <w:szCs w:val="18"/>
              </w:rPr>
              <w:t>44,4</w:t>
            </w:r>
          </w:p>
        </w:tc>
        <w:tc>
          <w:tcPr>
            <w:tcW w:w="352" w:type="pct"/>
            <w:shd w:val="clear" w:color="auto" w:fill="F4B083"/>
            <w:noWrap/>
          </w:tcPr>
          <w:p w14:paraId="5F861259" w14:textId="77777777" w:rsidR="00FF7862" w:rsidRDefault="00FC6CDB">
            <w:pPr>
              <w:ind w:firstLine="0"/>
              <w:jc w:val="center"/>
              <w:rPr>
                <w:sz w:val="18"/>
                <w:szCs w:val="18"/>
              </w:rPr>
            </w:pPr>
            <w:r>
              <w:rPr>
                <w:sz w:val="18"/>
                <w:szCs w:val="18"/>
              </w:rPr>
              <w:t>83,3</w:t>
            </w:r>
          </w:p>
        </w:tc>
        <w:tc>
          <w:tcPr>
            <w:tcW w:w="314" w:type="pct"/>
            <w:shd w:val="clear" w:color="auto" w:fill="auto"/>
            <w:noWrap/>
          </w:tcPr>
          <w:p w14:paraId="5F86125A" w14:textId="77777777" w:rsidR="00FF7862" w:rsidRDefault="00FC6CDB">
            <w:pPr>
              <w:ind w:firstLine="0"/>
              <w:jc w:val="center"/>
              <w:rPr>
                <w:sz w:val="18"/>
                <w:szCs w:val="18"/>
              </w:rPr>
            </w:pPr>
            <w:r>
              <w:rPr>
                <w:sz w:val="18"/>
                <w:szCs w:val="18"/>
              </w:rPr>
              <w:t>27,8</w:t>
            </w:r>
          </w:p>
        </w:tc>
        <w:tc>
          <w:tcPr>
            <w:tcW w:w="314" w:type="pct"/>
            <w:shd w:val="clear" w:color="auto" w:fill="auto"/>
            <w:noWrap/>
          </w:tcPr>
          <w:p w14:paraId="5F86125B" w14:textId="77777777" w:rsidR="00FF7862" w:rsidRDefault="00FC6CDB">
            <w:pPr>
              <w:ind w:firstLine="0"/>
              <w:jc w:val="center"/>
              <w:rPr>
                <w:sz w:val="18"/>
                <w:szCs w:val="18"/>
              </w:rPr>
            </w:pPr>
            <w:r>
              <w:rPr>
                <w:sz w:val="18"/>
                <w:szCs w:val="18"/>
              </w:rPr>
              <w:t>22,2</w:t>
            </w:r>
          </w:p>
        </w:tc>
        <w:tc>
          <w:tcPr>
            <w:tcW w:w="314" w:type="pct"/>
            <w:shd w:val="clear" w:color="auto" w:fill="F4B083" w:themeFill="accent2" w:themeFillTint="99"/>
            <w:noWrap/>
          </w:tcPr>
          <w:p w14:paraId="5F86125C" w14:textId="77777777" w:rsidR="00FF7862" w:rsidRDefault="00FC6CDB">
            <w:pPr>
              <w:ind w:firstLine="0"/>
              <w:jc w:val="center"/>
              <w:rPr>
                <w:sz w:val="18"/>
                <w:szCs w:val="18"/>
              </w:rPr>
            </w:pPr>
            <w:r>
              <w:rPr>
                <w:sz w:val="18"/>
                <w:szCs w:val="18"/>
              </w:rPr>
              <w:t>66,7</w:t>
            </w:r>
          </w:p>
        </w:tc>
        <w:tc>
          <w:tcPr>
            <w:tcW w:w="353" w:type="pct"/>
            <w:shd w:val="clear" w:color="auto" w:fill="F4B083" w:themeFill="accent2" w:themeFillTint="99"/>
            <w:noWrap/>
          </w:tcPr>
          <w:p w14:paraId="5F86125D" w14:textId="77777777" w:rsidR="00FF7862" w:rsidRDefault="00FC6CDB">
            <w:pPr>
              <w:ind w:firstLine="0"/>
              <w:jc w:val="center"/>
              <w:rPr>
                <w:sz w:val="18"/>
                <w:szCs w:val="18"/>
              </w:rPr>
            </w:pPr>
            <w:r>
              <w:rPr>
                <w:sz w:val="18"/>
                <w:szCs w:val="18"/>
              </w:rPr>
              <w:t>61,1</w:t>
            </w:r>
          </w:p>
        </w:tc>
        <w:tc>
          <w:tcPr>
            <w:tcW w:w="314" w:type="pct"/>
            <w:shd w:val="clear" w:color="auto" w:fill="auto"/>
            <w:noWrap/>
          </w:tcPr>
          <w:p w14:paraId="5F86125E" w14:textId="77777777" w:rsidR="00FF7862" w:rsidRDefault="00FC6CDB">
            <w:pPr>
              <w:ind w:firstLine="0"/>
              <w:jc w:val="center"/>
              <w:rPr>
                <w:sz w:val="18"/>
                <w:szCs w:val="18"/>
              </w:rPr>
            </w:pPr>
            <w:r>
              <w:rPr>
                <w:sz w:val="18"/>
                <w:szCs w:val="18"/>
              </w:rPr>
              <w:t>16,7</w:t>
            </w:r>
          </w:p>
        </w:tc>
        <w:tc>
          <w:tcPr>
            <w:tcW w:w="314" w:type="pct"/>
            <w:shd w:val="clear" w:color="auto" w:fill="auto"/>
            <w:noWrap/>
          </w:tcPr>
          <w:p w14:paraId="5F86125F" w14:textId="77777777" w:rsidR="00FF7862" w:rsidRDefault="00FC6CDB">
            <w:pPr>
              <w:ind w:firstLine="0"/>
              <w:jc w:val="center"/>
              <w:rPr>
                <w:sz w:val="18"/>
                <w:szCs w:val="18"/>
              </w:rPr>
            </w:pPr>
            <w:r>
              <w:rPr>
                <w:sz w:val="18"/>
                <w:szCs w:val="18"/>
              </w:rPr>
              <w:t>22,2</w:t>
            </w:r>
          </w:p>
        </w:tc>
        <w:tc>
          <w:tcPr>
            <w:tcW w:w="314" w:type="pct"/>
            <w:shd w:val="clear" w:color="auto" w:fill="auto"/>
            <w:noWrap/>
          </w:tcPr>
          <w:p w14:paraId="5F861260" w14:textId="77777777" w:rsidR="00FF7862" w:rsidRDefault="00FC6CDB">
            <w:pPr>
              <w:ind w:firstLine="0"/>
              <w:jc w:val="center"/>
              <w:rPr>
                <w:sz w:val="18"/>
                <w:szCs w:val="18"/>
              </w:rPr>
            </w:pPr>
            <w:r>
              <w:rPr>
                <w:sz w:val="18"/>
                <w:szCs w:val="18"/>
              </w:rPr>
              <w:t>22,2</w:t>
            </w:r>
          </w:p>
        </w:tc>
        <w:tc>
          <w:tcPr>
            <w:tcW w:w="314" w:type="pct"/>
            <w:shd w:val="clear" w:color="auto" w:fill="auto"/>
            <w:noWrap/>
          </w:tcPr>
          <w:p w14:paraId="5F861261" w14:textId="77777777" w:rsidR="00FF7862" w:rsidRDefault="00FC6CDB">
            <w:pPr>
              <w:ind w:firstLine="0"/>
              <w:jc w:val="center"/>
              <w:rPr>
                <w:sz w:val="18"/>
                <w:szCs w:val="18"/>
              </w:rPr>
            </w:pPr>
            <w:r>
              <w:rPr>
                <w:sz w:val="18"/>
                <w:szCs w:val="18"/>
              </w:rPr>
              <w:t>0,0</w:t>
            </w:r>
          </w:p>
        </w:tc>
        <w:tc>
          <w:tcPr>
            <w:tcW w:w="314" w:type="pct"/>
            <w:shd w:val="clear" w:color="auto" w:fill="auto"/>
            <w:noWrap/>
          </w:tcPr>
          <w:p w14:paraId="5F861262" w14:textId="77777777" w:rsidR="00FF7862" w:rsidRDefault="00FC6CDB">
            <w:pPr>
              <w:ind w:firstLine="0"/>
              <w:jc w:val="center"/>
              <w:rPr>
                <w:sz w:val="18"/>
                <w:szCs w:val="18"/>
              </w:rPr>
            </w:pPr>
            <w:r>
              <w:rPr>
                <w:sz w:val="18"/>
                <w:szCs w:val="18"/>
              </w:rPr>
              <w:t>5,6</w:t>
            </w:r>
          </w:p>
        </w:tc>
        <w:tc>
          <w:tcPr>
            <w:tcW w:w="249" w:type="pct"/>
            <w:shd w:val="clear" w:color="auto" w:fill="F4B083" w:themeFill="accent2" w:themeFillTint="99"/>
            <w:noWrap/>
          </w:tcPr>
          <w:p w14:paraId="5F861263" w14:textId="77777777" w:rsidR="00FF7862" w:rsidRDefault="00FC6CDB">
            <w:pPr>
              <w:ind w:firstLine="0"/>
              <w:jc w:val="center"/>
              <w:rPr>
                <w:sz w:val="18"/>
                <w:szCs w:val="18"/>
              </w:rPr>
            </w:pPr>
            <w:r>
              <w:rPr>
                <w:sz w:val="18"/>
                <w:szCs w:val="18"/>
              </w:rPr>
              <w:t>55,6</w:t>
            </w:r>
          </w:p>
        </w:tc>
      </w:tr>
    </w:tbl>
    <w:p w14:paraId="5F861265" w14:textId="77777777" w:rsidR="00FF7862" w:rsidRDefault="00FF7862">
      <w:pPr>
        <w:keepNext/>
        <w:keepLines/>
        <w:spacing w:before="120" w:after="360" w:line="192" w:lineRule="auto"/>
        <w:ind w:firstLine="709"/>
        <w:jc w:val="center"/>
        <w:outlineLvl w:val="1"/>
        <w:rPr>
          <w:b/>
          <w:color w:val="auto"/>
          <w:szCs w:val="28"/>
        </w:rPr>
      </w:pPr>
    </w:p>
    <w:p w14:paraId="5F861266" w14:textId="77777777" w:rsidR="00FF7862" w:rsidRDefault="00FC6CDB">
      <w:pPr>
        <w:keepNext/>
        <w:keepLines/>
        <w:spacing w:before="120" w:after="360" w:line="192" w:lineRule="auto"/>
        <w:ind w:firstLine="709"/>
        <w:jc w:val="center"/>
        <w:outlineLvl w:val="1"/>
        <w:rPr>
          <w:b/>
          <w:color w:val="auto"/>
          <w:szCs w:val="28"/>
        </w:rPr>
      </w:pPr>
      <w:bookmarkStart w:id="13" w:name="_Toc123200294"/>
      <w:r>
        <w:rPr>
          <w:b/>
          <w:color w:val="auto"/>
          <w:szCs w:val="28"/>
        </w:rPr>
        <w:t>Оценка населением положения дел в Ленинградской области</w:t>
      </w:r>
      <w:bookmarkEnd w:id="13"/>
    </w:p>
    <w:p w14:paraId="5F861267" w14:textId="77777777" w:rsidR="00FF7862" w:rsidRDefault="00FC6CDB">
      <w:pPr>
        <w:spacing w:line="360" w:lineRule="auto"/>
        <w:ind w:firstLine="709"/>
        <w:rPr>
          <w:szCs w:val="28"/>
        </w:rPr>
      </w:pPr>
      <w:r>
        <w:rPr>
          <w:szCs w:val="28"/>
        </w:rPr>
        <w:t xml:space="preserve">На </w:t>
      </w:r>
      <w:r>
        <w:rPr>
          <w:b/>
          <w:bCs/>
          <w:szCs w:val="28"/>
        </w:rPr>
        <w:t xml:space="preserve">диаграммах 2.1. и 2.2. </w:t>
      </w:r>
      <w:r>
        <w:rPr>
          <w:szCs w:val="28"/>
        </w:rPr>
        <w:t>представлены мнения населения об общем положении дел в Ленинградской области.</w:t>
      </w:r>
    </w:p>
    <w:p w14:paraId="5F861268" w14:textId="77777777" w:rsidR="00FF7862" w:rsidRDefault="00FC6CDB">
      <w:pPr>
        <w:spacing w:line="360" w:lineRule="auto"/>
        <w:ind w:firstLine="709"/>
        <w:rPr>
          <w:szCs w:val="28"/>
        </w:rPr>
      </w:pPr>
      <w:r>
        <w:rPr>
          <w:szCs w:val="28"/>
        </w:rPr>
        <w:t xml:space="preserve">Как мы видим, ко </w:t>
      </w:r>
      <w:r>
        <w:rPr>
          <w:szCs w:val="28"/>
          <w:lang w:val="en-GB"/>
        </w:rPr>
        <w:t>II</w:t>
      </w:r>
      <w:r w:rsidRPr="00FC6CDB">
        <w:rPr>
          <w:szCs w:val="28"/>
        </w:rPr>
        <w:t xml:space="preserve"> </w:t>
      </w:r>
      <w:r>
        <w:rPr>
          <w:szCs w:val="28"/>
        </w:rPr>
        <w:t xml:space="preserve">полугодию оценка положения дел в Ленинградской области упала (в сравнении с показателями </w:t>
      </w:r>
      <w:r>
        <w:rPr>
          <w:szCs w:val="28"/>
          <w:lang w:val="en-GB"/>
        </w:rPr>
        <w:t>I</w:t>
      </w:r>
      <w:r w:rsidRPr="00FC6CDB">
        <w:rPr>
          <w:szCs w:val="28"/>
        </w:rPr>
        <w:t xml:space="preserve"> </w:t>
      </w:r>
      <w:r>
        <w:rPr>
          <w:szCs w:val="28"/>
        </w:rPr>
        <w:t xml:space="preserve">полугодия). В то время как в </w:t>
      </w:r>
      <w:r>
        <w:rPr>
          <w:szCs w:val="28"/>
          <w:lang w:val="en-GB"/>
        </w:rPr>
        <w:t>I</w:t>
      </w:r>
      <w:r w:rsidRPr="00FC6CDB">
        <w:rPr>
          <w:szCs w:val="28"/>
        </w:rPr>
        <w:t xml:space="preserve"> </w:t>
      </w:r>
      <w:r>
        <w:rPr>
          <w:szCs w:val="28"/>
        </w:rPr>
        <w:t xml:space="preserve">полугодии положение дел как «хорошее» характеризовали 26,6% респондентов, </w:t>
      </w:r>
      <w:r>
        <w:rPr>
          <w:szCs w:val="28"/>
        </w:rPr>
        <w:lastRenderedPageBreak/>
        <w:t xml:space="preserve">ко 2 полугодию их доля снизилась до 21,2%. Напротив, в </w:t>
      </w:r>
      <w:r>
        <w:rPr>
          <w:szCs w:val="28"/>
          <w:lang w:val="en-GB"/>
        </w:rPr>
        <w:t>I</w:t>
      </w:r>
      <w:r w:rsidRPr="00FC6CDB">
        <w:rPr>
          <w:szCs w:val="28"/>
        </w:rPr>
        <w:t xml:space="preserve"> </w:t>
      </w:r>
      <w:r>
        <w:rPr>
          <w:szCs w:val="28"/>
        </w:rPr>
        <w:t xml:space="preserve">полугодии положение дел как «скорее плохое» описывали 19,1% опрошенных, а во </w:t>
      </w:r>
      <w:r>
        <w:rPr>
          <w:szCs w:val="28"/>
          <w:lang w:val="en-GB"/>
        </w:rPr>
        <w:t>II</w:t>
      </w:r>
      <w:r w:rsidRPr="00FC6CDB">
        <w:rPr>
          <w:szCs w:val="28"/>
        </w:rPr>
        <w:t xml:space="preserve"> </w:t>
      </w:r>
      <w:r>
        <w:rPr>
          <w:szCs w:val="28"/>
        </w:rPr>
        <w:t xml:space="preserve">полугодии их доля увеличилась до 25,3%. Число характеризующих положение дел как «плохое» тоже немного увеличилось – от 6,7% в </w:t>
      </w:r>
      <w:r>
        <w:rPr>
          <w:szCs w:val="28"/>
          <w:lang w:val="en-GB"/>
        </w:rPr>
        <w:t>I</w:t>
      </w:r>
      <w:r w:rsidRPr="00FC6CDB">
        <w:rPr>
          <w:szCs w:val="28"/>
        </w:rPr>
        <w:t xml:space="preserve"> </w:t>
      </w:r>
      <w:r>
        <w:rPr>
          <w:szCs w:val="28"/>
        </w:rPr>
        <w:t xml:space="preserve">полугодии до 8,3% во </w:t>
      </w:r>
      <w:r>
        <w:rPr>
          <w:szCs w:val="28"/>
          <w:lang w:val="en-GB"/>
        </w:rPr>
        <w:t>II</w:t>
      </w:r>
      <w:r w:rsidRPr="00FC6CDB">
        <w:rPr>
          <w:szCs w:val="28"/>
        </w:rPr>
        <w:t xml:space="preserve"> </w:t>
      </w:r>
      <w:r>
        <w:rPr>
          <w:szCs w:val="28"/>
        </w:rPr>
        <w:t xml:space="preserve">полугодии. </w:t>
      </w:r>
    </w:p>
    <w:p w14:paraId="5F861269" w14:textId="77777777" w:rsidR="00FF7862" w:rsidRDefault="00FC6CDB">
      <w:pPr>
        <w:spacing w:line="360" w:lineRule="auto"/>
        <w:ind w:firstLine="709"/>
        <w:rPr>
          <w:szCs w:val="28"/>
        </w:rPr>
      </w:pPr>
      <w:r>
        <w:rPr>
          <w:szCs w:val="28"/>
        </w:rPr>
        <w:t>Число описывающих положение дел в Ленинградской области как «скорее хорошее» уменьшилось минимально (с 43,8% до 42,7%). Кроме того, оценка положения дел как «скорее хорошего» осталась самой распространённой в сравнении с другими оценками.</w:t>
      </w:r>
    </w:p>
    <w:p w14:paraId="5F86126A" w14:textId="77777777" w:rsidR="00FF7862" w:rsidRDefault="00FF7862">
      <w:pPr>
        <w:spacing w:line="360" w:lineRule="auto"/>
        <w:ind w:firstLine="709"/>
        <w:rPr>
          <w:szCs w:val="28"/>
        </w:rPr>
      </w:pPr>
    </w:p>
    <w:p w14:paraId="5F86126B" w14:textId="77777777" w:rsidR="00FF7862" w:rsidRDefault="00FC6CDB">
      <w:pPr>
        <w:spacing w:line="360" w:lineRule="auto"/>
        <w:ind w:firstLine="0"/>
        <w:jc w:val="center"/>
        <w:rPr>
          <w:szCs w:val="28"/>
        </w:rPr>
      </w:pPr>
      <w:bookmarkStart w:id="14" w:name="_Hlk75946082"/>
      <w:r>
        <w:rPr>
          <w:noProof/>
          <w:szCs w:val="28"/>
        </w:rPr>
        <w:drawing>
          <wp:inline distT="0" distB="0" distL="0" distR="0" wp14:anchorId="5F861BFB" wp14:editId="5F861BFC">
            <wp:extent cx="5276850" cy="30861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14"/>
    </w:p>
    <w:p w14:paraId="5F86126C" w14:textId="36B3E0AA" w:rsidR="00FF7862" w:rsidRDefault="00FC6CDB">
      <w:pPr>
        <w:ind w:firstLine="0"/>
        <w:jc w:val="center"/>
        <w:rPr>
          <w:bCs/>
          <w:color w:val="auto"/>
          <w:szCs w:val="28"/>
        </w:rPr>
      </w:pPr>
      <w:r>
        <w:rPr>
          <w:b/>
          <w:color w:val="auto"/>
          <w:szCs w:val="28"/>
        </w:rPr>
        <w:t xml:space="preserve">Диаграмма </w:t>
      </w:r>
      <w:r>
        <w:rPr>
          <w:b/>
          <w:color w:val="auto"/>
          <w:szCs w:val="28"/>
        </w:rPr>
        <w:fldChar w:fldCharType="begin"/>
      </w:r>
      <w:r>
        <w:rPr>
          <w:b/>
          <w:color w:val="auto"/>
          <w:szCs w:val="28"/>
        </w:rPr>
        <w:instrText xml:space="preserve"> SEQ Диаграмма \* ARABIC </w:instrText>
      </w:r>
      <w:r>
        <w:rPr>
          <w:b/>
          <w:color w:val="auto"/>
          <w:szCs w:val="28"/>
        </w:rPr>
        <w:fldChar w:fldCharType="separate"/>
      </w:r>
      <w:r w:rsidR="00D304E8">
        <w:rPr>
          <w:b/>
          <w:noProof/>
          <w:color w:val="auto"/>
          <w:szCs w:val="28"/>
        </w:rPr>
        <w:t>3</w:t>
      </w:r>
      <w:r>
        <w:rPr>
          <w:b/>
          <w:color w:val="auto"/>
          <w:szCs w:val="28"/>
        </w:rPr>
        <w:fldChar w:fldCharType="end"/>
      </w:r>
      <w:r>
        <w:rPr>
          <w:b/>
          <w:color w:val="auto"/>
          <w:szCs w:val="28"/>
        </w:rPr>
        <w:t xml:space="preserve">.1. </w:t>
      </w:r>
      <w:r>
        <w:rPr>
          <w:b/>
          <w:color w:val="auto"/>
          <w:szCs w:val="28"/>
          <w:lang w:val="en-GB"/>
        </w:rPr>
        <w:t>I</w:t>
      </w:r>
      <w:r w:rsidRPr="00D304E8">
        <w:rPr>
          <w:b/>
          <w:color w:val="auto"/>
          <w:szCs w:val="28"/>
        </w:rPr>
        <w:t xml:space="preserve"> </w:t>
      </w:r>
      <w:r>
        <w:rPr>
          <w:b/>
          <w:color w:val="auto"/>
          <w:szCs w:val="28"/>
        </w:rPr>
        <w:t>полугодие.</w:t>
      </w:r>
      <w:r>
        <w:rPr>
          <w:bCs/>
          <w:color w:val="auto"/>
          <w:szCs w:val="28"/>
        </w:rPr>
        <w:t xml:space="preserve"> Оценка положения дел в Ленинградской области, % к численности выборки</w:t>
      </w:r>
    </w:p>
    <w:p w14:paraId="5F86126D" w14:textId="77777777" w:rsidR="00FF7862" w:rsidRDefault="00FF7862">
      <w:pPr>
        <w:ind w:firstLine="0"/>
        <w:jc w:val="center"/>
        <w:rPr>
          <w:bCs/>
          <w:color w:val="auto"/>
          <w:szCs w:val="28"/>
        </w:rPr>
      </w:pPr>
    </w:p>
    <w:p w14:paraId="5F86126E" w14:textId="77777777" w:rsidR="00FF7862" w:rsidRDefault="00FC6CDB">
      <w:pPr>
        <w:spacing w:line="360" w:lineRule="auto"/>
        <w:ind w:firstLine="0"/>
        <w:jc w:val="center"/>
        <w:rPr>
          <w:szCs w:val="28"/>
        </w:rPr>
      </w:pPr>
      <w:r>
        <w:rPr>
          <w:noProof/>
          <w:szCs w:val="28"/>
        </w:rPr>
        <w:lastRenderedPageBreak/>
        <w:drawing>
          <wp:inline distT="0" distB="0" distL="0" distR="0" wp14:anchorId="5F861BFD" wp14:editId="5F861BFE">
            <wp:extent cx="5276850" cy="3086100"/>
            <wp:effectExtent l="4445" t="4445" r="6985" b="1841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86126F" w14:textId="137BE92B" w:rsidR="00FF7862" w:rsidRDefault="00FC6CDB">
      <w:pPr>
        <w:ind w:firstLine="0"/>
        <w:jc w:val="center"/>
        <w:rPr>
          <w:bCs/>
          <w:color w:val="auto"/>
          <w:szCs w:val="28"/>
        </w:rPr>
      </w:pPr>
      <w:r>
        <w:rPr>
          <w:b/>
          <w:color w:val="auto"/>
          <w:szCs w:val="28"/>
        </w:rPr>
        <w:t xml:space="preserve">Диаграмма </w:t>
      </w:r>
      <w:r>
        <w:rPr>
          <w:b/>
          <w:color w:val="auto"/>
          <w:szCs w:val="28"/>
        </w:rPr>
        <w:fldChar w:fldCharType="begin"/>
      </w:r>
      <w:r>
        <w:rPr>
          <w:b/>
          <w:color w:val="auto"/>
          <w:szCs w:val="28"/>
        </w:rPr>
        <w:instrText xml:space="preserve"> SEQ Диаграмма \* ARABIC </w:instrText>
      </w:r>
      <w:r>
        <w:rPr>
          <w:b/>
          <w:color w:val="auto"/>
          <w:szCs w:val="28"/>
        </w:rPr>
        <w:fldChar w:fldCharType="separate"/>
      </w:r>
      <w:r w:rsidR="00D304E8">
        <w:rPr>
          <w:b/>
          <w:noProof/>
          <w:color w:val="auto"/>
          <w:szCs w:val="28"/>
        </w:rPr>
        <w:t>4</w:t>
      </w:r>
      <w:r>
        <w:rPr>
          <w:b/>
          <w:color w:val="auto"/>
          <w:szCs w:val="28"/>
        </w:rPr>
        <w:fldChar w:fldCharType="end"/>
      </w:r>
      <w:r>
        <w:rPr>
          <w:b/>
          <w:color w:val="auto"/>
          <w:szCs w:val="28"/>
        </w:rPr>
        <w:t xml:space="preserve">.2. </w:t>
      </w:r>
      <w:r>
        <w:rPr>
          <w:b/>
          <w:color w:val="auto"/>
          <w:szCs w:val="28"/>
          <w:lang w:val="en-GB"/>
        </w:rPr>
        <w:t>II</w:t>
      </w:r>
      <w:r w:rsidRPr="00D304E8">
        <w:rPr>
          <w:b/>
          <w:color w:val="auto"/>
          <w:szCs w:val="28"/>
        </w:rPr>
        <w:t xml:space="preserve"> </w:t>
      </w:r>
      <w:r>
        <w:rPr>
          <w:b/>
          <w:color w:val="auto"/>
          <w:szCs w:val="28"/>
        </w:rPr>
        <w:t xml:space="preserve">полугодие. </w:t>
      </w:r>
      <w:r>
        <w:rPr>
          <w:bCs/>
          <w:color w:val="auto"/>
          <w:szCs w:val="28"/>
        </w:rPr>
        <w:t>Оценка положения дел в Ленинградской области, % к численности выборки</w:t>
      </w:r>
    </w:p>
    <w:p w14:paraId="5F861270" w14:textId="77777777" w:rsidR="00FF7862" w:rsidRDefault="00FF7862">
      <w:pPr>
        <w:ind w:firstLine="0"/>
        <w:jc w:val="center"/>
        <w:rPr>
          <w:bCs/>
          <w:color w:val="auto"/>
          <w:szCs w:val="28"/>
        </w:rPr>
      </w:pPr>
    </w:p>
    <w:p w14:paraId="5F861271" w14:textId="77777777" w:rsidR="00FF7862" w:rsidRDefault="00FF7862">
      <w:pPr>
        <w:spacing w:line="360" w:lineRule="auto"/>
        <w:ind w:firstLine="709"/>
        <w:rPr>
          <w:szCs w:val="28"/>
        </w:rPr>
      </w:pPr>
    </w:p>
    <w:p w14:paraId="5F861272" w14:textId="77777777" w:rsidR="00FF7862" w:rsidRDefault="00FC6CDB">
      <w:pPr>
        <w:spacing w:line="360" w:lineRule="auto"/>
        <w:ind w:firstLine="709"/>
        <w:rPr>
          <w:szCs w:val="28"/>
        </w:rPr>
      </w:pPr>
      <w:bookmarkStart w:id="15" w:name="_Hlk109828623"/>
      <w:r>
        <w:rPr>
          <w:szCs w:val="28"/>
        </w:rPr>
        <w:t xml:space="preserve">Несмотря на негативную динамику, и в </w:t>
      </w:r>
      <w:r>
        <w:rPr>
          <w:szCs w:val="28"/>
          <w:lang w:val="en-GB"/>
        </w:rPr>
        <w:t>I</w:t>
      </w:r>
      <w:r>
        <w:rPr>
          <w:szCs w:val="28"/>
        </w:rPr>
        <w:t xml:space="preserve"> полугодии, и во </w:t>
      </w:r>
      <w:r>
        <w:rPr>
          <w:szCs w:val="28"/>
          <w:lang w:val="en-GB"/>
        </w:rPr>
        <w:t>II</w:t>
      </w:r>
      <w:r w:rsidRPr="00FC6CDB">
        <w:rPr>
          <w:szCs w:val="28"/>
        </w:rPr>
        <w:t xml:space="preserve"> </w:t>
      </w:r>
      <w:r>
        <w:rPr>
          <w:szCs w:val="28"/>
        </w:rPr>
        <w:t>полугодии во всех муниципальных образованиях (</w:t>
      </w:r>
      <w:r>
        <w:rPr>
          <w:b/>
          <w:bCs/>
          <w:szCs w:val="28"/>
        </w:rPr>
        <w:t>диаграммы 3.1. и 3.2.</w:t>
      </w:r>
      <w:r>
        <w:rPr>
          <w:szCs w:val="28"/>
        </w:rPr>
        <w:t xml:space="preserve">) более 50% респондентов оценили ситуацию в Ленинградской области как положительную. Особенно высокие показатели были характерны для Волосовского и Киришского муниципальных районов в </w:t>
      </w:r>
      <w:r>
        <w:rPr>
          <w:szCs w:val="28"/>
          <w:lang w:val="en-GB"/>
        </w:rPr>
        <w:t>I</w:t>
      </w:r>
      <w:r w:rsidRPr="00FC6CDB">
        <w:rPr>
          <w:szCs w:val="28"/>
        </w:rPr>
        <w:t xml:space="preserve"> </w:t>
      </w:r>
      <w:r>
        <w:rPr>
          <w:szCs w:val="28"/>
        </w:rPr>
        <w:t xml:space="preserve">полугодии и для Сланцевского и Бокситогорского муниципальных районов во </w:t>
      </w:r>
      <w:r>
        <w:rPr>
          <w:szCs w:val="28"/>
          <w:lang w:val="en-GB"/>
        </w:rPr>
        <w:t>II</w:t>
      </w:r>
      <w:r w:rsidRPr="00FC6CDB">
        <w:rPr>
          <w:szCs w:val="28"/>
        </w:rPr>
        <w:t xml:space="preserve"> </w:t>
      </w:r>
      <w:r>
        <w:rPr>
          <w:szCs w:val="28"/>
        </w:rPr>
        <w:t xml:space="preserve">полугодии. </w:t>
      </w:r>
    </w:p>
    <w:bookmarkEnd w:id="15"/>
    <w:p w14:paraId="5F861273" w14:textId="77777777" w:rsidR="00FF7862" w:rsidRDefault="00FF7862">
      <w:pPr>
        <w:ind w:firstLine="0"/>
        <w:rPr>
          <w:b/>
          <w:bCs/>
          <w:color w:val="auto"/>
          <w:szCs w:val="28"/>
        </w:rPr>
      </w:pPr>
    </w:p>
    <w:p w14:paraId="5F861274" w14:textId="77777777" w:rsidR="00FF7862" w:rsidRDefault="00FF7862">
      <w:pPr>
        <w:ind w:firstLine="0"/>
        <w:rPr>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275" w14:textId="77777777" w:rsidR="00FF7862" w:rsidRDefault="00FC6CDB">
      <w:pPr>
        <w:ind w:firstLine="0"/>
        <w:jc w:val="center"/>
        <w:rPr>
          <w:szCs w:val="28"/>
        </w:rPr>
      </w:pPr>
      <w:r>
        <w:rPr>
          <w:noProof/>
          <w:szCs w:val="28"/>
        </w:rPr>
        <w:lastRenderedPageBreak/>
        <w:drawing>
          <wp:inline distT="0" distB="0" distL="0" distR="0" wp14:anchorId="5F861BFF" wp14:editId="5F861C00">
            <wp:extent cx="8305800" cy="49911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861276" w14:textId="77777777" w:rsidR="00FF7862" w:rsidRDefault="00FF7862">
      <w:pPr>
        <w:ind w:firstLine="0"/>
        <w:jc w:val="center"/>
        <w:rPr>
          <w:szCs w:val="28"/>
        </w:rPr>
      </w:pPr>
    </w:p>
    <w:p w14:paraId="5F861277" w14:textId="77777777" w:rsidR="00FF7862" w:rsidRDefault="00FC6CDB">
      <w:pPr>
        <w:ind w:firstLine="0"/>
        <w:jc w:val="center"/>
        <w:rPr>
          <w:bCs/>
          <w:color w:val="auto"/>
          <w:szCs w:val="28"/>
        </w:rPr>
      </w:pPr>
      <w:r>
        <w:rPr>
          <w:b/>
          <w:color w:val="auto"/>
          <w:szCs w:val="28"/>
        </w:rPr>
        <w:t xml:space="preserve">Диаграмма 3.1. </w:t>
      </w:r>
      <w:r>
        <w:rPr>
          <w:b/>
          <w:color w:val="auto"/>
          <w:szCs w:val="28"/>
          <w:lang w:val="en-GB"/>
        </w:rPr>
        <w:t>I</w:t>
      </w:r>
      <w:r w:rsidRPr="00D304E8">
        <w:rPr>
          <w:b/>
          <w:color w:val="auto"/>
          <w:szCs w:val="28"/>
        </w:rPr>
        <w:t xml:space="preserve"> </w:t>
      </w:r>
      <w:r>
        <w:rPr>
          <w:b/>
          <w:color w:val="auto"/>
          <w:szCs w:val="28"/>
        </w:rPr>
        <w:t xml:space="preserve">полугодие. </w:t>
      </w:r>
      <w:r>
        <w:rPr>
          <w:bCs/>
          <w:color w:val="auto"/>
          <w:szCs w:val="28"/>
        </w:rPr>
        <w:t>Оценка положения дел в Ленинградской области в разрезе муниципальных округов, % к численности выборки</w:t>
      </w:r>
    </w:p>
    <w:p w14:paraId="5F861278" w14:textId="77777777" w:rsidR="00FF7862" w:rsidRDefault="00FF7862">
      <w:pPr>
        <w:ind w:firstLine="0"/>
        <w:jc w:val="center"/>
        <w:rPr>
          <w:szCs w:val="28"/>
        </w:rPr>
      </w:pPr>
    </w:p>
    <w:p w14:paraId="5F861279" w14:textId="77777777" w:rsidR="00FF7862" w:rsidRDefault="00FF7862">
      <w:pPr>
        <w:ind w:firstLine="0"/>
        <w:jc w:val="center"/>
        <w:rPr>
          <w:szCs w:val="28"/>
        </w:rPr>
      </w:pPr>
    </w:p>
    <w:p w14:paraId="5F86127A" w14:textId="77777777" w:rsidR="00FF7862" w:rsidRDefault="00FC6CDB">
      <w:pPr>
        <w:ind w:firstLine="0"/>
        <w:jc w:val="center"/>
        <w:rPr>
          <w:szCs w:val="28"/>
        </w:rPr>
      </w:pPr>
      <w:r>
        <w:rPr>
          <w:noProof/>
          <w:szCs w:val="28"/>
        </w:rPr>
        <w:drawing>
          <wp:inline distT="0" distB="0" distL="0" distR="0" wp14:anchorId="5F861C01" wp14:editId="5F861C02">
            <wp:extent cx="8305800" cy="4991100"/>
            <wp:effectExtent l="4445" t="4445" r="10795" b="1841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86127B" w14:textId="77777777" w:rsidR="00FF7862" w:rsidRDefault="00FF7862">
      <w:pPr>
        <w:ind w:firstLine="0"/>
        <w:jc w:val="center"/>
        <w:rPr>
          <w:szCs w:val="28"/>
        </w:rPr>
      </w:pPr>
    </w:p>
    <w:p w14:paraId="5F86127C" w14:textId="77777777" w:rsidR="00FF7862" w:rsidRDefault="00FC6CDB">
      <w:pPr>
        <w:ind w:firstLine="0"/>
        <w:jc w:val="center"/>
        <w:rPr>
          <w:bCs/>
          <w:color w:val="auto"/>
          <w:szCs w:val="28"/>
        </w:rPr>
      </w:pPr>
      <w:r>
        <w:rPr>
          <w:b/>
          <w:color w:val="auto"/>
          <w:szCs w:val="28"/>
        </w:rPr>
        <w:t xml:space="preserve">Диаграмма 3.2. </w:t>
      </w:r>
      <w:r>
        <w:rPr>
          <w:b/>
          <w:color w:val="auto"/>
          <w:szCs w:val="28"/>
          <w:lang w:val="en-GB"/>
        </w:rPr>
        <w:t>II</w:t>
      </w:r>
      <w:r w:rsidRPr="00D304E8">
        <w:rPr>
          <w:b/>
          <w:color w:val="auto"/>
          <w:szCs w:val="28"/>
        </w:rPr>
        <w:t xml:space="preserve"> </w:t>
      </w:r>
      <w:r>
        <w:rPr>
          <w:b/>
          <w:color w:val="auto"/>
          <w:szCs w:val="28"/>
        </w:rPr>
        <w:t>полугодие.</w:t>
      </w:r>
      <w:r>
        <w:rPr>
          <w:bCs/>
          <w:color w:val="auto"/>
          <w:szCs w:val="28"/>
        </w:rPr>
        <w:t xml:space="preserve"> Оценка положения дел в Ленинградской области в разрезе муниципальных округов, % к численности выборки</w:t>
      </w:r>
    </w:p>
    <w:p w14:paraId="5F86127D" w14:textId="77777777" w:rsidR="00FF7862" w:rsidRDefault="00FF7862">
      <w:pPr>
        <w:ind w:firstLine="0"/>
        <w:jc w:val="center"/>
        <w:rPr>
          <w:szCs w:val="28"/>
        </w:rPr>
        <w:sectPr w:rsidR="00FF7862">
          <w:footnotePr>
            <w:numRestart w:val="eachPage"/>
          </w:footnotePr>
          <w:type w:val="continuous"/>
          <w:pgSz w:w="16838" w:h="11906" w:orient="landscape"/>
          <w:pgMar w:top="1134" w:right="1106" w:bottom="1134" w:left="1134" w:header="720" w:footer="754" w:gutter="0"/>
          <w:cols w:space="720"/>
          <w:titlePg/>
          <w:docGrid w:linePitch="381"/>
        </w:sectPr>
      </w:pPr>
    </w:p>
    <w:p w14:paraId="5F86127E" w14:textId="77777777" w:rsidR="00FF7862" w:rsidRDefault="00FC6CDB">
      <w:pPr>
        <w:spacing w:line="360" w:lineRule="auto"/>
        <w:ind w:firstLine="709"/>
        <w:rPr>
          <w:szCs w:val="28"/>
        </w:rPr>
      </w:pPr>
      <w:r>
        <w:rPr>
          <w:szCs w:val="28"/>
        </w:rPr>
        <w:lastRenderedPageBreak/>
        <w:t>Для обоих полугодий в разрезе социально-демографических характеристик не выявлено значимых корреляций между оценкой состояния дел в области и полом, уровнем образования, национальностью, возрастом, социальным положением и т.д.</w:t>
      </w:r>
    </w:p>
    <w:p w14:paraId="5F86127F" w14:textId="77777777" w:rsidR="00FF7862" w:rsidRDefault="00FC6CDB">
      <w:pPr>
        <w:spacing w:line="360" w:lineRule="auto"/>
        <w:ind w:firstLine="709"/>
        <w:rPr>
          <w:szCs w:val="28"/>
        </w:rPr>
      </w:pPr>
      <w:r>
        <w:rPr>
          <w:szCs w:val="28"/>
        </w:rPr>
        <w:t xml:space="preserve">На </w:t>
      </w:r>
      <w:r>
        <w:rPr>
          <w:b/>
          <w:bCs/>
          <w:szCs w:val="28"/>
        </w:rPr>
        <w:t>диаграммах 4.1. и 4.2.</w:t>
      </w:r>
      <w:r>
        <w:rPr>
          <w:szCs w:val="28"/>
        </w:rPr>
        <w:t xml:space="preserve"> представлены результаты ответа на вопрос: «Как Вы считаете, ситуация в Ленинградской области лучше или хуже, чем в целом по России?».</w:t>
      </w:r>
    </w:p>
    <w:p w14:paraId="5F861280" w14:textId="77777777" w:rsidR="00FF7862" w:rsidRDefault="00FF7862">
      <w:pPr>
        <w:spacing w:line="360" w:lineRule="auto"/>
        <w:ind w:firstLine="709"/>
        <w:rPr>
          <w:szCs w:val="28"/>
        </w:rPr>
      </w:pPr>
    </w:p>
    <w:p w14:paraId="5F861281" w14:textId="77777777" w:rsidR="00FF7862" w:rsidRDefault="00FC6CDB">
      <w:pPr>
        <w:ind w:firstLine="0"/>
        <w:jc w:val="center"/>
        <w:rPr>
          <w:b/>
          <w:bCs/>
          <w:color w:val="auto"/>
          <w:szCs w:val="28"/>
        </w:rPr>
      </w:pPr>
      <w:r>
        <w:rPr>
          <w:noProof/>
          <w:szCs w:val="28"/>
        </w:rPr>
        <w:drawing>
          <wp:inline distT="0" distB="0" distL="0" distR="0" wp14:anchorId="5F861C03" wp14:editId="5F861C04">
            <wp:extent cx="5276850" cy="30861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861282" w14:textId="77777777" w:rsidR="00FF7862" w:rsidRDefault="00FF7862">
      <w:pPr>
        <w:ind w:firstLine="0"/>
        <w:rPr>
          <w:b/>
          <w:bCs/>
          <w:color w:val="auto"/>
          <w:szCs w:val="28"/>
        </w:rPr>
      </w:pPr>
    </w:p>
    <w:p w14:paraId="5F861283" w14:textId="77777777" w:rsidR="00FF7862" w:rsidRDefault="00FC6CDB">
      <w:pPr>
        <w:ind w:firstLine="0"/>
        <w:jc w:val="center"/>
        <w:rPr>
          <w:bCs/>
          <w:color w:val="auto"/>
          <w:szCs w:val="28"/>
        </w:rPr>
      </w:pPr>
      <w:r>
        <w:rPr>
          <w:b/>
          <w:color w:val="auto"/>
          <w:szCs w:val="28"/>
        </w:rPr>
        <w:t xml:space="preserve">Диаграмма 4.1. </w:t>
      </w:r>
      <w:r>
        <w:rPr>
          <w:b/>
          <w:color w:val="auto"/>
          <w:szCs w:val="28"/>
          <w:lang w:val="en-GB"/>
        </w:rPr>
        <w:t>I</w:t>
      </w:r>
      <w:r w:rsidRPr="00D304E8">
        <w:rPr>
          <w:b/>
          <w:color w:val="auto"/>
          <w:szCs w:val="28"/>
        </w:rPr>
        <w:t xml:space="preserve"> </w:t>
      </w:r>
      <w:r>
        <w:rPr>
          <w:b/>
          <w:color w:val="auto"/>
          <w:szCs w:val="28"/>
        </w:rPr>
        <w:t>полугодие.</w:t>
      </w:r>
      <w:r>
        <w:rPr>
          <w:bCs/>
          <w:color w:val="auto"/>
          <w:szCs w:val="28"/>
        </w:rPr>
        <w:t xml:space="preserve"> Оценка положения дел в Ленинградской области в сравнении с другими субъектами РФ. Распределение ответов на вопрос «Как Вы считаете, ситуация в Ленинградской области лучше или хуже, чем в целом по России?», % к численности выборки</w:t>
      </w:r>
    </w:p>
    <w:p w14:paraId="5F861284" w14:textId="77777777" w:rsidR="00FF7862" w:rsidRDefault="00FF7862">
      <w:pPr>
        <w:ind w:firstLine="0"/>
        <w:jc w:val="center"/>
        <w:rPr>
          <w:bCs/>
          <w:color w:val="auto"/>
          <w:szCs w:val="28"/>
        </w:rPr>
      </w:pPr>
    </w:p>
    <w:p w14:paraId="5F861285" w14:textId="77777777" w:rsidR="00FF7862" w:rsidRDefault="00FC6CDB">
      <w:pPr>
        <w:ind w:firstLine="0"/>
        <w:jc w:val="center"/>
        <w:rPr>
          <w:b/>
          <w:bCs/>
          <w:color w:val="auto"/>
          <w:szCs w:val="28"/>
        </w:rPr>
      </w:pPr>
      <w:r>
        <w:rPr>
          <w:noProof/>
          <w:szCs w:val="28"/>
        </w:rPr>
        <w:lastRenderedPageBreak/>
        <w:drawing>
          <wp:inline distT="0" distB="0" distL="0" distR="0" wp14:anchorId="5F861C05" wp14:editId="5F861C06">
            <wp:extent cx="5276850" cy="3086100"/>
            <wp:effectExtent l="4445" t="4445" r="6985" b="1841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861286" w14:textId="77777777" w:rsidR="00FF7862" w:rsidRDefault="00FF7862">
      <w:pPr>
        <w:ind w:firstLine="0"/>
        <w:rPr>
          <w:b/>
          <w:bCs/>
          <w:color w:val="auto"/>
          <w:szCs w:val="28"/>
        </w:rPr>
      </w:pPr>
    </w:p>
    <w:p w14:paraId="5F861287" w14:textId="77777777" w:rsidR="00FF7862" w:rsidRDefault="00FC6CDB">
      <w:pPr>
        <w:ind w:firstLine="0"/>
        <w:jc w:val="center"/>
        <w:rPr>
          <w:bCs/>
          <w:color w:val="auto"/>
          <w:szCs w:val="28"/>
        </w:rPr>
      </w:pPr>
      <w:r>
        <w:rPr>
          <w:b/>
          <w:color w:val="auto"/>
          <w:szCs w:val="28"/>
        </w:rPr>
        <w:t xml:space="preserve">Диаграмма 4.2. </w:t>
      </w:r>
      <w:r>
        <w:rPr>
          <w:b/>
          <w:color w:val="auto"/>
          <w:szCs w:val="28"/>
          <w:lang w:val="en-GB"/>
        </w:rPr>
        <w:t>II</w:t>
      </w:r>
      <w:r w:rsidRPr="00D304E8">
        <w:rPr>
          <w:b/>
          <w:color w:val="auto"/>
          <w:szCs w:val="28"/>
        </w:rPr>
        <w:t xml:space="preserve"> </w:t>
      </w:r>
      <w:r>
        <w:rPr>
          <w:b/>
          <w:color w:val="auto"/>
          <w:szCs w:val="28"/>
        </w:rPr>
        <w:t xml:space="preserve">полугодие. </w:t>
      </w:r>
      <w:r>
        <w:rPr>
          <w:bCs/>
          <w:color w:val="auto"/>
          <w:szCs w:val="28"/>
        </w:rPr>
        <w:t>Оценка положения дел в Ленинградской области в сравнении с другими субъектами РФ. Распределение ответов на вопрос «Как Вы считаете, ситуация в Ленинградской области лучше или хуже, чем в целом по России?», % к численности выборки</w:t>
      </w:r>
    </w:p>
    <w:p w14:paraId="5F861288" w14:textId="77777777" w:rsidR="00FF7862" w:rsidRDefault="00FF7862">
      <w:pPr>
        <w:ind w:firstLine="0"/>
        <w:jc w:val="center"/>
        <w:rPr>
          <w:bCs/>
          <w:color w:val="auto"/>
          <w:szCs w:val="28"/>
        </w:rPr>
      </w:pPr>
    </w:p>
    <w:p w14:paraId="5F861289" w14:textId="77777777" w:rsidR="00FF7862" w:rsidRDefault="00FC6CDB">
      <w:pPr>
        <w:spacing w:line="360" w:lineRule="auto"/>
        <w:ind w:firstLine="709"/>
        <w:rPr>
          <w:szCs w:val="28"/>
        </w:rPr>
      </w:pPr>
      <w:bookmarkStart w:id="16" w:name="_Hlk109828695"/>
      <w:r>
        <w:rPr>
          <w:szCs w:val="28"/>
        </w:rPr>
        <w:t xml:space="preserve">В целом наблюдается скорее положительная динамика от </w:t>
      </w:r>
      <w:r>
        <w:rPr>
          <w:szCs w:val="28"/>
          <w:lang w:val="en-GB"/>
        </w:rPr>
        <w:t>I</w:t>
      </w:r>
      <w:r w:rsidRPr="00FC6CDB">
        <w:rPr>
          <w:szCs w:val="28"/>
        </w:rPr>
        <w:t xml:space="preserve"> </w:t>
      </w:r>
      <w:r>
        <w:rPr>
          <w:szCs w:val="28"/>
        </w:rPr>
        <w:t xml:space="preserve">полугодия ко </w:t>
      </w:r>
      <w:r>
        <w:rPr>
          <w:szCs w:val="28"/>
          <w:lang w:val="en-GB"/>
        </w:rPr>
        <w:t>II</w:t>
      </w:r>
      <w:r w:rsidRPr="00FC6CDB">
        <w:rPr>
          <w:szCs w:val="28"/>
        </w:rPr>
        <w:t xml:space="preserve"> </w:t>
      </w:r>
      <w:r>
        <w:rPr>
          <w:szCs w:val="28"/>
        </w:rPr>
        <w:t xml:space="preserve">полугодию. </w:t>
      </w:r>
    </w:p>
    <w:p w14:paraId="5F86128A" w14:textId="77777777" w:rsidR="00FF7862" w:rsidRDefault="00FC6CDB">
      <w:pPr>
        <w:spacing w:line="360" w:lineRule="auto"/>
        <w:ind w:firstLine="709"/>
        <w:rPr>
          <w:szCs w:val="28"/>
        </w:rPr>
      </w:pPr>
      <w:r>
        <w:rPr>
          <w:szCs w:val="28"/>
        </w:rPr>
        <w:t xml:space="preserve">Доля респондентов, считающих, что ситуация в регионе «скорее лучше», чем в целом по России, увеличилась на 5,5 п. п. (с 42,5% в </w:t>
      </w:r>
      <w:r>
        <w:rPr>
          <w:szCs w:val="28"/>
          <w:lang w:val="en-GB"/>
        </w:rPr>
        <w:t>I</w:t>
      </w:r>
      <w:r w:rsidRPr="00FC6CDB">
        <w:rPr>
          <w:szCs w:val="28"/>
        </w:rPr>
        <w:t xml:space="preserve"> </w:t>
      </w:r>
      <w:r>
        <w:rPr>
          <w:szCs w:val="28"/>
        </w:rPr>
        <w:t xml:space="preserve">полугодии до 48,2% во </w:t>
      </w:r>
      <w:r>
        <w:rPr>
          <w:szCs w:val="28"/>
          <w:lang w:val="en-GB"/>
        </w:rPr>
        <w:t>II</w:t>
      </w:r>
      <w:r w:rsidRPr="00FC6CDB">
        <w:rPr>
          <w:szCs w:val="28"/>
        </w:rPr>
        <w:t xml:space="preserve"> </w:t>
      </w:r>
      <w:r>
        <w:rPr>
          <w:szCs w:val="28"/>
        </w:rPr>
        <w:t xml:space="preserve">полугодии) и осталась наибольшей по сравнению с другими. Больше 20% опрошенных считают, что ситуация в Ленинградской области «определенно лучше», чем в других субъектах РФ – так было и в </w:t>
      </w:r>
      <w:r>
        <w:rPr>
          <w:szCs w:val="28"/>
          <w:lang w:val="en-GB"/>
        </w:rPr>
        <w:t>I</w:t>
      </w:r>
      <w:r>
        <w:rPr>
          <w:szCs w:val="28"/>
        </w:rPr>
        <w:t xml:space="preserve"> полугодии (24,5%), и во </w:t>
      </w:r>
      <w:r>
        <w:rPr>
          <w:szCs w:val="28"/>
          <w:lang w:val="en-GB"/>
        </w:rPr>
        <w:t>II</w:t>
      </w:r>
      <w:r w:rsidRPr="00FC6CDB">
        <w:rPr>
          <w:szCs w:val="28"/>
        </w:rPr>
        <w:t xml:space="preserve"> </w:t>
      </w:r>
      <w:r>
        <w:rPr>
          <w:szCs w:val="28"/>
        </w:rPr>
        <w:t xml:space="preserve">полугодии (21,2%). Ко </w:t>
      </w:r>
      <w:r>
        <w:rPr>
          <w:szCs w:val="28"/>
          <w:lang w:val="en-GB"/>
        </w:rPr>
        <w:t>II</w:t>
      </w:r>
      <w:r w:rsidRPr="00FC6CDB">
        <w:rPr>
          <w:szCs w:val="28"/>
        </w:rPr>
        <w:t xml:space="preserve"> </w:t>
      </w:r>
      <w:r>
        <w:rPr>
          <w:szCs w:val="28"/>
        </w:rPr>
        <w:t xml:space="preserve">полугодию число говорящих о том, что положение дел не отличается от общероссийского уровня («такое же»), возросло и составило четверть от всех респондентов (с 22,8% в </w:t>
      </w:r>
      <w:r>
        <w:rPr>
          <w:szCs w:val="28"/>
          <w:lang w:val="en-GB"/>
        </w:rPr>
        <w:t>I</w:t>
      </w:r>
      <w:r w:rsidRPr="00FC6CDB">
        <w:rPr>
          <w:szCs w:val="28"/>
        </w:rPr>
        <w:t xml:space="preserve"> </w:t>
      </w:r>
      <w:r>
        <w:rPr>
          <w:szCs w:val="28"/>
        </w:rPr>
        <w:t xml:space="preserve">полугодии до 25,3% во </w:t>
      </w:r>
      <w:r>
        <w:rPr>
          <w:szCs w:val="28"/>
          <w:lang w:val="en-GB"/>
        </w:rPr>
        <w:t>II</w:t>
      </w:r>
      <w:r w:rsidRPr="00FC6CDB">
        <w:rPr>
          <w:szCs w:val="28"/>
        </w:rPr>
        <w:t xml:space="preserve"> </w:t>
      </w:r>
      <w:r>
        <w:rPr>
          <w:szCs w:val="28"/>
        </w:rPr>
        <w:t>полугодии).</w:t>
      </w:r>
      <w:bookmarkStart w:id="17" w:name="_Hlk75947437"/>
    </w:p>
    <w:p w14:paraId="5F86128B" w14:textId="77777777" w:rsidR="00FF7862" w:rsidRDefault="00FC6CDB">
      <w:pPr>
        <w:spacing w:line="360" w:lineRule="auto"/>
        <w:ind w:firstLine="709"/>
        <w:rPr>
          <w:szCs w:val="28"/>
        </w:rPr>
      </w:pPr>
      <w:r>
        <w:rPr>
          <w:szCs w:val="28"/>
        </w:rPr>
        <w:t xml:space="preserve">Доля считающих, что ситуация в Ленинградской области «скорее хуже», чем по России в целом, увеличилась примерно в 2 раза, при этом оставшись сравнительно небольшой (с 3,2% в </w:t>
      </w:r>
      <w:r>
        <w:rPr>
          <w:szCs w:val="28"/>
          <w:lang w:val="en-GB"/>
        </w:rPr>
        <w:t>I</w:t>
      </w:r>
      <w:r w:rsidRPr="00FC6CDB">
        <w:rPr>
          <w:szCs w:val="28"/>
        </w:rPr>
        <w:t xml:space="preserve"> </w:t>
      </w:r>
      <w:r>
        <w:rPr>
          <w:szCs w:val="28"/>
        </w:rPr>
        <w:t xml:space="preserve">полугодии до 7,5% во </w:t>
      </w:r>
      <w:r>
        <w:rPr>
          <w:szCs w:val="28"/>
          <w:lang w:val="en-GB"/>
        </w:rPr>
        <w:t>II</w:t>
      </w:r>
      <w:r w:rsidRPr="00FC6CDB">
        <w:rPr>
          <w:szCs w:val="28"/>
        </w:rPr>
        <w:t xml:space="preserve"> </w:t>
      </w:r>
      <w:r>
        <w:rPr>
          <w:szCs w:val="28"/>
        </w:rPr>
        <w:t xml:space="preserve">полугодии). Доля тех, кто думает, что ситуация в области «определенно хуже» общероссийской, </w:t>
      </w:r>
      <w:r>
        <w:rPr>
          <w:szCs w:val="28"/>
        </w:rPr>
        <w:lastRenderedPageBreak/>
        <w:t xml:space="preserve">напротив, уменьшилась в 2 раза, став минимальной (с 2,2% в </w:t>
      </w:r>
      <w:r>
        <w:rPr>
          <w:szCs w:val="28"/>
          <w:lang w:val="en-GB"/>
        </w:rPr>
        <w:t>I</w:t>
      </w:r>
      <w:r w:rsidRPr="00FC6CDB">
        <w:rPr>
          <w:szCs w:val="28"/>
        </w:rPr>
        <w:t xml:space="preserve"> </w:t>
      </w:r>
      <w:r>
        <w:rPr>
          <w:szCs w:val="28"/>
        </w:rPr>
        <w:t xml:space="preserve">полугодии до 1,1% во </w:t>
      </w:r>
      <w:r>
        <w:rPr>
          <w:szCs w:val="28"/>
          <w:lang w:val="en-GB"/>
        </w:rPr>
        <w:t>II</w:t>
      </w:r>
      <w:r w:rsidRPr="00FC6CDB">
        <w:rPr>
          <w:szCs w:val="28"/>
        </w:rPr>
        <w:t xml:space="preserve"> </w:t>
      </w:r>
      <w:r>
        <w:rPr>
          <w:szCs w:val="28"/>
        </w:rPr>
        <w:t>полугодии).</w:t>
      </w:r>
    </w:p>
    <w:p w14:paraId="5F86128C" w14:textId="77777777" w:rsidR="00FF7862" w:rsidRDefault="00FC6CDB">
      <w:pPr>
        <w:spacing w:line="360" w:lineRule="auto"/>
        <w:ind w:firstLine="709"/>
        <w:rPr>
          <w:szCs w:val="28"/>
        </w:rPr>
      </w:pPr>
      <w:r>
        <w:rPr>
          <w:szCs w:val="28"/>
        </w:rPr>
        <w:t xml:space="preserve">Количество затруднившихся с оценками стало меньше в несколько раз – от 4,8% в </w:t>
      </w:r>
      <w:r>
        <w:rPr>
          <w:szCs w:val="28"/>
          <w:lang w:val="en-GB"/>
        </w:rPr>
        <w:t>I</w:t>
      </w:r>
      <w:r w:rsidRPr="00FC6CDB">
        <w:rPr>
          <w:szCs w:val="28"/>
        </w:rPr>
        <w:t xml:space="preserve"> </w:t>
      </w:r>
      <w:r>
        <w:rPr>
          <w:szCs w:val="28"/>
        </w:rPr>
        <w:t xml:space="preserve">полугодии до </w:t>
      </w:r>
      <w:r w:rsidRPr="00FC6CDB">
        <w:rPr>
          <w:szCs w:val="28"/>
        </w:rPr>
        <w:t xml:space="preserve">1,1% </w:t>
      </w:r>
      <w:r>
        <w:rPr>
          <w:szCs w:val="28"/>
        </w:rPr>
        <w:t xml:space="preserve">во </w:t>
      </w:r>
      <w:r>
        <w:rPr>
          <w:szCs w:val="28"/>
          <w:lang w:val="en-GB"/>
        </w:rPr>
        <w:t>II</w:t>
      </w:r>
      <w:r w:rsidRPr="00FC6CDB">
        <w:rPr>
          <w:szCs w:val="28"/>
        </w:rPr>
        <w:t xml:space="preserve"> </w:t>
      </w:r>
      <w:r>
        <w:rPr>
          <w:szCs w:val="28"/>
        </w:rPr>
        <w:t>полугодии.</w:t>
      </w:r>
      <w:bookmarkEnd w:id="16"/>
      <w:bookmarkEnd w:id="17"/>
    </w:p>
    <w:p w14:paraId="5F86128D" w14:textId="77777777" w:rsidR="00FF7862" w:rsidRDefault="00FF7862">
      <w:pPr>
        <w:sectPr w:rsidR="00FF7862">
          <w:footnotePr>
            <w:numRestart w:val="eachPage"/>
          </w:footnotePr>
          <w:pgSz w:w="11906" w:h="16838"/>
          <w:pgMar w:top="1134" w:right="1134" w:bottom="1106" w:left="1134" w:header="720" w:footer="754" w:gutter="0"/>
          <w:cols w:space="720"/>
          <w:titlePg/>
          <w:docGrid w:linePitch="381"/>
        </w:sectPr>
      </w:pPr>
    </w:p>
    <w:p w14:paraId="5F86128E" w14:textId="77777777" w:rsidR="00FF7862" w:rsidRDefault="00FC6CDB">
      <w:pPr>
        <w:pStyle w:val="1"/>
        <w:pageBreakBefore/>
        <w:jc w:val="center"/>
        <w:rPr>
          <w:szCs w:val="28"/>
        </w:rPr>
      </w:pPr>
      <w:bookmarkStart w:id="18" w:name="_Toc123200295"/>
      <w:r>
        <w:rPr>
          <w:szCs w:val="28"/>
          <w:lang w:val="en-US"/>
        </w:rPr>
        <w:lastRenderedPageBreak/>
        <w:t>II</w:t>
      </w:r>
      <w:r>
        <w:rPr>
          <w:szCs w:val="28"/>
        </w:rPr>
        <w:t>. ИДЕНТИЧНОСТЬ</w:t>
      </w:r>
      <w:bookmarkEnd w:id="18"/>
    </w:p>
    <w:p w14:paraId="5F86128F" w14:textId="77777777" w:rsidR="00FF7862" w:rsidRDefault="00FF7862"/>
    <w:p w14:paraId="5F861290" w14:textId="77777777" w:rsidR="00FF7862" w:rsidRDefault="00FC6CDB">
      <w:pPr>
        <w:spacing w:line="360" w:lineRule="auto"/>
        <w:ind w:firstLine="709"/>
        <w:rPr>
          <w:szCs w:val="28"/>
        </w:rPr>
      </w:pPr>
      <w:r>
        <w:rPr>
          <w:szCs w:val="28"/>
        </w:rPr>
        <w:t xml:space="preserve">Уровень общегражданской идентичности – значимый показатель в оценке состояния межэтнических и межконфессиональных отношений. </w:t>
      </w:r>
    </w:p>
    <w:p w14:paraId="5F861291" w14:textId="77777777" w:rsidR="00FF7862" w:rsidRDefault="00FC6CDB">
      <w:pPr>
        <w:spacing w:line="360" w:lineRule="auto"/>
        <w:ind w:firstLine="709"/>
        <w:rPr>
          <w:szCs w:val="28"/>
        </w:rPr>
      </w:pPr>
      <w:r>
        <w:rPr>
          <w:b/>
          <w:bCs/>
          <w:szCs w:val="28"/>
        </w:rPr>
        <w:t>Диаграммы 5.1. и 5.2.</w:t>
      </w:r>
      <w:r>
        <w:rPr>
          <w:szCs w:val="28"/>
        </w:rPr>
        <w:t xml:space="preserve"> раскрывают вопросы идентичности жителей Ленинградской области с различными группами людей.</w:t>
      </w:r>
      <w:bookmarkStart w:id="19" w:name="_Hlk75948673"/>
      <w:r>
        <w:rPr>
          <w:szCs w:val="28"/>
        </w:rPr>
        <w:t xml:space="preserve"> В обоих полугодиях чаще всего жители области определяли себя как принадлежащих к одной группе с жителями своего города или села </w:t>
      </w:r>
      <w:r>
        <w:rPr>
          <w:i/>
          <w:iCs/>
          <w:szCs w:val="28"/>
        </w:rPr>
        <w:t>(</w:t>
      </w:r>
      <w:r>
        <w:rPr>
          <w:i/>
          <w:iCs/>
          <w:szCs w:val="28"/>
          <w:lang w:val="en-GB"/>
        </w:rPr>
        <w:t>I</w:t>
      </w:r>
      <w:r w:rsidRPr="00FC6CDB">
        <w:rPr>
          <w:i/>
          <w:iCs/>
          <w:szCs w:val="28"/>
        </w:rPr>
        <w:t xml:space="preserve"> </w:t>
      </w:r>
      <w:r>
        <w:rPr>
          <w:i/>
          <w:iCs/>
          <w:szCs w:val="28"/>
        </w:rPr>
        <w:t xml:space="preserve">полугодие: </w:t>
      </w:r>
      <w:r>
        <w:rPr>
          <w:szCs w:val="28"/>
        </w:rPr>
        <w:t>57,8% часто, 27,8% иногда;</w:t>
      </w:r>
      <w:r>
        <w:rPr>
          <w:i/>
          <w:iCs/>
          <w:szCs w:val="28"/>
        </w:rPr>
        <w:t xml:space="preserve"> </w:t>
      </w:r>
      <w:r>
        <w:rPr>
          <w:i/>
          <w:iCs/>
          <w:szCs w:val="28"/>
          <w:lang w:val="en-GB"/>
        </w:rPr>
        <w:t>II</w:t>
      </w:r>
      <w:r w:rsidRPr="00FC6CDB">
        <w:rPr>
          <w:i/>
          <w:iCs/>
          <w:szCs w:val="28"/>
        </w:rPr>
        <w:t xml:space="preserve"> </w:t>
      </w:r>
      <w:r>
        <w:rPr>
          <w:i/>
          <w:iCs/>
          <w:szCs w:val="28"/>
        </w:rPr>
        <w:t xml:space="preserve">полугодие: </w:t>
      </w:r>
      <w:r>
        <w:rPr>
          <w:szCs w:val="28"/>
        </w:rPr>
        <w:t xml:space="preserve">58,9% часто, 26,9% иногда), с представителями своей национальности </w:t>
      </w:r>
      <w:r>
        <w:rPr>
          <w:i/>
          <w:iCs/>
          <w:szCs w:val="28"/>
        </w:rPr>
        <w:t>(</w:t>
      </w:r>
      <w:r>
        <w:rPr>
          <w:i/>
          <w:iCs/>
          <w:szCs w:val="28"/>
          <w:lang w:val="en-GB"/>
        </w:rPr>
        <w:t>I</w:t>
      </w:r>
      <w:r w:rsidRPr="00FC6CDB">
        <w:rPr>
          <w:i/>
          <w:iCs/>
          <w:szCs w:val="28"/>
        </w:rPr>
        <w:t xml:space="preserve"> </w:t>
      </w:r>
      <w:r>
        <w:rPr>
          <w:i/>
          <w:iCs/>
          <w:szCs w:val="28"/>
        </w:rPr>
        <w:t xml:space="preserve">полугодие: </w:t>
      </w:r>
      <w:r>
        <w:rPr>
          <w:szCs w:val="28"/>
        </w:rPr>
        <w:t xml:space="preserve">64,8% часто, 20,4% иногда; </w:t>
      </w:r>
      <w:r>
        <w:rPr>
          <w:i/>
          <w:iCs/>
          <w:szCs w:val="28"/>
          <w:lang w:val="en-GB"/>
        </w:rPr>
        <w:t>II</w:t>
      </w:r>
      <w:r w:rsidRPr="00FC6CDB">
        <w:rPr>
          <w:i/>
          <w:iCs/>
          <w:szCs w:val="28"/>
        </w:rPr>
        <w:t xml:space="preserve"> </w:t>
      </w:r>
      <w:r>
        <w:rPr>
          <w:i/>
          <w:iCs/>
          <w:szCs w:val="28"/>
        </w:rPr>
        <w:t xml:space="preserve">полугодие: </w:t>
      </w:r>
      <w:r>
        <w:rPr>
          <w:szCs w:val="28"/>
        </w:rPr>
        <w:t>64% часто, 23,7% иногда), с людьми такого же достатка</w:t>
      </w:r>
      <w:r>
        <w:rPr>
          <w:i/>
          <w:iCs/>
          <w:szCs w:val="28"/>
        </w:rPr>
        <w:t xml:space="preserve"> (</w:t>
      </w:r>
      <w:r>
        <w:rPr>
          <w:i/>
          <w:iCs/>
          <w:szCs w:val="28"/>
          <w:lang w:val="en-GB"/>
        </w:rPr>
        <w:t>I</w:t>
      </w:r>
      <w:r w:rsidRPr="00FC6CDB">
        <w:rPr>
          <w:i/>
          <w:iCs/>
          <w:szCs w:val="28"/>
        </w:rPr>
        <w:t xml:space="preserve"> </w:t>
      </w:r>
      <w:r>
        <w:rPr>
          <w:i/>
          <w:iCs/>
          <w:szCs w:val="28"/>
        </w:rPr>
        <w:t xml:space="preserve">полугодие: </w:t>
      </w:r>
      <w:r>
        <w:rPr>
          <w:szCs w:val="28"/>
        </w:rPr>
        <w:t xml:space="preserve">57,3% часто, 26,3% иногда; </w:t>
      </w:r>
      <w:r>
        <w:rPr>
          <w:i/>
          <w:iCs/>
          <w:szCs w:val="28"/>
          <w:lang w:val="en-GB"/>
        </w:rPr>
        <w:t>II</w:t>
      </w:r>
      <w:r w:rsidRPr="00FC6CDB">
        <w:rPr>
          <w:i/>
          <w:iCs/>
          <w:szCs w:val="28"/>
        </w:rPr>
        <w:t xml:space="preserve"> </w:t>
      </w:r>
      <w:r>
        <w:rPr>
          <w:i/>
          <w:iCs/>
          <w:szCs w:val="28"/>
        </w:rPr>
        <w:t xml:space="preserve">полугодие: </w:t>
      </w:r>
      <w:r>
        <w:rPr>
          <w:szCs w:val="28"/>
        </w:rPr>
        <w:t xml:space="preserve">57% часто, 28% иногда), с людьми той же профессии, рода занятий </w:t>
      </w:r>
      <w:r>
        <w:rPr>
          <w:i/>
          <w:iCs/>
          <w:szCs w:val="28"/>
        </w:rPr>
        <w:t>(</w:t>
      </w:r>
      <w:r>
        <w:rPr>
          <w:i/>
          <w:iCs/>
          <w:szCs w:val="28"/>
          <w:lang w:val="en-GB"/>
        </w:rPr>
        <w:t>I</w:t>
      </w:r>
      <w:r w:rsidRPr="00FC6CDB">
        <w:rPr>
          <w:i/>
          <w:iCs/>
          <w:szCs w:val="28"/>
        </w:rPr>
        <w:t xml:space="preserve"> </w:t>
      </w:r>
      <w:r>
        <w:rPr>
          <w:i/>
          <w:iCs/>
          <w:szCs w:val="28"/>
        </w:rPr>
        <w:t xml:space="preserve">полугодие: </w:t>
      </w:r>
      <w:r>
        <w:rPr>
          <w:szCs w:val="28"/>
        </w:rPr>
        <w:t xml:space="preserve">62,4% часто, 20,7% иногда; </w:t>
      </w:r>
      <w:r>
        <w:rPr>
          <w:i/>
          <w:iCs/>
          <w:szCs w:val="28"/>
          <w:lang w:val="en-GB"/>
        </w:rPr>
        <w:t>II</w:t>
      </w:r>
      <w:r w:rsidRPr="00FC6CDB">
        <w:rPr>
          <w:i/>
          <w:iCs/>
          <w:szCs w:val="28"/>
        </w:rPr>
        <w:t xml:space="preserve"> </w:t>
      </w:r>
      <w:r>
        <w:rPr>
          <w:i/>
          <w:iCs/>
          <w:szCs w:val="28"/>
        </w:rPr>
        <w:t xml:space="preserve">полугодие: </w:t>
      </w:r>
      <w:r>
        <w:rPr>
          <w:szCs w:val="28"/>
        </w:rPr>
        <w:t>25% часто, 59,9% иногда).</w:t>
      </w:r>
    </w:p>
    <w:p w14:paraId="5F861292" w14:textId="77777777" w:rsidR="00FF7862" w:rsidRDefault="00FC6CDB">
      <w:pPr>
        <w:spacing w:line="360" w:lineRule="auto"/>
        <w:ind w:firstLine="709"/>
        <w:rPr>
          <w:szCs w:val="28"/>
        </w:rPr>
      </w:pPr>
      <w:r>
        <w:rPr>
          <w:szCs w:val="28"/>
        </w:rPr>
        <w:t xml:space="preserve">Мы видим, что на момент обоих полугодий самой распространённой идентичностью была принадлежность к группе представителей своей национальности. На момент </w:t>
      </w:r>
      <w:r>
        <w:rPr>
          <w:szCs w:val="28"/>
          <w:lang w:val="en-GB"/>
        </w:rPr>
        <w:t>I</w:t>
      </w:r>
      <w:r w:rsidRPr="00FC6CDB">
        <w:rPr>
          <w:szCs w:val="28"/>
        </w:rPr>
        <w:t xml:space="preserve"> </w:t>
      </w:r>
      <w:r>
        <w:rPr>
          <w:szCs w:val="28"/>
        </w:rPr>
        <w:t xml:space="preserve">полугодия была сильно распространена «частая» идентификация с людьми той же профессии, рода занятий. Ко </w:t>
      </w:r>
      <w:r>
        <w:rPr>
          <w:szCs w:val="28"/>
          <w:lang w:val="en-GB"/>
        </w:rPr>
        <w:t>II</w:t>
      </w:r>
      <w:r w:rsidRPr="00FC6CDB">
        <w:rPr>
          <w:szCs w:val="28"/>
        </w:rPr>
        <w:t xml:space="preserve"> </w:t>
      </w:r>
      <w:r>
        <w:rPr>
          <w:szCs w:val="28"/>
        </w:rPr>
        <w:t>полугодию её распространённость значительно снизилась в пользу респондентов, идентифицирующих себя с людьми их же профессии «иногда».</w:t>
      </w:r>
    </w:p>
    <w:p w14:paraId="5F861293" w14:textId="77777777" w:rsidR="00FF7862" w:rsidRDefault="00FC6CDB">
      <w:pPr>
        <w:spacing w:line="360" w:lineRule="auto"/>
        <w:ind w:firstLine="709"/>
        <w:rPr>
          <w:szCs w:val="28"/>
        </w:rPr>
      </w:pPr>
      <w:r>
        <w:rPr>
          <w:szCs w:val="28"/>
        </w:rPr>
        <w:t xml:space="preserve">Доля ощущающих общность со всеми гражданами России увеличилась от </w:t>
      </w:r>
      <w:r>
        <w:rPr>
          <w:szCs w:val="28"/>
          <w:lang w:val="en-GB"/>
        </w:rPr>
        <w:t>I</w:t>
      </w:r>
      <w:r w:rsidRPr="00FC6CDB">
        <w:rPr>
          <w:szCs w:val="28"/>
        </w:rPr>
        <w:t xml:space="preserve"> </w:t>
      </w:r>
      <w:r>
        <w:rPr>
          <w:szCs w:val="28"/>
        </w:rPr>
        <w:t xml:space="preserve">полугодия (72,1% респондентов) ко </w:t>
      </w:r>
      <w:r>
        <w:rPr>
          <w:szCs w:val="28"/>
          <w:lang w:val="en-GB"/>
        </w:rPr>
        <w:t>I</w:t>
      </w:r>
      <w:r>
        <w:rPr>
          <w:szCs w:val="28"/>
          <w:lang w:val="en-US"/>
        </w:rPr>
        <w:t>I</w:t>
      </w:r>
      <w:r w:rsidRPr="00FC6CDB">
        <w:rPr>
          <w:szCs w:val="28"/>
        </w:rPr>
        <w:t xml:space="preserve"> </w:t>
      </w:r>
      <w:r>
        <w:rPr>
          <w:szCs w:val="28"/>
        </w:rPr>
        <w:t xml:space="preserve">полугодию (74,2% респондентов). Идентификация себя как жителя Ленинградской области также стала чуть более распространённой (от 77,7% в </w:t>
      </w:r>
      <w:r>
        <w:rPr>
          <w:szCs w:val="28"/>
          <w:lang w:val="en-GB"/>
        </w:rPr>
        <w:t>I</w:t>
      </w:r>
      <w:r w:rsidRPr="00FC6CDB">
        <w:rPr>
          <w:szCs w:val="28"/>
        </w:rPr>
        <w:t xml:space="preserve"> </w:t>
      </w:r>
      <w:r>
        <w:rPr>
          <w:szCs w:val="28"/>
        </w:rPr>
        <w:t xml:space="preserve">полугодии к 78,2% во </w:t>
      </w:r>
      <w:r>
        <w:rPr>
          <w:szCs w:val="28"/>
          <w:lang w:val="en-GB"/>
        </w:rPr>
        <w:t>II</w:t>
      </w:r>
      <w:r w:rsidRPr="00FC6CDB">
        <w:rPr>
          <w:szCs w:val="28"/>
        </w:rPr>
        <w:t xml:space="preserve"> </w:t>
      </w:r>
      <w:r>
        <w:rPr>
          <w:szCs w:val="28"/>
        </w:rPr>
        <w:t xml:space="preserve">полугодии). </w:t>
      </w:r>
    </w:p>
    <w:bookmarkEnd w:id="19"/>
    <w:p w14:paraId="5F861294" w14:textId="77777777" w:rsidR="00FF7862" w:rsidRDefault="00FF7862">
      <w:pPr>
        <w:ind w:firstLine="0"/>
        <w:jc w:val="center"/>
        <w:rPr>
          <w:b/>
          <w:color w:val="auto"/>
          <w:szCs w:val="28"/>
        </w:rPr>
      </w:pPr>
    </w:p>
    <w:p w14:paraId="5F861295" w14:textId="77777777" w:rsidR="00FF7862" w:rsidRDefault="00FC6CDB">
      <w:pPr>
        <w:ind w:firstLine="0"/>
        <w:jc w:val="center"/>
        <w:rPr>
          <w:b/>
          <w:color w:val="auto"/>
          <w:szCs w:val="28"/>
        </w:rPr>
      </w:pPr>
      <w:r>
        <w:rPr>
          <w:noProof/>
          <w:szCs w:val="28"/>
        </w:rPr>
        <w:lastRenderedPageBreak/>
        <w:drawing>
          <wp:inline distT="0" distB="0" distL="0" distR="0" wp14:anchorId="5F861C07" wp14:editId="5F861C08">
            <wp:extent cx="6134100" cy="53530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861296" w14:textId="77777777" w:rsidR="00FF7862" w:rsidRDefault="00FF7862">
      <w:pPr>
        <w:ind w:firstLine="0"/>
        <w:jc w:val="center"/>
        <w:rPr>
          <w:b/>
          <w:color w:val="auto"/>
          <w:szCs w:val="28"/>
        </w:rPr>
      </w:pPr>
    </w:p>
    <w:p w14:paraId="5F861297" w14:textId="77777777" w:rsidR="00FF7862" w:rsidRDefault="00FC6CDB">
      <w:pPr>
        <w:ind w:firstLine="0"/>
        <w:jc w:val="center"/>
        <w:rPr>
          <w:bCs/>
          <w:color w:val="auto"/>
          <w:szCs w:val="28"/>
        </w:rPr>
      </w:pPr>
      <w:r>
        <w:rPr>
          <w:b/>
          <w:color w:val="auto"/>
          <w:szCs w:val="28"/>
        </w:rPr>
        <w:t xml:space="preserve">Диаграмма 5.1. </w:t>
      </w:r>
      <w:r>
        <w:rPr>
          <w:b/>
          <w:color w:val="auto"/>
          <w:szCs w:val="28"/>
          <w:lang w:val="en-GB"/>
        </w:rPr>
        <w:t>I</w:t>
      </w:r>
      <w:r w:rsidRPr="00D304E8">
        <w:rPr>
          <w:b/>
          <w:color w:val="auto"/>
          <w:szCs w:val="28"/>
        </w:rPr>
        <w:t xml:space="preserve"> </w:t>
      </w:r>
      <w:r>
        <w:rPr>
          <w:b/>
          <w:color w:val="auto"/>
          <w:szCs w:val="28"/>
        </w:rPr>
        <w:t xml:space="preserve">полугодие. </w:t>
      </w:r>
      <w:r>
        <w:rPr>
          <w:bCs/>
          <w:color w:val="auto"/>
          <w:szCs w:val="28"/>
        </w:rPr>
        <w:t>Идентичность с различными группами людей, % к численности выборки</w:t>
      </w:r>
    </w:p>
    <w:p w14:paraId="5F861298" w14:textId="77777777" w:rsidR="00FF7862" w:rsidRDefault="00FC6CDB">
      <w:pPr>
        <w:ind w:firstLine="0"/>
        <w:jc w:val="center"/>
        <w:rPr>
          <w:b/>
          <w:color w:val="auto"/>
          <w:szCs w:val="28"/>
        </w:rPr>
      </w:pPr>
      <w:r>
        <w:rPr>
          <w:noProof/>
          <w:szCs w:val="28"/>
        </w:rPr>
        <w:lastRenderedPageBreak/>
        <w:drawing>
          <wp:inline distT="0" distB="0" distL="0" distR="0" wp14:anchorId="5F861C09" wp14:editId="5F861C0A">
            <wp:extent cx="6134100" cy="5353050"/>
            <wp:effectExtent l="4445" t="4445" r="18415" b="698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861299" w14:textId="77777777" w:rsidR="00FF7862" w:rsidRDefault="00FF7862">
      <w:pPr>
        <w:ind w:firstLine="0"/>
        <w:jc w:val="center"/>
        <w:rPr>
          <w:b/>
          <w:color w:val="auto"/>
          <w:szCs w:val="28"/>
        </w:rPr>
      </w:pPr>
    </w:p>
    <w:p w14:paraId="5F86129A" w14:textId="77777777" w:rsidR="00FF7862" w:rsidRDefault="00FC6CDB">
      <w:pPr>
        <w:ind w:firstLine="0"/>
        <w:jc w:val="center"/>
        <w:rPr>
          <w:bCs/>
          <w:color w:val="auto"/>
          <w:szCs w:val="28"/>
        </w:rPr>
      </w:pPr>
      <w:r>
        <w:rPr>
          <w:b/>
          <w:color w:val="auto"/>
          <w:szCs w:val="28"/>
        </w:rPr>
        <w:t xml:space="preserve">Диаграмма 5.2. </w:t>
      </w:r>
      <w:r>
        <w:rPr>
          <w:b/>
          <w:color w:val="auto"/>
          <w:szCs w:val="28"/>
          <w:lang w:val="en-GB"/>
        </w:rPr>
        <w:t>II</w:t>
      </w:r>
      <w:r w:rsidRPr="00D304E8">
        <w:rPr>
          <w:b/>
          <w:color w:val="auto"/>
          <w:szCs w:val="28"/>
        </w:rPr>
        <w:t xml:space="preserve"> </w:t>
      </w:r>
      <w:r>
        <w:rPr>
          <w:b/>
          <w:color w:val="auto"/>
          <w:szCs w:val="28"/>
        </w:rPr>
        <w:t xml:space="preserve">полугодие. </w:t>
      </w:r>
      <w:r>
        <w:rPr>
          <w:bCs/>
          <w:color w:val="auto"/>
          <w:szCs w:val="28"/>
        </w:rPr>
        <w:t>Идентичность с различными группами людей, % к численности выборки</w:t>
      </w:r>
    </w:p>
    <w:p w14:paraId="5F86129B" w14:textId="77777777" w:rsidR="00FF7862" w:rsidRDefault="00FF7862">
      <w:pPr>
        <w:ind w:firstLine="0"/>
        <w:sectPr w:rsidR="00FF7862">
          <w:footnotePr>
            <w:numRestart w:val="eachPage"/>
          </w:footnotePr>
          <w:pgSz w:w="16838" w:h="11906" w:orient="landscape"/>
          <w:pgMar w:top="1134" w:right="1106" w:bottom="1134" w:left="1134" w:header="720" w:footer="754" w:gutter="0"/>
          <w:cols w:space="720"/>
          <w:titlePg/>
          <w:docGrid w:linePitch="381"/>
        </w:sectPr>
      </w:pPr>
    </w:p>
    <w:p w14:paraId="5F86129C" w14:textId="77777777" w:rsidR="00FF7862" w:rsidRDefault="00FC6CDB">
      <w:pPr>
        <w:spacing w:line="360" w:lineRule="auto"/>
        <w:ind w:firstLine="709"/>
        <w:rPr>
          <w:szCs w:val="28"/>
        </w:rPr>
      </w:pPr>
      <w:r>
        <w:rPr>
          <w:szCs w:val="28"/>
        </w:rPr>
        <w:t xml:space="preserve">На </w:t>
      </w:r>
      <w:r>
        <w:rPr>
          <w:b/>
          <w:bCs/>
          <w:szCs w:val="28"/>
        </w:rPr>
        <w:t>диаграммах 6.1. и 6.2.</w:t>
      </w:r>
      <w:r>
        <w:rPr>
          <w:szCs w:val="28"/>
        </w:rPr>
        <w:t xml:space="preserve"> представлены доли жителей, ощущающих общность со всеми гражданами России, по каждому муниципальному образованию.</w:t>
      </w:r>
    </w:p>
    <w:p w14:paraId="5F86129D" w14:textId="77777777" w:rsidR="00FF7862" w:rsidRDefault="00FC6CDB">
      <w:pPr>
        <w:spacing w:line="360" w:lineRule="auto"/>
        <w:ind w:firstLine="709"/>
        <w:rPr>
          <w:szCs w:val="28"/>
        </w:rPr>
      </w:pPr>
      <w:bookmarkStart w:id="20" w:name="_Hlk109828843"/>
      <w:r>
        <w:rPr>
          <w:szCs w:val="28"/>
        </w:rPr>
        <w:t xml:space="preserve">В первой и второй половинах года наиболее высокий уровень гражданской идентичности отмечался в разных муниципальных районах (за исключением Кингисеппского, который показывал наиболее высокий уровень гражданской идентичности в обоих полугодиях). В </w:t>
      </w:r>
      <w:r>
        <w:rPr>
          <w:szCs w:val="28"/>
          <w:lang w:val="en-GB"/>
        </w:rPr>
        <w:t>I</w:t>
      </w:r>
      <w:r w:rsidRPr="00FC6CDB">
        <w:rPr>
          <w:szCs w:val="28"/>
        </w:rPr>
        <w:t xml:space="preserve"> </w:t>
      </w:r>
      <w:r>
        <w:rPr>
          <w:szCs w:val="28"/>
        </w:rPr>
        <w:t xml:space="preserve">полугодии это: Волосовский, Кингисеппский, Тосненский, Тихвинский муниципальные районы. Во </w:t>
      </w:r>
      <w:r>
        <w:rPr>
          <w:szCs w:val="28"/>
          <w:lang w:val="en-GB"/>
        </w:rPr>
        <w:t>II</w:t>
      </w:r>
      <w:r w:rsidRPr="00FC6CDB">
        <w:rPr>
          <w:szCs w:val="28"/>
        </w:rPr>
        <w:t xml:space="preserve"> </w:t>
      </w:r>
      <w:r>
        <w:rPr>
          <w:szCs w:val="28"/>
        </w:rPr>
        <w:t xml:space="preserve">полугодии это: Бокситогорский, Кингисеппский, Кировский, Подпорожский муниципальные районы. В целом, в </w:t>
      </w:r>
      <w:r>
        <w:rPr>
          <w:szCs w:val="28"/>
          <w:lang w:val="en-GB"/>
        </w:rPr>
        <w:t>I</w:t>
      </w:r>
      <w:r w:rsidRPr="00FC6CDB">
        <w:rPr>
          <w:szCs w:val="28"/>
        </w:rPr>
        <w:t xml:space="preserve"> </w:t>
      </w:r>
      <w:r>
        <w:rPr>
          <w:szCs w:val="28"/>
        </w:rPr>
        <w:t xml:space="preserve">полугодии во всех муниципальных образованиях уровень гражданской идентичности </w:t>
      </w:r>
      <w:bookmarkEnd w:id="20"/>
      <w:r>
        <w:rPr>
          <w:szCs w:val="28"/>
        </w:rPr>
        <w:t xml:space="preserve">составлял 50% и выше, во </w:t>
      </w:r>
      <w:r>
        <w:rPr>
          <w:szCs w:val="28"/>
          <w:lang w:val="en-GB"/>
        </w:rPr>
        <w:t>II</w:t>
      </w:r>
      <w:r w:rsidRPr="00FC6CDB">
        <w:rPr>
          <w:szCs w:val="28"/>
        </w:rPr>
        <w:t xml:space="preserve"> </w:t>
      </w:r>
      <w:r>
        <w:rPr>
          <w:szCs w:val="28"/>
        </w:rPr>
        <w:t>полугодии – 55% и выше.</w:t>
      </w:r>
    </w:p>
    <w:p w14:paraId="5F86129E" w14:textId="77777777" w:rsidR="00FF7862" w:rsidRDefault="00FF7862">
      <w:pPr>
        <w:spacing w:line="360" w:lineRule="auto"/>
        <w:ind w:firstLine="709"/>
        <w:rPr>
          <w:szCs w:val="28"/>
        </w:rPr>
      </w:pPr>
    </w:p>
    <w:p w14:paraId="5F86129F" w14:textId="77777777" w:rsidR="00FF7862" w:rsidRDefault="00FC6CDB">
      <w:pPr>
        <w:ind w:firstLine="0"/>
        <w:sectPr w:rsidR="00FF7862">
          <w:footnotePr>
            <w:numRestart w:val="eachPage"/>
          </w:footnotePr>
          <w:type w:val="continuous"/>
          <w:pgSz w:w="11906" w:h="16838"/>
          <w:pgMar w:top="1134" w:right="1134" w:bottom="1106" w:left="1134" w:header="720" w:footer="754" w:gutter="0"/>
          <w:cols w:space="720"/>
          <w:titlePg/>
          <w:docGrid w:linePitch="381"/>
        </w:sectPr>
      </w:pPr>
      <w:r>
        <w:rPr>
          <w:noProof/>
          <w:szCs w:val="28"/>
        </w:rPr>
        <w:lastRenderedPageBreak/>
        <w:drawing>
          <wp:inline distT="0" distB="0" distL="0" distR="0" wp14:anchorId="5F861C0B" wp14:editId="5F861C0C">
            <wp:extent cx="6120130" cy="5124450"/>
            <wp:effectExtent l="0" t="0" r="1397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8612A0" w14:textId="77777777" w:rsidR="00FF7862" w:rsidRDefault="00FF7862">
      <w:pPr>
        <w:jc w:val="center"/>
      </w:pPr>
    </w:p>
    <w:p w14:paraId="5F8612A1" w14:textId="77777777" w:rsidR="00FF7862" w:rsidRDefault="00FC6CDB">
      <w:pPr>
        <w:ind w:firstLine="0"/>
        <w:jc w:val="center"/>
        <w:rPr>
          <w:bCs/>
          <w:color w:val="auto"/>
          <w:szCs w:val="28"/>
        </w:rPr>
      </w:pPr>
      <w:r>
        <w:rPr>
          <w:b/>
          <w:color w:val="auto"/>
          <w:szCs w:val="28"/>
        </w:rPr>
        <w:t xml:space="preserve">Диаграмма 6.1. </w:t>
      </w:r>
      <w:r>
        <w:rPr>
          <w:b/>
          <w:color w:val="auto"/>
          <w:szCs w:val="28"/>
          <w:lang w:val="en-GB"/>
        </w:rPr>
        <w:t>I</w:t>
      </w:r>
      <w:r w:rsidRPr="00D304E8">
        <w:rPr>
          <w:b/>
          <w:color w:val="auto"/>
          <w:szCs w:val="28"/>
        </w:rPr>
        <w:t xml:space="preserve"> </w:t>
      </w:r>
      <w:r>
        <w:rPr>
          <w:b/>
          <w:color w:val="auto"/>
          <w:szCs w:val="28"/>
        </w:rPr>
        <w:t>полугодие.</w:t>
      </w:r>
      <w:r>
        <w:rPr>
          <w:bCs/>
          <w:color w:val="auto"/>
          <w:szCs w:val="28"/>
        </w:rPr>
        <w:t xml:space="preserve"> Уровень гражданской идентичности в разрезе муниципальных образований, % по муниципальному образованию</w:t>
      </w:r>
    </w:p>
    <w:p w14:paraId="5F8612A2" w14:textId="77777777" w:rsidR="00FF7862" w:rsidRDefault="00FF7862">
      <w:pPr>
        <w:ind w:firstLine="0"/>
        <w:jc w:val="center"/>
        <w:rPr>
          <w:bCs/>
          <w:color w:val="auto"/>
          <w:szCs w:val="28"/>
        </w:rPr>
      </w:pPr>
    </w:p>
    <w:p w14:paraId="5F8612A3" w14:textId="77777777" w:rsidR="00FF7862" w:rsidRDefault="00FC6CDB">
      <w:pPr>
        <w:ind w:firstLine="0"/>
        <w:sectPr w:rsidR="00FF7862">
          <w:footnotePr>
            <w:numRestart w:val="eachPage"/>
          </w:footnotePr>
          <w:type w:val="continuous"/>
          <w:pgSz w:w="11906" w:h="16838"/>
          <w:pgMar w:top="1134" w:right="1134" w:bottom="1106" w:left="1134" w:header="720" w:footer="754" w:gutter="0"/>
          <w:cols w:space="720"/>
          <w:titlePg/>
          <w:docGrid w:linePitch="381"/>
        </w:sectPr>
      </w:pPr>
      <w:r>
        <w:rPr>
          <w:noProof/>
          <w:szCs w:val="28"/>
        </w:rPr>
        <w:lastRenderedPageBreak/>
        <w:drawing>
          <wp:inline distT="0" distB="0" distL="0" distR="0" wp14:anchorId="5F861C0D" wp14:editId="5F861C0E">
            <wp:extent cx="6120130" cy="5124450"/>
            <wp:effectExtent l="4445" t="4445" r="17145" b="698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F8612A4" w14:textId="77777777" w:rsidR="00FF7862" w:rsidRDefault="00FF7862">
      <w:pPr>
        <w:jc w:val="center"/>
      </w:pPr>
    </w:p>
    <w:p w14:paraId="5F8612A5" w14:textId="77777777" w:rsidR="00FF7862" w:rsidRDefault="00FC6CDB">
      <w:pPr>
        <w:ind w:firstLine="0"/>
        <w:jc w:val="center"/>
        <w:rPr>
          <w:bCs/>
          <w:color w:val="auto"/>
          <w:szCs w:val="28"/>
        </w:rPr>
      </w:pPr>
      <w:r>
        <w:rPr>
          <w:b/>
          <w:color w:val="auto"/>
          <w:szCs w:val="28"/>
        </w:rPr>
        <w:t xml:space="preserve">Диаграмма 6.2 </w:t>
      </w:r>
      <w:r>
        <w:rPr>
          <w:b/>
          <w:color w:val="auto"/>
          <w:szCs w:val="28"/>
          <w:lang w:val="en-GB"/>
        </w:rPr>
        <w:t>II</w:t>
      </w:r>
      <w:r w:rsidRPr="00FC6CDB">
        <w:rPr>
          <w:b/>
          <w:color w:val="auto"/>
          <w:szCs w:val="28"/>
        </w:rPr>
        <w:t xml:space="preserve"> </w:t>
      </w:r>
      <w:r>
        <w:rPr>
          <w:b/>
          <w:color w:val="auto"/>
          <w:szCs w:val="28"/>
        </w:rPr>
        <w:t xml:space="preserve">полугодие. </w:t>
      </w:r>
      <w:r>
        <w:rPr>
          <w:bCs/>
          <w:color w:val="auto"/>
          <w:szCs w:val="28"/>
        </w:rPr>
        <w:t>Уровень гражданской идентичности в разрезе муниципальных образований, % по муниципальному образованию</w:t>
      </w:r>
    </w:p>
    <w:p w14:paraId="5F8612A6" w14:textId="77777777" w:rsidR="00FF7862" w:rsidRDefault="00FF7862">
      <w:pPr>
        <w:ind w:firstLine="0"/>
        <w:jc w:val="center"/>
        <w:rPr>
          <w:bCs/>
          <w:color w:val="auto"/>
          <w:szCs w:val="28"/>
        </w:rPr>
      </w:pPr>
    </w:p>
    <w:p w14:paraId="5F8612A7" w14:textId="77777777" w:rsidR="00FF7862" w:rsidRDefault="00FF7862"/>
    <w:p w14:paraId="5F8612A8" w14:textId="77777777" w:rsidR="00FF7862" w:rsidRDefault="00FC6CDB">
      <w:pPr>
        <w:pStyle w:val="1"/>
        <w:pageBreakBefore/>
        <w:jc w:val="center"/>
        <w:rPr>
          <w:szCs w:val="28"/>
        </w:rPr>
      </w:pPr>
      <w:bookmarkStart w:id="21" w:name="_Toc123200296"/>
      <w:r>
        <w:rPr>
          <w:szCs w:val="28"/>
          <w:lang w:val="en-US"/>
        </w:rPr>
        <w:lastRenderedPageBreak/>
        <w:t>III</w:t>
      </w:r>
      <w:r>
        <w:rPr>
          <w:szCs w:val="28"/>
        </w:rPr>
        <w:t>. МЕЖНАЦИОНАЛЬНЫЕ (МЕЖЭТНИЧЕСКИЕ) ОТНОШЕНИЯ И ДИСКРИМИНАЦИЯ ПО ПРИЗНАКАМ НАЦИОНАЛЬНОСТИ</w:t>
      </w:r>
      <w:bookmarkEnd w:id="21"/>
    </w:p>
    <w:p w14:paraId="5F8612A9" w14:textId="77777777" w:rsidR="00FF7862" w:rsidRDefault="00FC6CDB">
      <w:pPr>
        <w:keepNext/>
        <w:keepLines/>
        <w:spacing w:before="120" w:after="360" w:line="192" w:lineRule="auto"/>
        <w:ind w:firstLine="709"/>
        <w:jc w:val="center"/>
        <w:outlineLvl w:val="1"/>
        <w:rPr>
          <w:b/>
          <w:color w:val="auto"/>
          <w:szCs w:val="28"/>
        </w:rPr>
      </w:pPr>
      <w:bookmarkStart w:id="22" w:name="_Toc123200297"/>
      <w:r>
        <w:rPr>
          <w:b/>
          <w:color w:val="auto"/>
          <w:szCs w:val="28"/>
        </w:rPr>
        <w:t>Состояние межнациональных отношений в Ленинградской области</w:t>
      </w:r>
      <w:bookmarkEnd w:id="22"/>
    </w:p>
    <w:p w14:paraId="5F8612AA" w14:textId="77777777" w:rsidR="00FF7862" w:rsidRDefault="00FC6CDB">
      <w:pPr>
        <w:spacing w:line="360" w:lineRule="auto"/>
        <w:ind w:firstLine="709"/>
        <w:rPr>
          <w:szCs w:val="28"/>
        </w:rPr>
      </w:pPr>
      <w:r>
        <w:rPr>
          <w:szCs w:val="28"/>
        </w:rPr>
        <w:t xml:space="preserve">На </w:t>
      </w:r>
      <w:r>
        <w:rPr>
          <w:b/>
          <w:bCs/>
          <w:szCs w:val="28"/>
        </w:rPr>
        <w:t>диаграммах 7.1. и 7.2.</w:t>
      </w:r>
      <w:r>
        <w:rPr>
          <w:szCs w:val="28"/>
        </w:rPr>
        <w:t xml:space="preserve"> представлены результаты ответа на вопрос: «Как Вы считаете, в вашем городе (поселке, селе) у людей разных национальностей равные или неравные шансы?».</w:t>
      </w:r>
    </w:p>
    <w:p w14:paraId="5F8612AB" w14:textId="77777777" w:rsidR="00FF7862" w:rsidRDefault="00FC6CDB">
      <w:pPr>
        <w:spacing w:line="360" w:lineRule="auto"/>
        <w:ind w:firstLine="709"/>
        <w:rPr>
          <w:szCs w:val="28"/>
        </w:rPr>
      </w:pPr>
      <w:bookmarkStart w:id="23" w:name="_Hlk75950948"/>
      <w:r>
        <w:rPr>
          <w:szCs w:val="28"/>
        </w:rPr>
        <w:t xml:space="preserve">Мнение респондентов по вопросу о шансах людей разных национальностей оказалось достаточно стабильным на протяжении года. Более половины опрошенных считали, что у людей разных национальностей равные шансы устроиться на хорошую работу и открыть свое дело </w:t>
      </w:r>
      <w:r>
        <w:rPr>
          <w:i/>
          <w:iCs/>
          <w:szCs w:val="28"/>
        </w:rPr>
        <w:t>(5</w:t>
      </w:r>
      <w:r>
        <w:rPr>
          <w:szCs w:val="28"/>
        </w:rPr>
        <w:t xml:space="preserve">7% и 62,9% соответственно </w:t>
      </w:r>
      <w:r>
        <w:rPr>
          <w:i/>
          <w:iCs/>
          <w:szCs w:val="28"/>
        </w:rPr>
        <w:t xml:space="preserve">в </w:t>
      </w:r>
      <w:r>
        <w:rPr>
          <w:i/>
          <w:iCs/>
          <w:szCs w:val="28"/>
          <w:lang w:val="en-GB"/>
        </w:rPr>
        <w:t>I</w:t>
      </w:r>
      <w:r w:rsidRPr="00FC6CDB">
        <w:rPr>
          <w:i/>
          <w:iCs/>
          <w:szCs w:val="28"/>
        </w:rPr>
        <w:t xml:space="preserve"> </w:t>
      </w:r>
      <w:r>
        <w:rPr>
          <w:i/>
          <w:iCs/>
          <w:szCs w:val="28"/>
        </w:rPr>
        <w:t xml:space="preserve">полугодии; </w:t>
      </w:r>
      <w:r>
        <w:rPr>
          <w:szCs w:val="28"/>
        </w:rPr>
        <w:t xml:space="preserve">55,9% и 64% соответственно </w:t>
      </w:r>
      <w:r>
        <w:rPr>
          <w:i/>
          <w:iCs/>
          <w:szCs w:val="28"/>
        </w:rPr>
        <w:t xml:space="preserve">во </w:t>
      </w:r>
      <w:r>
        <w:rPr>
          <w:i/>
          <w:iCs/>
          <w:szCs w:val="28"/>
          <w:lang w:val="en-GB"/>
        </w:rPr>
        <w:t>II</w:t>
      </w:r>
      <w:r w:rsidRPr="00FC6CDB">
        <w:rPr>
          <w:i/>
          <w:iCs/>
          <w:szCs w:val="28"/>
        </w:rPr>
        <w:t xml:space="preserve"> </w:t>
      </w:r>
      <w:r>
        <w:rPr>
          <w:i/>
          <w:iCs/>
          <w:szCs w:val="28"/>
        </w:rPr>
        <w:t>полугодии)</w:t>
      </w:r>
      <w:r>
        <w:rPr>
          <w:szCs w:val="28"/>
        </w:rPr>
        <w:t xml:space="preserve">. В отношении занятия высокого поста в органах власти оценки были пессимистичнее: в </w:t>
      </w:r>
      <w:r>
        <w:rPr>
          <w:szCs w:val="28"/>
          <w:lang w:val="en-GB"/>
        </w:rPr>
        <w:t>I</w:t>
      </w:r>
      <w:r w:rsidRPr="00FC6CDB">
        <w:rPr>
          <w:szCs w:val="28"/>
        </w:rPr>
        <w:t xml:space="preserve"> </w:t>
      </w:r>
      <w:r>
        <w:rPr>
          <w:szCs w:val="28"/>
        </w:rPr>
        <w:t xml:space="preserve">полугодии 50,3% говорили о неравных шансах, 37,9% полагали, что национальность роли не играет; во </w:t>
      </w:r>
      <w:r>
        <w:rPr>
          <w:szCs w:val="28"/>
          <w:lang w:val="en-GB"/>
        </w:rPr>
        <w:t>II</w:t>
      </w:r>
      <w:r w:rsidRPr="00FC6CDB">
        <w:rPr>
          <w:szCs w:val="28"/>
        </w:rPr>
        <w:t xml:space="preserve"> </w:t>
      </w:r>
      <w:r>
        <w:rPr>
          <w:szCs w:val="28"/>
        </w:rPr>
        <w:t>полугодии 51,9% говорили о неравных шансах, 37,1% полагали, что национальность роли не играет.</w:t>
      </w:r>
    </w:p>
    <w:p w14:paraId="5F8612AC" w14:textId="77777777" w:rsidR="00FF7862" w:rsidRDefault="00FF7862">
      <w:pPr>
        <w:spacing w:line="360" w:lineRule="auto"/>
        <w:ind w:firstLine="709"/>
        <w:rPr>
          <w:szCs w:val="28"/>
        </w:rPr>
      </w:pPr>
    </w:p>
    <w:p w14:paraId="5F8612AD" w14:textId="77777777" w:rsidR="00FF7862" w:rsidRDefault="00FC6CDB">
      <w:pPr>
        <w:spacing w:line="360" w:lineRule="auto"/>
        <w:ind w:firstLine="0"/>
        <w:rPr>
          <w:szCs w:val="28"/>
        </w:rPr>
      </w:pPr>
      <w:r>
        <w:rPr>
          <w:noProof/>
          <w:szCs w:val="28"/>
        </w:rPr>
        <w:drawing>
          <wp:inline distT="0" distB="0" distL="0" distR="0" wp14:anchorId="5F861C0F" wp14:editId="5F861C10">
            <wp:extent cx="6120130" cy="2257425"/>
            <wp:effectExtent l="0" t="0" r="1397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23"/>
    <w:p w14:paraId="5F8612AE" w14:textId="77777777" w:rsidR="00FF7862" w:rsidRDefault="00FC6CDB">
      <w:pPr>
        <w:ind w:firstLine="0"/>
        <w:jc w:val="center"/>
        <w:rPr>
          <w:bCs/>
          <w:color w:val="auto"/>
          <w:szCs w:val="28"/>
        </w:rPr>
      </w:pPr>
      <w:r>
        <w:rPr>
          <w:b/>
          <w:color w:val="auto"/>
          <w:szCs w:val="28"/>
        </w:rPr>
        <w:t xml:space="preserve">Диаграмма 7.1. </w:t>
      </w:r>
      <w:r>
        <w:rPr>
          <w:b/>
          <w:color w:val="auto"/>
          <w:szCs w:val="28"/>
          <w:lang w:val="en-GB"/>
        </w:rPr>
        <w:t>I</w:t>
      </w:r>
      <w:r w:rsidRPr="00D304E8">
        <w:rPr>
          <w:b/>
          <w:color w:val="auto"/>
          <w:szCs w:val="28"/>
        </w:rPr>
        <w:t xml:space="preserve"> </w:t>
      </w:r>
      <w:r>
        <w:rPr>
          <w:b/>
          <w:color w:val="auto"/>
          <w:szCs w:val="28"/>
        </w:rPr>
        <w:t>полугодие.</w:t>
      </w:r>
      <w:r>
        <w:rPr>
          <w:bCs/>
          <w:color w:val="auto"/>
          <w:szCs w:val="28"/>
        </w:rPr>
        <w:t xml:space="preserve"> Распределение ответов на вопрос «Как Вы считаете, в вашем городе (поселке, селе) у людей разных национальностей равные или неравные шансы?», % к численности выборки</w:t>
      </w:r>
    </w:p>
    <w:p w14:paraId="5F8612AF" w14:textId="77777777" w:rsidR="00FF7862" w:rsidRDefault="00FF7862">
      <w:pPr>
        <w:ind w:firstLine="0"/>
        <w:jc w:val="center"/>
        <w:rPr>
          <w:bCs/>
          <w:color w:val="auto"/>
          <w:szCs w:val="28"/>
        </w:rPr>
      </w:pPr>
    </w:p>
    <w:p w14:paraId="5F8612B0" w14:textId="77777777" w:rsidR="00FF7862" w:rsidRDefault="00FC6CDB">
      <w:pPr>
        <w:spacing w:line="360" w:lineRule="auto"/>
        <w:ind w:firstLine="0"/>
        <w:rPr>
          <w:szCs w:val="28"/>
        </w:rPr>
      </w:pPr>
      <w:r>
        <w:rPr>
          <w:noProof/>
          <w:szCs w:val="28"/>
        </w:rPr>
        <w:lastRenderedPageBreak/>
        <w:drawing>
          <wp:inline distT="0" distB="0" distL="0" distR="0" wp14:anchorId="5F861C11" wp14:editId="5F861C12">
            <wp:extent cx="6120130" cy="2257425"/>
            <wp:effectExtent l="4445" t="4445" r="17145" b="889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F8612B1" w14:textId="77777777" w:rsidR="00FF7862" w:rsidRDefault="00FC6CDB">
      <w:pPr>
        <w:ind w:firstLine="0"/>
        <w:jc w:val="center"/>
        <w:rPr>
          <w:bCs/>
          <w:color w:val="auto"/>
          <w:szCs w:val="28"/>
        </w:rPr>
      </w:pPr>
      <w:r>
        <w:rPr>
          <w:b/>
          <w:color w:val="auto"/>
          <w:szCs w:val="28"/>
        </w:rPr>
        <w:t xml:space="preserve">Диаграмма 7.2. </w:t>
      </w:r>
      <w:r>
        <w:rPr>
          <w:b/>
          <w:color w:val="auto"/>
          <w:szCs w:val="28"/>
          <w:lang w:val="en-GB"/>
        </w:rPr>
        <w:t>II</w:t>
      </w:r>
      <w:r w:rsidRPr="00D304E8">
        <w:rPr>
          <w:b/>
          <w:color w:val="auto"/>
          <w:szCs w:val="28"/>
        </w:rPr>
        <w:t xml:space="preserve"> </w:t>
      </w:r>
      <w:r>
        <w:rPr>
          <w:b/>
          <w:color w:val="auto"/>
          <w:szCs w:val="28"/>
        </w:rPr>
        <w:t xml:space="preserve">полугодие. </w:t>
      </w:r>
      <w:r>
        <w:rPr>
          <w:bCs/>
          <w:color w:val="auto"/>
          <w:szCs w:val="28"/>
        </w:rPr>
        <w:t>Распределение ответов на вопрос «Как Вы считаете, в вашем городе (поселке, селе) у людей разных национальностей равные или неравные шансы?», % к численности выборки</w:t>
      </w:r>
    </w:p>
    <w:p w14:paraId="5F8612B2" w14:textId="77777777" w:rsidR="00FF7862" w:rsidRDefault="00FF7862">
      <w:pPr>
        <w:spacing w:line="360" w:lineRule="auto"/>
        <w:ind w:firstLine="709"/>
        <w:rPr>
          <w:b/>
          <w:bCs/>
          <w:szCs w:val="28"/>
        </w:rPr>
      </w:pPr>
    </w:p>
    <w:p w14:paraId="5F8612B3" w14:textId="77777777" w:rsidR="00FF7862" w:rsidRDefault="00FC6CDB">
      <w:pPr>
        <w:spacing w:line="360" w:lineRule="auto"/>
        <w:ind w:firstLine="709"/>
        <w:rPr>
          <w:b/>
          <w:color w:val="auto"/>
          <w:szCs w:val="28"/>
        </w:rPr>
      </w:pPr>
      <w:r>
        <w:rPr>
          <w:b/>
          <w:bCs/>
          <w:szCs w:val="28"/>
        </w:rPr>
        <w:t xml:space="preserve">Таблицы 13.1. и 13.2. </w:t>
      </w:r>
      <w:r>
        <w:rPr>
          <w:szCs w:val="28"/>
        </w:rPr>
        <w:t xml:space="preserve">показывают оценки респондентов в разрезе муниципальных образований. </w:t>
      </w:r>
      <w:bookmarkStart w:id="24" w:name="_Hlk109829007"/>
      <w:r>
        <w:rPr>
          <w:szCs w:val="28"/>
        </w:rPr>
        <w:t xml:space="preserve">На момент обоих полугодий исследование фиксировало более позитивную тенденцию в Бокситогорском МР – здесь жители чаще говорят о равных правах вне зависимости от национальности </w:t>
      </w:r>
      <w:r>
        <w:rPr>
          <w:i/>
          <w:iCs/>
          <w:szCs w:val="28"/>
        </w:rPr>
        <w:t>(</w:t>
      </w:r>
      <w:r>
        <w:rPr>
          <w:szCs w:val="28"/>
        </w:rPr>
        <w:t xml:space="preserve">та же ситуация </w:t>
      </w:r>
      <w:r>
        <w:rPr>
          <w:i/>
          <w:iCs/>
          <w:szCs w:val="28"/>
        </w:rPr>
        <w:t xml:space="preserve">в </w:t>
      </w:r>
      <w:r>
        <w:rPr>
          <w:i/>
          <w:iCs/>
          <w:szCs w:val="28"/>
          <w:lang w:val="en-GB"/>
        </w:rPr>
        <w:t>I</w:t>
      </w:r>
      <w:r w:rsidRPr="00FC6CDB">
        <w:rPr>
          <w:i/>
          <w:iCs/>
          <w:szCs w:val="28"/>
        </w:rPr>
        <w:t xml:space="preserve"> </w:t>
      </w:r>
      <w:r>
        <w:rPr>
          <w:i/>
          <w:iCs/>
          <w:szCs w:val="28"/>
        </w:rPr>
        <w:t xml:space="preserve">полугодии: </w:t>
      </w:r>
      <w:r>
        <w:rPr>
          <w:szCs w:val="28"/>
        </w:rPr>
        <w:t>в Кингисеппском, Кировском и Лодейнопольском;</w:t>
      </w:r>
      <w:r>
        <w:rPr>
          <w:i/>
          <w:iCs/>
          <w:szCs w:val="28"/>
        </w:rPr>
        <w:t xml:space="preserve"> во </w:t>
      </w:r>
      <w:r>
        <w:rPr>
          <w:i/>
          <w:iCs/>
          <w:szCs w:val="28"/>
          <w:lang w:val="en-GB"/>
        </w:rPr>
        <w:t>II</w:t>
      </w:r>
      <w:r w:rsidRPr="00FC6CDB">
        <w:rPr>
          <w:i/>
          <w:iCs/>
          <w:szCs w:val="28"/>
        </w:rPr>
        <w:t xml:space="preserve"> </w:t>
      </w:r>
      <w:r>
        <w:rPr>
          <w:i/>
          <w:iCs/>
          <w:szCs w:val="28"/>
        </w:rPr>
        <w:t xml:space="preserve">полугодии: </w:t>
      </w:r>
      <w:r>
        <w:rPr>
          <w:szCs w:val="28"/>
        </w:rPr>
        <w:t>в Волховском и Гатчинском</w:t>
      </w:r>
      <w:r>
        <w:rPr>
          <w:i/>
          <w:iCs/>
          <w:szCs w:val="28"/>
        </w:rPr>
        <w:t>)</w:t>
      </w:r>
      <w:r>
        <w:rPr>
          <w:szCs w:val="28"/>
        </w:rPr>
        <w:t xml:space="preserve">. Наибольшее опасение по итогам года вызывает Сланцевский МР – в обоих полугодиях в нём респонденты чаще сообщали о неравных шансах получить работу, открыть дело или занять высокий пост в органах власти </w:t>
      </w:r>
      <w:r>
        <w:rPr>
          <w:i/>
          <w:iCs/>
          <w:szCs w:val="28"/>
        </w:rPr>
        <w:t>(</w:t>
      </w:r>
      <w:r>
        <w:rPr>
          <w:szCs w:val="28"/>
        </w:rPr>
        <w:t>та же ситуация</w:t>
      </w:r>
      <w:r>
        <w:rPr>
          <w:i/>
          <w:iCs/>
          <w:szCs w:val="28"/>
        </w:rPr>
        <w:t xml:space="preserve"> в </w:t>
      </w:r>
      <w:r>
        <w:rPr>
          <w:i/>
          <w:iCs/>
          <w:szCs w:val="28"/>
          <w:lang w:val="en-GB"/>
        </w:rPr>
        <w:t>I</w:t>
      </w:r>
      <w:r w:rsidRPr="00FC6CDB">
        <w:rPr>
          <w:i/>
          <w:iCs/>
          <w:szCs w:val="28"/>
        </w:rPr>
        <w:t xml:space="preserve"> </w:t>
      </w:r>
      <w:r>
        <w:rPr>
          <w:i/>
          <w:iCs/>
          <w:szCs w:val="28"/>
        </w:rPr>
        <w:t xml:space="preserve">полугодии: </w:t>
      </w:r>
      <w:r>
        <w:rPr>
          <w:szCs w:val="28"/>
        </w:rPr>
        <w:t>Тосненский, Выборгский, Ломоносовский МР и Сосновоборский ГО;</w:t>
      </w:r>
      <w:r>
        <w:rPr>
          <w:i/>
          <w:iCs/>
          <w:szCs w:val="28"/>
        </w:rPr>
        <w:t xml:space="preserve"> во </w:t>
      </w:r>
      <w:r>
        <w:rPr>
          <w:i/>
          <w:iCs/>
          <w:szCs w:val="28"/>
          <w:lang w:val="en-GB"/>
        </w:rPr>
        <w:t>II</w:t>
      </w:r>
      <w:r w:rsidRPr="00FC6CDB">
        <w:rPr>
          <w:i/>
          <w:iCs/>
          <w:szCs w:val="28"/>
        </w:rPr>
        <w:t xml:space="preserve"> </w:t>
      </w:r>
      <w:r>
        <w:rPr>
          <w:i/>
          <w:iCs/>
          <w:szCs w:val="28"/>
        </w:rPr>
        <w:t xml:space="preserve">полугодии: </w:t>
      </w:r>
      <w:r>
        <w:rPr>
          <w:szCs w:val="28"/>
        </w:rPr>
        <w:t xml:space="preserve">Киришский, Лодейнопольский и Приозерский МР). </w:t>
      </w:r>
    </w:p>
    <w:bookmarkEnd w:id="24"/>
    <w:p w14:paraId="5F8612B4" w14:textId="77777777" w:rsidR="00FF7862" w:rsidRDefault="00FF7862">
      <w:pPr>
        <w:ind w:firstLine="0"/>
        <w:rPr>
          <w:b/>
          <w:color w:val="auto"/>
          <w:szCs w:val="28"/>
        </w:rPr>
      </w:pPr>
    </w:p>
    <w:p w14:paraId="5F8612B5" w14:textId="77777777" w:rsidR="00FF7862" w:rsidRDefault="00FF7862">
      <w:pPr>
        <w:ind w:firstLine="0"/>
        <w:rPr>
          <w:b/>
          <w:color w:val="auto"/>
          <w:szCs w:val="28"/>
        </w:rPr>
      </w:pPr>
    </w:p>
    <w:p w14:paraId="5F8612B6" w14:textId="77777777" w:rsidR="00FF7862" w:rsidRDefault="00FF7862">
      <w:pPr>
        <w:ind w:firstLine="0"/>
        <w:rPr>
          <w:b/>
          <w:color w:val="auto"/>
          <w:szCs w:val="28"/>
        </w:rPr>
      </w:pPr>
    </w:p>
    <w:p w14:paraId="5F8612B7" w14:textId="77777777" w:rsidR="00FF7862" w:rsidRDefault="00FF7862">
      <w:pPr>
        <w:ind w:firstLine="0"/>
        <w:rPr>
          <w:b/>
          <w:color w:val="auto"/>
          <w:szCs w:val="28"/>
        </w:rPr>
      </w:pPr>
    </w:p>
    <w:p w14:paraId="5F8612B8" w14:textId="77777777" w:rsidR="00FF7862" w:rsidRDefault="00FF7862">
      <w:pPr>
        <w:ind w:firstLine="0"/>
        <w:rPr>
          <w:b/>
          <w:color w:val="auto"/>
          <w:szCs w:val="28"/>
        </w:rPr>
      </w:pPr>
    </w:p>
    <w:p w14:paraId="5F8612B9" w14:textId="77777777" w:rsidR="00FF7862" w:rsidRDefault="00FF7862">
      <w:pPr>
        <w:ind w:firstLine="0"/>
        <w:rPr>
          <w:b/>
          <w:color w:val="auto"/>
          <w:szCs w:val="28"/>
        </w:rPr>
      </w:pPr>
    </w:p>
    <w:p w14:paraId="5F8612BA" w14:textId="77777777" w:rsidR="00FF7862" w:rsidRDefault="00FF7862">
      <w:pPr>
        <w:ind w:firstLine="0"/>
        <w:rPr>
          <w:b/>
          <w:color w:val="auto"/>
          <w:szCs w:val="28"/>
        </w:rPr>
      </w:pPr>
    </w:p>
    <w:p w14:paraId="5F8612BB" w14:textId="77777777" w:rsidR="00FF7862" w:rsidRDefault="00FF7862">
      <w:pPr>
        <w:ind w:firstLine="0"/>
        <w:rPr>
          <w:b/>
          <w:color w:val="auto"/>
          <w:szCs w:val="28"/>
        </w:rPr>
      </w:pPr>
    </w:p>
    <w:p w14:paraId="5F8612BC" w14:textId="77777777" w:rsidR="00FF7862" w:rsidRDefault="00FF7862">
      <w:pPr>
        <w:ind w:firstLine="0"/>
        <w:rPr>
          <w:b/>
          <w:color w:val="auto"/>
          <w:szCs w:val="28"/>
        </w:rPr>
      </w:pPr>
    </w:p>
    <w:p w14:paraId="5F8612BD" w14:textId="77777777" w:rsidR="00FF7862" w:rsidRDefault="00FC6CDB">
      <w:pPr>
        <w:ind w:firstLine="0"/>
        <w:rPr>
          <w:bCs/>
          <w:color w:val="auto"/>
          <w:szCs w:val="28"/>
        </w:rPr>
      </w:pPr>
      <w:r>
        <w:rPr>
          <w:b/>
          <w:color w:val="auto"/>
          <w:szCs w:val="28"/>
        </w:rPr>
        <w:lastRenderedPageBreak/>
        <w:t xml:space="preserve">Таблица 13.1. </w:t>
      </w:r>
      <w:r>
        <w:rPr>
          <w:b/>
          <w:color w:val="auto"/>
          <w:szCs w:val="28"/>
          <w:lang w:val="en-GB"/>
        </w:rPr>
        <w:t>I</w:t>
      </w:r>
      <w:r w:rsidRPr="00D304E8">
        <w:rPr>
          <w:b/>
          <w:color w:val="auto"/>
          <w:szCs w:val="28"/>
        </w:rPr>
        <w:t xml:space="preserve"> </w:t>
      </w:r>
      <w:r>
        <w:rPr>
          <w:b/>
          <w:color w:val="auto"/>
          <w:szCs w:val="28"/>
        </w:rPr>
        <w:t xml:space="preserve">полугодие. </w:t>
      </w:r>
      <w:r>
        <w:rPr>
          <w:bCs/>
          <w:color w:val="auto"/>
          <w:szCs w:val="28"/>
        </w:rPr>
        <w:t>Доли тех, кто считает, что у людей разных национальностей равные шансы, в разрезе муниципальных образований, % к численности муниципального образования</w:t>
      </w:r>
    </w:p>
    <w:tbl>
      <w:tblPr>
        <w:tblStyle w:val="afe"/>
        <w:tblW w:w="5000" w:type="pct"/>
        <w:shd w:val="clear" w:color="auto" w:fill="FFFFFF" w:themeFill="background1"/>
        <w:tblLook w:val="04A0" w:firstRow="1" w:lastRow="0" w:firstColumn="1" w:lastColumn="0" w:noHBand="0" w:noVBand="1"/>
      </w:tblPr>
      <w:tblGrid>
        <w:gridCol w:w="5036"/>
        <w:gridCol w:w="1742"/>
        <w:gridCol w:w="1543"/>
        <w:gridCol w:w="1533"/>
      </w:tblGrid>
      <w:tr w:rsidR="00FF7862" w14:paraId="5F8612C2" w14:textId="77777777">
        <w:trPr>
          <w:cantSplit/>
          <w:trHeight w:val="1293"/>
          <w:tblHeader/>
        </w:trPr>
        <w:tc>
          <w:tcPr>
            <w:tcW w:w="2555" w:type="pct"/>
            <w:shd w:val="clear" w:color="auto" w:fill="FFFFFF" w:themeFill="background1"/>
            <w:vAlign w:val="center"/>
          </w:tcPr>
          <w:p w14:paraId="5F8612BE" w14:textId="77777777" w:rsidR="00FF7862" w:rsidRDefault="00FF7862">
            <w:pPr>
              <w:ind w:firstLine="0"/>
              <w:jc w:val="center"/>
              <w:rPr>
                <w:b/>
                <w:bCs/>
                <w:color w:val="auto"/>
                <w:szCs w:val="28"/>
              </w:rPr>
            </w:pPr>
          </w:p>
        </w:tc>
        <w:tc>
          <w:tcPr>
            <w:tcW w:w="884" w:type="pct"/>
            <w:shd w:val="clear" w:color="auto" w:fill="FFFFFF" w:themeFill="background1"/>
          </w:tcPr>
          <w:p w14:paraId="5F8612BF" w14:textId="77777777" w:rsidR="00FF7862" w:rsidRDefault="00FC6CDB">
            <w:pPr>
              <w:ind w:firstLine="0"/>
              <w:jc w:val="center"/>
              <w:rPr>
                <w:b/>
                <w:bCs/>
                <w:color w:val="auto"/>
                <w:szCs w:val="28"/>
              </w:rPr>
            </w:pPr>
            <w:r>
              <w:rPr>
                <w:b/>
                <w:bCs/>
                <w:szCs w:val="28"/>
              </w:rPr>
              <w:t>Устроиться на хорошую работу</w:t>
            </w:r>
          </w:p>
        </w:tc>
        <w:tc>
          <w:tcPr>
            <w:tcW w:w="783" w:type="pct"/>
            <w:shd w:val="clear" w:color="auto" w:fill="FFFFFF" w:themeFill="background1"/>
          </w:tcPr>
          <w:p w14:paraId="5F8612C0" w14:textId="77777777" w:rsidR="00FF7862" w:rsidRDefault="00FC6CDB">
            <w:pPr>
              <w:ind w:firstLine="0"/>
              <w:jc w:val="center"/>
              <w:rPr>
                <w:b/>
                <w:bCs/>
                <w:color w:val="auto"/>
                <w:szCs w:val="28"/>
              </w:rPr>
            </w:pPr>
            <w:r>
              <w:rPr>
                <w:b/>
                <w:bCs/>
                <w:szCs w:val="28"/>
              </w:rPr>
              <w:t>Открыть свое дело</w:t>
            </w:r>
          </w:p>
        </w:tc>
        <w:tc>
          <w:tcPr>
            <w:tcW w:w="778" w:type="pct"/>
            <w:shd w:val="clear" w:color="auto" w:fill="FFFFFF" w:themeFill="background1"/>
          </w:tcPr>
          <w:p w14:paraId="5F8612C1" w14:textId="77777777" w:rsidR="00FF7862" w:rsidRDefault="00FC6CDB">
            <w:pPr>
              <w:ind w:firstLine="0"/>
              <w:jc w:val="center"/>
              <w:rPr>
                <w:b/>
                <w:bCs/>
                <w:color w:val="auto"/>
                <w:szCs w:val="28"/>
              </w:rPr>
            </w:pPr>
            <w:r>
              <w:rPr>
                <w:b/>
                <w:bCs/>
                <w:szCs w:val="28"/>
              </w:rPr>
              <w:t>Занять высокий пост в органах власти</w:t>
            </w:r>
          </w:p>
        </w:tc>
      </w:tr>
      <w:tr w:rsidR="00FF7862" w14:paraId="5F8612C7" w14:textId="77777777">
        <w:trPr>
          <w:trHeight w:val="300"/>
        </w:trPr>
        <w:tc>
          <w:tcPr>
            <w:tcW w:w="2555" w:type="pct"/>
            <w:shd w:val="clear" w:color="auto" w:fill="FFFFFF" w:themeFill="background1"/>
          </w:tcPr>
          <w:p w14:paraId="5F8612C3" w14:textId="77777777" w:rsidR="00FF7862" w:rsidRDefault="00FC6CDB">
            <w:pPr>
              <w:ind w:firstLine="0"/>
              <w:jc w:val="left"/>
              <w:rPr>
                <w:color w:val="auto"/>
                <w:szCs w:val="24"/>
              </w:rPr>
            </w:pPr>
            <w:r>
              <w:rPr>
                <w:color w:val="auto"/>
                <w:szCs w:val="24"/>
              </w:rPr>
              <w:t>Бокситогорский муниципальный район</w:t>
            </w:r>
          </w:p>
        </w:tc>
        <w:tc>
          <w:tcPr>
            <w:tcW w:w="884" w:type="pct"/>
            <w:shd w:val="clear" w:color="auto" w:fill="FFFFFF" w:themeFill="background1"/>
            <w:noWrap/>
          </w:tcPr>
          <w:p w14:paraId="5F8612C4" w14:textId="77777777" w:rsidR="00FF7862" w:rsidRDefault="00FC6CDB">
            <w:pPr>
              <w:ind w:firstLine="0"/>
              <w:jc w:val="center"/>
              <w:rPr>
                <w:szCs w:val="20"/>
              </w:rPr>
            </w:pPr>
            <w:r>
              <w:rPr>
                <w:szCs w:val="20"/>
              </w:rPr>
              <w:t>72,7%</w:t>
            </w:r>
          </w:p>
        </w:tc>
        <w:tc>
          <w:tcPr>
            <w:tcW w:w="783" w:type="pct"/>
            <w:shd w:val="clear" w:color="auto" w:fill="FFFFFF" w:themeFill="background1"/>
            <w:noWrap/>
          </w:tcPr>
          <w:p w14:paraId="5F8612C5" w14:textId="77777777" w:rsidR="00FF7862" w:rsidRDefault="00FC6CDB">
            <w:pPr>
              <w:ind w:firstLine="0"/>
              <w:jc w:val="center"/>
              <w:rPr>
                <w:szCs w:val="20"/>
              </w:rPr>
            </w:pPr>
            <w:r>
              <w:rPr>
                <w:szCs w:val="20"/>
              </w:rPr>
              <w:t>63,6%</w:t>
            </w:r>
          </w:p>
        </w:tc>
        <w:tc>
          <w:tcPr>
            <w:tcW w:w="778" w:type="pct"/>
            <w:shd w:val="clear" w:color="auto" w:fill="FFFFFF" w:themeFill="background1"/>
            <w:noWrap/>
          </w:tcPr>
          <w:p w14:paraId="5F8612C6" w14:textId="77777777" w:rsidR="00FF7862" w:rsidRDefault="00FC6CDB">
            <w:pPr>
              <w:ind w:firstLine="0"/>
              <w:jc w:val="center"/>
              <w:rPr>
                <w:szCs w:val="20"/>
              </w:rPr>
            </w:pPr>
            <w:r>
              <w:rPr>
                <w:szCs w:val="20"/>
              </w:rPr>
              <w:t>72,7%</w:t>
            </w:r>
          </w:p>
        </w:tc>
      </w:tr>
      <w:tr w:rsidR="00FF7862" w14:paraId="5F8612CC" w14:textId="77777777">
        <w:trPr>
          <w:trHeight w:val="300"/>
        </w:trPr>
        <w:tc>
          <w:tcPr>
            <w:tcW w:w="2555" w:type="pct"/>
            <w:shd w:val="clear" w:color="auto" w:fill="FFFFFF" w:themeFill="background1"/>
          </w:tcPr>
          <w:p w14:paraId="5F8612C8" w14:textId="77777777" w:rsidR="00FF7862" w:rsidRDefault="00FC6CDB">
            <w:pPr>
              <w:ind w:firstLine="0"/>
              <w:jc w:val="left"/>
              <w:rPr>
                <w:color w:val="auto"/>
                <w:szCs w:val="24"/>
              </w:rPr>
            </w:pPr>
            <w:r>
              <w:rPr>
                <w:color w:val="auto"/>
                <w:szCs w:val="24"/>
              </w:rPr>
              <w:t>Волосовский муниципальный район</w:t>
            </w:r>
          </w:p>
        </w:tc>
        <w:tc>
          <w:tcPr>
            <w:tcW w:w="884" w:type="pct"/>
            <w:shd w:val="clear" w:color="auto" w:fill="FFFFFF" w:themeFill="background1"/>
            <w:noWrap/>
          </w:tcPr>
          <w:p w14:paraId="5F8612C9" w14:textId="77777777" w:rsidR="00FF7862" w:rsidRDefault="00FC6CDB">
            <w:pPr>
              <w:ind w:firstLine="0"/>
              <w:jc w:val="center"/>
              <w:rPr>
                <w:szCs w:val="20"/>
              </w:rPr>
            </w:pPr>
            <w:r>
              <w:rPr>
                <w:szCs w:val="20"/>
              </w:rPr>
              <w:t>61,2%</w:t>
            </w:r>
          </w:p>
        </w:tc>
        <w:tc>
          <w:tcPr>
            <w:tcW w:w="783" w:type="pct"/>
            <w:shd w:val="clear" w:color="auto" w:fill="FFFFFF" w:themeFill="background1"/>
            <w:noWrap/>
          </w:tcPr>
          <w:p w14:paraId="5F8612CA" w14:textId="77777777" w:rsidR="00FF7862" w:rsidRDefault="00FC6CDB">
            <w:pPr>
              <w:ind w:firstLine="0"/>
              <w:jc w:val="center"/>
              <w:rPr>
                <w:szCs w:val="20"/>
              </w:rPr>
            </w:pPr>
            <w:r>
              <w:rPr>
                <w:szCs w:val="20"/>
              </w:rPr>
              <w:t>53,4%</w:t>
            </w:r>
          </w:p>
        </w:tc>
        <w:tc>
          <w:tcPr>
            <w:tcW w:w="778" w:type="pct"/>
            <w:shd w:val="clear" w:color="auto" w:fill="FFFFFF" w:themeFill="background1"/>
            <w:noWrap/>
          </w:tcPr>
          <w:p w14:paraId="5F8612CB" w14:textId="77777777" w:rsidR="00FF7862" w:rsidRDefault="00FC6CDB">
            <w:pPr>
              <w:ind w:firstLine="0"/>
              <w:jc w:val="center"/>
              <w:rPr>
                <w:szCs w:val="20"/>
              </w:rPr>
            </w:pPr>
            <w:r>
              <w:rPr>
                <w:szCs w:val="20"/>
              </w:rPr>
              <w:t>34,5%</w:t>
            </w:r>
          </w:p>
        </w:tc>
      </w:tr>
      <w:tr w:rsidR="00FF7862" w14:paraId="5F8612D1" w14:textId="77777777">
        <w:trPr>
          <w:trHeight w:val="300"/>
        </w:trPr>
        <w:tc>
          <w:tcPr>
            <w:tcW w:w="2555" w:type="pct"/>
            <w:shd w:val="clear" w:color="auto" w:fill="FFFFFF" w:themeFill="background1"/>
          </w:tcPr>
          <w:p w14:paraId="5F8612CD" w14:textId="77777777" w:rsidR="00FF7862" w:rsidRDefault="00FC6CDB">
            <w:pPr>
              <w:ind w:firstLine="0"/>
              <w:jc w:val="left"/>
              <w:rPr>
                <w:color w:val="auto"/>
                <w:szCs w:val="24"/>
              </w:rPr>
            </w:pPr>
            <w:r>
              <w:rPr>
                <w:color w:val="auto"/>
                <w:szCs w:val="24"/>
              </w:rPr>
              <w:t>Волховский муниципальный район</w:t>
            </w:r>
          </w:p>
        </w:tc>
        <w:tc>
          <w:tcPr>
            <w:tcW w:w="884" w:type="pct"/>
            <w:shd w:val="clear" w:color="auto" w:fill="FFFFFF" w:themeFill="background1"/>
            <w:noWrap/>
          </w:tcPr>
          <w:p w14:paraId="5F8612CE" w14:textId="77777777" w:rsidR="00FF7862" w:rsidRDefault="00FC6CDB">
            <w:pPr>
              <w:ind w:firstLine="0"/>
              <w:jc w:val="center"/>
              <w:rPr>
                <w:szCs w:val="20"/>
              </w:rPr>
            </w:pPr>
            <w:r>
              <w:rPr>
                <w:szCs w:val="20"/>
              </w:rPr>
              <w:t>63,6%</w:t>
            </w:r>
          </w:p>
        </w:tc>
        <w:tc>
          <w:tcPr>
            <w:tcW w:w="783" w:type="pct"/>
            <w:shd w:val="clear" w:color="auto" w:fill="FFFFFF" w:themeFill="background1"/>
            <w:noWrap/>
          </w:tcPr>
          <w:p w14:paraId="5F8612CF" w14:textId="77777777" w:rsidR="00FF7862" w:rsidRDefault="00FC6CDB">
            <w:pPr>
              <w:ind w:firstLine="0"/>
              <w:jc w:val="center"/>
              <w:rPr>
                <w:szCs w:val="20"/>
              </w:rPr>
            </w:pPr>
            <w:r>
              <w:rPr>
                <w:szCs w:val="20"/>
              </w:rPr>
              <w:t>63,6%</w:t>
            </w:r>
          </w:p>
        </w:tc>
        <w:tc>
          <w:tcPr>
            <w:tcW w:w="778" w:type="pct"/>
            <w:shd w:val="clear" w:color="auto" w:fill="FFFFFF" w:themeFill="background1"/>
            <w:noWrap/>
          </w:tcPr>
          <w:p w14:paraId="5F8612D0" w14:textId="77777777" w:rsidR="00FF7862" w:rsidRDefault="00FC6CDB">
            <w:pPr>
              <w:ind w:firstLine="0"/>
              <w:jc w:val="center"/>
              <w:rPr>
                <w:szCs w:val="20"/>
              </w:rPr>
            </w:pPr>
            <w:r>
              <w:rPr>
                <w:szCs w:val="20"/>
              </w:rPr>
              <w:t>27,3%</w:t>
            </w:r>
          </w:p>
        </w:tc>
      </w:tr>
      <w:tr w:rsidR="00FF7862" w14:paraId="5F8612D6" w14:textId="77777777">
        <w:trPr>
          <w:trHeight w:val="300"/>
        </w:trPr>
        <w:tc>
          <w:tcPr>
            <w:tcW w:w="2555" w:type="pct"/>
            <w:shd w:val="clear" w:color="auto" w:fill="FFFFFF" w:themeFill="background1"/>
          </w:tcPr>
          <w:p w14:paraId="5F8612D2" w14:textId="77777777" w:rsidR="00FF7862" w:rsidRDefault="00FC6CDB">
            <w:pPr>
              <w:ind w:firstLine="0"/>
              <w:jc w:val="left"/>
              <w:rPr>
                <w:color w:val="auto"/>
                <w:szCs w:val="24"/>
              </w:rPr>
            </w:pPr>
            <w:r>
              <w:rPr>
                <w:color w:val="auto"/>
                <w:szCs w:val="24"/>
              </w:rPr>
              <w:t>Всеволожский муниципальный район</w:t>
            </w:r>
          </w:p>
        </w:tc>
        <w:tc>
          <w:tcPr>
            <w:tcW w:w="884" w:type="pct"/>
            <w:shd w:val="clear" w:color="auto" w:fill="FFFFFF" w:themeFill="background1"/>
            <w:noWrap/>
          </w:tcPr>
          <w:p w14:paraId="5F8612D3" w14:textId="77777777" w:rsidR="00FF7862" w:rsidRDefault="00FC6CDB">
            <w:pPr>
              <w:ind w:firstLine="0"/>
              <w:jc w:val="center"/>
              <w:rPr>
                <w:szCs w:val="20"/>
              </w:rPr>
            </w:pPr>
            <w:r>
              <w:rPr>
                <w:szCs w:val="20"/>
              </w:rPr>
              <w:t>52,1%</w:t>
            </w:r>
          </w:p>
        </w:tc>
        <w:tc>
          <w:tcPr>
            <w:tcW w:w="783" w:type="pct"/>
            <w:shd w:val="clear" w:color="auto" w:fill="FFFFFF" w:themeFill="background1"/>
            <w:noWrap/>
          </w:tcPr>
          <w:p w14:paraId="5F8612D4" w14:textId="77777777" w:rsidR="00FF7862" w:rsidRDefault="00FC6CDB">
            <w:pPr>
              <w:ind w:firstLine="0"/>
              <w:jc w:val="center"/>
              <w:rPr>
                <w:szCs w:val="20"/>
              </w:rPr>
            </w:pPr>
            <w:r>
              <w:rPr>
                <w:szCs w:val="20"/>
              </w:rPr>
              <w:t>64,9%</w:t>
            </w:r>
          </w:p>
        </w:tc>
        <w:tc>
          <w:tcPr>
            <w:tcW w:w="778" w:type="pct"/>
            <w:shd w:val="clear" w:color="auto" w:fill="FFFFFF" w:themeFill="background1"/>
            <w:noWrap/>
          </w:tcPr>
          <w:p w14:paraId="5F8612D5" w14:textId="77777777" w:rsidR="00FF7862" w:rsidRDefault="00FC6CDB">
            <w:pPr>
              <w:ind w:firstLine="0"/>
              <w:jc w:val="center"/>
              <w:rPr>
                <w:szCs w:val="20"/>
              </w:rPr>
            </w:pPr>
            <w:r>
              <w:rPr>
                <w:szCs w:val="20"/>
              </w:rPr>
              <w:t>33,0%</w:t>
            </w:r>
          </w:p>
        </w:tc>
      </w:tr>
      <w:tr w:rsidR="00FF7862" w14:paraId="5F8612DB" w14:textId="77777777">
        <w:trPr>
          <w:trHeight w:val="300"/>
        </w:trPr>
        <w:tc>
          <w:tcPr>
            <w:tcW w:w="2555" w:type="pct"/>
            <w:shd w:val="clear" w:color="auto" w:fill="FFFFFF" w:themeFill="background1"/>
          </w:tcPr>
          <w:p w14:paraId="5F8612D7" w14:textId="77777777" w:rsidR="00FF7862" w:rsidRDefault="00FC6CDB">
            <w:pPr>
              <w:ind w:firstLine="0"/>
              <w:jc w:val="left"/>
              <w:rPr>
                <w:color w:val="auto"/>
                <w:szCs w:val="24"/>
              </w:rPr>
            </w:pPr>
            <w:r>
              <w:rPr>
                <w:color w:val="auto"/>
                <w:szCs w:val="24"/>
              </w:rPr>
              <w:t>Выборгский муниципальный район</w:t>
            </w:r>
          </w:p>
        </w:tc>
        <w:tc>
          <w:tcPr>
            <w:tcW w:w="884" w:type="pct"/>
            <w:shd w:val="clear" w:color="auto" w:fill="FFFFFF" w:themeFill="background1"/>
            <w:noWrap/>
          </w:tcPr>
          <w:p w14:paraId="5F8612D8" w14:textId="77777777" w:rsidR="00FF7862" w:rsidRDefault="00FC6CDB">
            <w:pPr>
              <w:ind w:firstLine="0"/>
              <w:jc w:val="center"/>
              <w:rPr>
                <w:szCs w:val="20"/>
              </w:rPr>
            </w:pPr>
            <w:r>
              <w:rPr>
                <w:szCs w:val="20"/>
              </w:rPr>
              <w:t>48,8%</w:t>
            </w:r>
          </w:p>
        </w:tc>
        <w:tc>
          <w:tcPr>
            <w:tcW w:w="783" w:type="pct"/>
            <w:shd w:val="clear" w:color="auto" w:fill="FFFFFF" w:themeFill="background1"/>
            <w:noWrap/>
          </w:tcPr>
          <w:p w14:paraId="5F8612D9" w14:textId="77777777" w:rsidR="00FF7862" w:rsidRDefault="00FC6CDB">
            <w:pPr>
              <w:ind w:firstLine="0"/>
              <w:jc w:val="center"/>
              <w:rPr>
                <w:szCs w:val="20"/>
              </w:rPr>
            </w:pPr>
            <w:r>
              <w:rPr>
                <w:szCs w:val="20"/>
              </w:rPr>
              <w:t>58,1%</w:t>
            </w:r>
          </w:p>
        </w:tc>
        <w:tc>
          <w:tcPr>
            <w:tcW w:w="778" w:type="pct"/>
            <w:shd w:val="clear" w:color="auto" w:fill="FFFFFF" w:themeFill="background1"/>
            <w:noWrap/>
          </w:tcPr>
          <w:p w14:paraId="5F8612DA" w14:textId="77777777" w:rsidR="00FF7862" w:rsidRDefault="00FC6CDB">
            <w:pPr>
              <w:ind w:firstLine="0"/>
              <w:jc w:val="center"/>
              <w:rPr>
                <w:szCs w:val="20"/>
              </w:rPr>
            </w:pPr>
            <w:r>
              <w:rPr>
                <w:szCs w:val="20"/>
              </w:rPr>
              <w:t>39,5%</w:t>
            </w:r>
          </w:p>
        </w:tc>
      </w:tr>
      <w:tr w:rsidR="00FF7862" w14:paraId="5F8612E0" w14:textId="77777777">
        <w:trPr>
          <w:trHeight w:val="300"/>
        </w:trPr>
        <w:tc>
          <w:tcPr>
            <w:tcW w:w="2555" w:type="pct"/>
            <w:shd w:val="clear" w:color="auto" w:fill="FFFFFF" w:themeFill="background1"/>
          </w:tcPr>
          <w:p w14:paraId="5F8612DC" w14:textId="77777777" w:rsidR="00FF7862" w:rsidRDefault="00FC6CDB">
            <w:pPr>
              <w:ind w:firstLine="0"/>
              <w:jc w:val="left"/>
              <w:rPr>
                <w:color w:val="auto"/>
                <w:szCs w:val="24"/>
              </w:rPr>
            </w:pPr>
            <w:r>
              <w:rPr>
                <w:color w:val="auto"/>
                <w:szCs w:val="24"/>
              </w:rPr>
              <w:t>Гатчинский муниципальный район</w:t>
            </w:r>
          </w:p>
        </w:tc>
        <w:tc>
          <w:tcPr>
            <w:tcW w:w="884" w:type="pct"/>
            <w:shd w:val="clear" w:color="auto" w:fill="FFFFFF" w:themeFill="background1"/>
            <w:noWrap/>
          </w:tcPr>
          <w:p w14:paraId="5F8612DD" w14:textId="77777777" w:rsidR="00FF7862" w:rsidRDefault="00FC6CDB">
            <w:pPr>
              <w:ind w:firstLine="0"/>
              <w:jc w:val="center"/>
              <w:rPr>
                <w:szCs w:val="20"/>
              </w:rPr>
            </w:pPr>
            <w:r>
              <w:rPr>
                <w:szCs w:val="20"/>
              </w:rPr>
              <w:t>71,2%</w:t>
            </w:r>
          </w:p>
        </w:tc>
        <w:tc>
          <w:tcPr>
            <w:tcW w:w="783" w:type="pct"/>
            <w:shd w:val="clear" w:color="auto" w:fill="FFFFFF" w:themeFill="background1"/>
            <w:noWrap/>
          </w:tcPr>
          <w:p w14:paraId="5F8612DE" w14:textId="77777777" w:rsidR="00FF7862" w:rsidRDefault="00FC6CDB">
            <w:pPr>
              <w:ind w:firstLine="0"/>
              <w:jc w:val="center"/>
              <w:rPr>
                <w:szCs w:val="20"/>
              </w:rPr>
            </w:pPr>
            <w:r>
              <w:rPr>
                <w:szCs w:val="20"/>
              </w:rPr>
              <w:t>75,0%</w:t>
            </w:r>
          </w:p>
        </w:tc>
        <w:tc>
          <w:tcPr>
            <w:tcW w:w="778" w:type="pct"/>
            <w:shd w:val="clear" w:color="auto" w:fill="FFFFFF" w:themeFill="background1"/>
            <w:noWrap/>
          </w:tcPr>
          <w:p w14:paraId="5F8612DF" w14:textId="77777777" w:rsidR="00FF7862" w:rsidRDefault="00FC6CDB">
            <w:pPr>
              <w:ind w:firstLine="0"/>
              <w:jc w:val="center"/>
              <w:rPr>
                <w:szCs w:val="20"/>
              </w:rPr>
            </w:pPr>
            <w:r>
              <w:rPr>
                <w:szCs w:val="20"/>
              </w:rPr>
              <w:t>44,2%</w:t>
            </w:r>
          </w:p>
        </w:tc>
      </w:tr>
      <w:tr w:rsidR="00FF7862" w14:paraId="5F8612E5" w14:textId="77777777">
        <w:trPr>
          <w:trHeight w:val="300"/>
        </w:trPr>
        <w:tc>
          <w:tcPr>
            <w:tcW w:w="2555" w:type="pct"/>
            <w:shd w:val="clear" w:color="auto" w:fill="FFFFFF" w:themeFill="background1"/>
          </w:tcPr>
          <w:p w14:paraId="5F8612E1" w14:textId="77777777" w:rsidR="00FF7862" w:rsidRDefault="00FC6CDB">
            <w:pPr>
              <w:ind w:firstLine="0"/>
              <w:jc w:val="left"/>
              <w:rPr>
                <w:color w:val="auto"/>
                <w:szCs w:val="24"/>
              </w:rPr>
            </w:pPr>
            <w:r>
              <w:rPr>
                <w:color w:val="auto"/>
                <w:szCs w:val="24"/>
              </w:rPr>
              <w:t>Кингисеппский муниципальный район</w:t>
            </w:r>
          </w:p>
        </w:tc>
        <w:tc>
          <w:tcPr>
            <w:tcW w:w="884" w:type="pct"/>
            <w:shd w:val="clear" w:color="auto" w:fill="FFFFFF" w:themeFill="background1"/>
            <w:noWrap/>
          </w:tcPr>
          <w:p w14:paraId="5F8612E2" w14:textId="77777777" w:rsidR="00FF7862" w:rsidRDefault="00FC6CDB">
            <w:pPr>
              <w:ind w:firstLine="0"/>
              <w:jc w:val="center"/>
              <w:rPr>
                <w:szCs w:val="20"/>
              </w:rPr>
            </w:pPr>
            <w:r>
              <w:rPr>
                <w:szCs w:val="20"/>
              </w:rPr>
              <w:t>68,8%</w:t>
            </w:r>
          </w:p>
        </w:tc>
        <w:tc>
          <w:tcPr>
            <w:tcW w:w="783" w:type="pct"/>
            <w:shd w:val="clear" w:color="auto" w:fill="FFFFFF" w:themeFill="background1"/>
            <w:noWrap/>
          </w:tcPr>
          <w:p w14:paraId="5F8612E3" w14:textId="77777777" w:rsidR="00FF7862" w:rsidRDefault="00FC6CDB">
            <w:pPr>
              <w:ind w:firstLine="0"/>
              <w:jc w:val="center"/>
              <w:rPr>
                <w:szCs w:val="20"/>
              </w:rPr>
            </w:pPr>
            <w:r>
              <w:rPr>
                <w:szCs w:val="20"/>
              </w:rPr>
              <w:t>68,8%</w:t>
            </w:r>
          </w:p>
        </w:tc>
        <w:tc>
          <w:tcPr>
            <w:tcW w:w="778" w:type="pct"/>
            <w:shd w:val="clear" w:color="auto" w:fill="FFFFFF" w:themeFill="background1"/>
            <w:noWrap/>
          </w:tcPr>
          <w:p w14:paraId="5F8612E4" w14:textId="77777777" w:rsidR="00FF7862" w:rsidRDefault="00FC6CDB">
            <w:pPr>
              <w:ind w:firstLine="0"/>
              <w:jc w:val="center"/>
              <w:rPr>
                <w:szCs w:val="20"/>
              </w:rPr>
            </w:pPr>
            <w:r>
              <w:rPr>
                <w:szCs w:val="20"/>
              </w:rPr>
              <w:t>50,0%</w:t>
            </w:r>
          </w:p>
        </w:tc>
      </w:tr>
      <w:tr w:rsidR="00FF7862" w14:paraId="5F8612EA" w14:textId="77777777">
        <w:trPr>
          <w:trHeight w:val="300"/>
        </w:trPr>
        <w:tc>
          <w:tcPr>
            <w:tcW w:w="2555" w:type="pct"/>
            <w:shd w:val="clear" w:color="auto" w:fill="FFFFFF" w:themeFill="background1"/>
          </w:tcPr>
          <w:p w14:paraId="5F8612E6" w14:textId="77777777" w:rsidR="00FF7862" w:rsidRDefault="00FC6CDB">
            <w:pPr>
              <w:ind w:firstLine="0"/>
              <w:jc w:val="left"/>
              <w:rPr>
                <w:color w:val="auto"/>
                <w:szCs w:val="24"/>
              </w:rPr>
            </w:pPr>
            <w:r>
              <w:rPr>
                <w:color w:val="auto"/>
                <w:szCs w:val="24"/>
              </w:rPr>
              <w:t>Киришский муниципальный район</w:t>
            </w:r>
          </w:p>
        </w:tc>
        <w:tc>
          <w:tcPr>
            <w:tcW w:w="884" w:type="pct"/>
            <w:shd w:val="clear" w:color="auto" w:fill="FFFFFF" w:themeFill="background1"/>
            <w:noWrap/>
          </w:tcPr>
          <w:p w14:paraId="5F8612E7" w14:textId="77777777" w:rsidR="00FF7862" w:rsidRDefault="00FC6CDB">
            <w:pPr>
              <w:ind w:firstLine="0"/>
              <w:jc w:val="center"/>
              <w:rPr>
                <w:szCs w:val="20"/>
              </w:rPr>
            </w:pPr>
            <w:r>
              <w:rPr>
                <w:szCs w:val="20"/>
              </w:rPr>
              <w:t>53,8%</w:t>
            </w:r>
          </w:p>
        </w:tc>
        <w:tc>
          <w:tcPr>
            <w:tcW w:w="783" w:type="pct"/>
            <w:shd w:val="clear" w:color="auto" w:fill="FFFFFF" w:themeFill="background1"/>
            <w:noWrap/>
          </w:tcPr>
          <w:p w14:paraId="5F8612E8" w14:textId="77777777" w:rsidR="00FF7862" w:rsidRDefault="00FC6CDB">
            <w:pPr>
              <w:ind w:firstLine="0"/>
              <w:jc w:val="center"/>
              <w:rPr>
                <w:szCs w:val="20"/>
              </w:rPr>
            </w:pPr>
            <w:r>
              <w:rPr>
                <w:szCs w:val="20"/>
              </w:rPr>
              <w:t>69,2%</w:t>
            </w:r>
          </w:p>
        </w:tc>
        <w:tc>
          <w:tcPr>
            <w:tcW w:w="778" w:type="pct"/>
            <w:shd w:val="clear" w:color="auto" w:fill="FFFFFF" w:themeFill="background1"/>
            <w:noWrap/>
          </w:tcPr>
          <w:p w14:paraId="5F8612E9" w14:textId="77777777" w:rsidR="00FF7862" w:rsidRDefault="00FC6CDB">
            <w:pPr>
              <w:ind w:firstLine="0"/>
              <w:jc w:val="center"/>
              <w:rPr>
                <w:szCs w:val="20"/>
              </w:rPr>
            </w:pPr>
            <w:r>
              <w:rPr>
                <w:szCs w:val="20"/>
              </w:rPr>
              <w:t>30,8%</w:t>
            </w:r>
          </w:p>
        </w:tc>
      </w:tr>
      <w:tr w:rsidR="00FF7862" w14:paraId="5F8612EF" w14:textId="77777777">
        <w:trPr>
          <w:trHeight w:val="300"/>
        </w:trPr>
        <w:tc>
          <w:tcPr>
            <w:tcW w:w="2555" w:type="pct"/>
            <w:shd w:val="clear" w:color="auto" w:fill="FFFFFF" w:themeFill="background1"/>
          </w:tcPr>
          <w:p w14:paraId="5F8612EB" w14:textId="77777777" w:rsidR="00FF7862" w:rsidRDefault="00FC6CDB">
            <w:pPr>
              <w:ind w:firstLine="0"/>
              <w:jc w:val="left"/>
              <w:rPr>
                <w:color w:val="auto"/>
                <w:szCs w:val="24"/>
              </w:rPr>
            </w:pPr>
            <w:r>
              <w:rPr>
                <w:color w:val="auto"/>
                <w:szCs w:val="24"/>
              </w:rPr>
              <w:t xml:space="preserve">Кировский муниципальный район </w:t>
            </w:r>
          </w:p>
        </w:tc>
        <w:tc>
          <w:tcPr>
            <w:tcW w:w="884" w:type="pct"/>
            <w:shd w:val="clear" w:color="auto" w:fill="FFFFFF" w:themeFill="background1"/>
            <w:noWrap/>
          </w:tcPr>
          <w:p w14:paraId="5F8612EC" w14:textId="77777777" w:rsidR="00FF7862" w:rsidRDefault="00FC6CDB">
            <w:pPr>
              <w:ind w:firstLine="0"/>
              <w:jc w:val="center"/>
              <w:rPr>
                <w:szCs w:val="20"/>
              </w:rPr>
            </w:pPr>
            <w:r>
              <w:rPr>
                <w:szCs w:val="20"/>
              </w:rPr>
              <w:t>64,3%</w:t>
            </w:r>
          </w:p>
        </w:tc>
        <w:tc>
          <w:tcPr>
            <w:tcW w:w="783" w:type="pct"/>
            <w:shd w:val="clear" w:color="auto" w:fill="FFFFFF" w:themeFill="background1"/>
            <w:noWrap/>
          </w:tcPr>
          <w:p w14:paraId="5F8612ED" w14:textId="77777777" w:rsidR="00FF7862" w:rsidRDefault="00FC6CDB">
            <w:pPr>
              <w:ind w:firstLine="0"/>
              <w:jc w:val="center"/>
              <w:rPr>
                <w:szCs w:val="20"/>
              </w:rPr>
            </w:pPr>
            <w:r>
              <w:rPr>
                <w:szCs w:val="20"/>
              </w:rPr>
              <w:t>71,4%</w:t>
            </w:r>
          </w:p>
        </w:tc>
        <w:tc>
          <w:tcPr>
            <w:tcW w:w="778" w:type="pct"/>
            <w:shd w:val="clear" w:color="auto" w:fill="FFFFFF" w:themeFill="background1"/>
            <w:noWrap/>
          </w:tcPr>
          <w:p w14:paraId="5F8612EE" w14:textId="77777777" w:rsidR="00FF7862" w:rsidRDefault="00FC6CDB">
            <w:pPr>
              <w:ind w:firstLine="0"/>
              <w:jc w:val="center"/>
              <w:rPr>
                <w:szCs w:val="20"/>
              </w:rPr>
            </w:pPr>
            <w:r>
              <w:rPr>
                <w:szCs w:val="20"/>
              </w:rPr>
              <w:t>50,0%</w:t>
            </w:r>
          </w:p>
        </w:tc>
      </w:tr>
      <w:tr w:rsidR="00FF7862" w14:paraId="5F8612F4" w14:textId="77777777">
        <w:trPr>
          <w:trHeight w:val="300"/>
        </w:trPr>
        <w:tc>
          <w:tcPr>
            <w:tcW w:w="2555" w:type="pct"/>
            <w:shd w:val="clear" w:color="auto" w:fill="FFFFFF" w:themeFill="background1"/>
          </w:tcPr>
          <w:p w14:paraId="5F8612F0" w14:textId="77777777" w:rsidR="00FF7862" w:rsidRDefault="00FC6CDB">
            <w:pPr>
              <w:ind w:firstLine="0"/>
              <w:jc w:val="left"/>
              <w:rPr>
                <w:color w:val="auto"/>
                <w:szCs w:val="24"/>
              </w:rPr>
            </w:pPr>
            <w:r>
              <w:rPr>
                <w:color w:val="auto"/>
                <w:szCs w:val="24"/>
              </w:rPr>
              <w:t xml:space="preserve">Лодейнопольский муниципальный район </w:t>
            </w:r>
          </w:p>
        </w:tc>
        <w:tc>
          <w:tcPr>
            <w:tcW w:w="884" w:type="pct"/>
            <w:shd w:val="clear" w:color="auto" w:fill="FFFFFF" w:themeFill="background1"/>
            <w:noWrap/>
          </w:tcPr>
          <w:p w14:paraId="5F8612F1" w14:textId="77777777" w:rsidR="00FF7862" w:rsidRDefault="00FC6CDB">
            <w:pPr>
              <w:ind w:firstLine="0"/>
              <w:jc w:val="center"/>
              <w:rPr>
                <w:szCs w:val="20"/>
              </w:rPr>
            </w:pPr>
            <w:r>
              <w:rPr>
                <w:szCs w:val="20"/>
              </w:rPr>
              <w:t>66,7%</w:t>
            </w:r>
          </w:p>
        </w:tc>
        <w:tc>
          <w:tcPr>
            <w:tcW w:w="783" w:type="pct"/>
            <w:shd w:val="clear" w:color="auto" w:fill="FFFFFF" w:themeFill="background1"/>
            <w:noWrap/>
          </w:tcPr>
          <w:p w14:paraId="5F8612F2" w14:textId="77777777" w:rsidR="00FF7862" w:rsidRDefault="00FC6CDB">
            <w:pPr>
              <w:ind w:firstLine="0"/>
              <w:jc w:val="center"/>
              <w:rPr>
                <w:szCs w:val="20"/>
              </w:rPr>
            </w:pPr>
            <w:r>
              <w:rPr>
                <w:szCs w:val="20"/>
              </w:rPr>
              <w:t>66,7%</w:t>
            </w:r>
          </w:p>
        </w:tc>
        <w:tc>
          <w:tcPr>
            <w:tcW w:w="778" w:type="pct"/>
            <w:shd w:val="clear" w:color="auto" w:fill="FFFFFF" w:themeFill="background1"/>
            <w:noWrap/>
          </w:tcPr>
          <w:p w14:paraId="5F8612F3" w14:textId="77777777" w:rsidR="00FF7862" w:rsidRDefault="00FC6CDB">
            <w:pPr>
              <w:ind w:firstLine="0"/>
              <w:jc w:val="center"/>
              <w:rPr>
                <w:szCs w:val="20"/>
              </w:rPr>
            </w:pPr>
            <w:r>
              <w:rPr>
                <w:szCs w:val="20"/>
              </w:rPr>
              <w:t>66,7%</w:t>
            </w:r>
          </w:p>
        </w:tc>
      </w:tr>
      <w:tr w:rsidR="00FF7862" w14:paraId="5F8612F9" w14:textId="77777777">
        <w:trPr>
          <w:trHeight w:val="300"/>
        </w:trPr>
        <w:tc>
          <w:tcPr>
            <w:tcW w:w="2555" w:type="pct"/>
            <w:shd w:val="clear" w:color="auto" w:fill="FFFFFF" w:themeFill="background1"/>
          </w:tcPr>
          <w:p w14:paraId="5F8612F5" w14:textId="77777777" w:rsidR="00FF7862" w:rsidRDefault="00FC6CDB">
            <w:pPr>
              <w:ind w:firstLine="0"/>
              <w:jc w:val="left"/>
              <w:rPr>
                <w:color w:val="auto"/>
                <w:szCs w:val="24"/>
              </w:rPr>
            </w:pPr>
            <w:r>
              <w:rPr>
                <w:color w:val="auto"/>
                <w:szCs w:val="24"/>
              </w:rPr>
              <w:t>Ломоносовский муниципальный район</w:t>
            </w:r>
          </w:p>
        </w:tc>
        <w:tc>
          <w:tcPr>
            <w:tcW w:w="884" w:type="pct"/>
            <w:shd w:val="clear" w:color="auto" w:fill="FFFFFF" w:themeFill="background1"/>
            <w:noWrap/>
          </w:tcPr>
          <w:p w14:paraId="5F8612F6" w14:textId="77777777" w:rsidR="00FF7862" w:rsidRDefault="00FC6CDB">
            <w:pPr>
              <w:ind w:firstLine="0"/>
              <w:jc w:val="center"/>
              <w:rPr>
                <w:szCs w:val="20"/>
              </w:rPr>
            </w:pPr>
            <w:r>
              <w:rPr>
                <w:szCs w:val="20"/>
              </w:rPr>
              <w:t>50,0%</w:t>
            </w:r>
          </w:p>
        </w:tc>
        <w:tc>
          <w:tcPr>
            <w:tcW w:w="783" w:type="pct"/>
            <w:shd w:val="clear" w:color="auto" w:fill="FFFFFF" w:themeFill="background1"/>
            <w:noWrap/>
          </w:tcPr>
          <w:p w14:paraId="5F8612F7" w14:textId="77777777" w:rsidR="00FF7862" w:rsidRDefault="00FC6CDB">
            <w:pPr>
              <w:ind w:firstLine="0"/>
              <w:jc w:val="center"/>
              <w:rPr>
                <w:szCs w:val="20"/>
              </w:rPr>
            </w:pPr>
            <w:r>
              <w:rPr>
                <w:szCs w:val="20"/>
              </w:rPr>
              <w:t>25,0%</w:t>
            </w:r>
          </w:p>
        </w:tc>
        <w:tc>
          <w:tcPr>
            <w:tcW w:w="778" w:type="pct"/>
            <w:shd w:val="clear" w:color="auto" w:fill="FFFFFF" w:themeFill="background1"/>
            <w:noWrap/>
          </w:tcPr>
          <w:p w14:paraId="5F8612F8" w14:textId="77777777" w:rsidR="00FF7862" w:rsidRDefault="00FC6CDB">
            <w:pPr>
              <w:ind w:firstLine="0"/>
              <w:jc w:val="center"/>
              <w:rPr>
                <w:szCs w:val="20"/>
              </w:rPr>
            </w:pPr>
            <w:r>
              <w:rPr>
                <w:szCs w:val="20"/>
              </w:rPr>
              <w:t>25,0%</w:t>
            </w:r>
          </w:p>
        </w:tc>
      </w:tr>
      <w:tr w:rsidR="00FF7862" w14:paraId="5F8612FE" w14:textId="77777777">
        <w:trPr>
          <w:trHeight w:val="300"/>
        </w:trPr>
        <w:tc>
          <w:tcPr>
            <w:tcW w:w="2555" w:type="pct"/>
            <w:shd w:val="clear" w:color="auto" w:fill="FFFFFF" w:themeFill="background1"/>
          </w:tcPr>
          <w:p w14:paraId="5F8612FA" w14:textId="77777777" w:rsidR="00FF7862" w:rsidRDefault="00FC6CDB">
            <w:pPr>
              <w:ind w:firstLine="0"/>
              <w:jc w:val="left"/>
              <w:rPr>
                <w:color w:val="auto"/>
                <w:szCs w:val="24"/>
              </w:rPr>
            </w:pPr>
            <w:r>
              <w:rPr>
                <w:color w:val="auto"/>
                <w:szCs w:val="24"/>
              </w:rPr>
              <w:t>Лужский муниципальный район</w:t>
            </w:r>
          </w:p>
        </w:tc>
        <w:tc>
          <w:tcPr>
            <w:tcW w:w="884" w:type="pct"/>
            <w:shd w:val="clear" w:color="auto" w:fill="FFFFFF" w:themeFill="background1"/>
            <w:noWrap/>
          </w:tcPr>
          <w:p w14:paraId="5F8612FB" w14:textId="77777777" w:rsidR="00FF7862" w:rsidRDefault="00FC6CDB">
            <w:pPr>
              <w:ind w:firstLine="0"/>
              <w:jc w:val="center"/>
              <w:rPr>
                <w:szCs w:val="20"/>
              </w:rPr>
            </w:pPr>
            <w:r>
              <w:rPr>
                <w:szCs w:val="20"/>
              </w:rPr>
              <w:t>53,3%</w:t>
            </w:r>
          </w:p>
        </w:tc>
        <w:tc>
          <w:tcPr>
            <w:tcW w:w="783" w:type="pct"/>
            <w:shd w:val="clear" w:color="auto" w:fill="FFFFFF" w:themeFill="background1"/>
            <w:noWrap/>
          </w:tcPr>
          <w:p w14:paraId="5F8612FC" w14:textId="77777777" w:rsidR="00FF7862" w:rsidRDefault="00FC6CDB">
            <w:pPr>
              <w:ind w:firstLine="0"/>
              <w:jc w:val="center"/>
              <w:rPr>
                <w:szCs w:val="20"/>
              </w:rPr>
            </w:pPr>
            <w:r>
              <w:rPr>
                <w:szCs w:val="20"/>
              </w:rPr>
              <w:t>73,3%</w:t>
            </w:r>
          </w:p>
        </w:tc>
        <w:tc>
          <w:tcPr>
            <w:tcW w:w="778" w:type="pct"/>
            <w:shd w:val="clear" w:color="auto" w:fill="FFFFFF" w:themeFill="background1"/>
            <w:noWrap/>
          </w:tcPr>
          <w:p w14:paraId="5F8612FD" w14:textId="77777777" w:rsidR="00FF7862" w:rsidRDefault="00FC6CDB">
            <w:pPr>
              <w:ind w:firstLine="0"/>
              <w:jc w:val="center"/>
              <w:rPr>
                <w:szCs w:val="20"/>
              </w:rPr>
            </w:pPr>
            <w:r>
              <w:rPr>
                <w:szCs w:val="20"/>
              </w:rPr>
              <w:t>20,0%</w:t>
            </w:r>
          </w:p>
        </w:tc>
      </w:tr>
      <w:tr w:rsidR="00FF7862" w14:paraId="5F861303" w14:textId="77777777">
        <w:trPr>
          <w:trHeight w:val="300"/>
        </w:trPr>
        <w:tc>
          <w:tcPr>
            <w:tcW w:w="2555" w:type="pct"/>
            <w:shd w:val="clear" w:color="auto" w:fill="FFFFFF" w:themeFill="background1"/>
          </w:tcPr>
          <w:p w14:paraId="5F8612FF" w14:textId="77777777" w:rsidR="00FF7862" w:rsidRDefault="00FC6CDB">
            <w:pPr>
              <w:ind w:firstLine="0"/>
              <w:jc w:val="left"/>
              <w:rPr>
                <w:color w:val="auto"/>
                <w:szCs w:val="24"/>
              </w:rPr>
            </w:pPr>
            <w:r>
              <w:rPr>
                <w:color w:val="auto"/>
                <w:szCs w:val="24"/>
              </w:rPr>
              <w:t>Подпорожский муниципальный район</w:t>
            </w:r>
          </w:p>
        </w:tc>
        <w:tc>
          <w:tcPr>
            <w:tcW w:w="884" w:type="pct"/>
            <w:shd w:val="clear" w:color="auto" w:fill="FFFFFF" w:themeFill="background1"/>
            <w:noWrap/>
          </w:tcPr>
          <w:p w14:paraId="5F861300" w14:textId="77777777" w:rsidR="00FF7862" w:rsidRDefault="00FC6CDB">
            <w:pPr>
              <w:ind w:firstLine="0"/>
              <w:jc w:val="center"/>
              <w:rPr>
                <w:szCs w:val="20"/>
              </w:rPr>
            </w:pPr>
            <w:r>
              <w:rPr>
                <w:szCs w:val="20"/>
              </w:rPr>
              <w:t>50,0%</w:t>
            </w:r>
          </w:p>
        </w:tc>
        <w:tc>
          <w:tcPr>
            <w:tcW w:w="783" w:type="pct"/>
            <w:shd w:val="clear" w:color="auto" w:fill="FFFFFF" w:themeFill="background1"/>
            <w:noWrap/>
          </w:tcPr>
          <w:p w14:paraId="5F861301" w14:textId="77777777" w:rsidR="00FF7862" w:rsidRDefault="00FC6CDB">
            <w:pPr>
              <w:ind w:firstLine="0"/>
              <w:jc w:val="center"/>
              <w:rPr>
                <w:szCs w:val="20"/>
              </w:rPr>
            </w:pPr>
            <w:r>
              <w:rPr>
                <w:szCs w:val="20"/>
              </w:rPr>
              <w:t>66,7%</w:t>
            </w:r>
          </w:p>
        </w:tc>
        <w:tc>
          <w:tcPr>
            <w:tcW w:w="778" w:type="pct"/>
            <w:shd w:val="clear" w:color="auto" w:fill="FFFFFF" w:themeFill="background1"/>
            <w:noWrap/>
          </w:tcPr>
          <w:p w14:paraId="5F861302" w14:textId="77777777" w:rsidR="00FF7862" w:rsidRDefault="00FC6CDB">
            <w:pPr>
              <w:ind w:firstLine="0"/>
              <w:jc w:val="center"/>
              <w:rPr>
                <w:szCs w:val="20"/>
              </w:rPr>
            </w:pPr>
            <w:r>
              <w:rPr>
                <w:szCs w:val="20"/>
              </w:rPr>
              <w:t>50,0%</w:t>
            </w:r>
          </w:p>
        </w:tc>
      </w:tr>
      <w:tr w:rsidR="00FF7862" w14:paraId="5F861308" w14:textId="77777777">
        <w:trPr>
          <w:trHeight w:val="300"/>
        </w:trPr>
        <w:tc>
          <w:tcPr>
            <w:tcW w:w="2555" w:type="pct"/>
            <w:shd w:val="clear" w:color="auto" w:fill="FFFFFF" w:themeFill="background1"/>
          </w:tcPr>
          <w:p w14:paraId="5F861304" w14:textId="77777777" w:rsidR="00FF7862" w:rsidRDefault="00FC6CDB">
            <w:pPr>
              <w:ind w:firstLine="0"/>
              <w:jc w:val="left"/>
              <w:rPr>
                <w:color w:val="auto"/>
                <w:szCs w:val="24"/>
              </w:rPr>
            </w:pPr>
            <w:r>
              <w:rPr>
                <w:color w:val="auto"/>
                <w:szCs w:val="24"/>
              </w:rPr>
              <w:t>Приозерский муниципальный район</w:t>
            </w:r>
          </w:p>
        </w:tc>
        <w:tc>
          <w:tcPr>
            <w:tcW w:w="884" w:type="pct"/>
            <w:shd w:val="clear" w:color="auto" w:fill="FFFFFF" w:themeFill="background1"/>
            <w:noWrap/>
          </w:tcPr>
          <w:p w14:paraId="5F861305" w14:textId="77777777" w:rsidR="00FF7862" w:rsidRDefault="00FC6CDB">
            <w:pPr>
              <w:ind w:firstLine="0"/>
              <w:jc w:val="center"/>
              <w:rPr>
                <w:szCs w:val="20"/>
              </w:rPr>
            </w:pPr>
            <w:r>
              <w:rPr>
                <w:szCs w:val="20"/>
              </w:rPr>
              <w:t>61,5%</w:t>
            </w:r>
          </w:p>
        </w:tc>
        <w:tc>
          <w:tcPr>
            <w:tcW w:w="783" w:type="pct"/>
            <w:shd w:val="clear" w:color="auto" w:fill="FFFFFF" w:themeFill="background1"/>
            <w:noWrap/>
          </w:tcPr>
          <w:p w14:paraId="5F861306" w14:textId="77777777" w:rsidR="00FF7862" w:rsidRDefault="00FC6CDB">
            <w:pPr>
              <w:ind w:firstLine="0"/>
              <w:jc w:val="center"/>
              <w:rPr>
                <w:szCs w:val="20"/>
              </w:rPr>
            </w:pPr>
            <w:r>
              <w:rPr>
                <w:szCs w:val="20"/>
              </w:rPr>
              <w:t>69,2%</w:t>
            </w:r>
          </w:p>
        </w:tc>
        <w:tc>
          <w:tcPr>
            <w:tcW w:w="778" w:type="pct"/>
            <w:shd w:val="clear" w:color="auto" w:fill="FFFFFF" w:themeFill="background1"/>
            <w:noWrap/>
          </w:tcPr>
          <w:p w14:paraId="5F861307" w14:textId="77777777" w:rsidR="00FF7862" w:rsidRDefault="00FC6CDB">
            <w:pPr>
              <w:ind w:firstLine="0"/>
              <w:jc w:val="center"/>
              <w:rPr>
                <w:szCs w:val="20"/>
              </w:rPr>
            </w:pPr>
            <w:r>
              <w:rPr>
                <w:szCs w:val="20"/>
              </w:rPr>
              <w:t>46,2%</w:t>
            </w:r>
          </w:p>
        </w:tc>
      </w:tr>
      <w:tr w:rsidR="00FF7862" w14:paraId="5F86130D" w14:textId="77777777">
        <w:trPr>
          <w:trHeight w:val="300"/>
        </w:trPr>
        <w:tc>
          <w:tcPr>
            <w:tcW w:w="2555" w:type="pct"/>
            <w:shd w:val="clear" w:color="auto" w:fill="FFFFFF" w:themeFill="background1"/>
          </w:tcPr>
          <w:p w14:paraId="5F861309" w14:textId="77777777" w:rsidR="00FF7862" w:rsidRDefault="00FC6CDB">
            <w:pPr>
              <w:ind w:firstLine="0"/>
              <w:jc w:val="left"/>
              <w:rPr>
                <w:color w:val="auto"/>
                <w:szCs w:val="24"/>
              </w:rPr>
            </w:pPr>
            <w:r>
              <w:rPr>
                <w:color w:val="auto"/>
                <w:szCs w:val="24"/>
              </w:rPr>
              <w:t>Сланцевский муниципальный район</w:t>
            </w:r>
          </w:p>
        </w:tc>
        <w:tc>
          <w:tcPr>
            <w:tcW w:w="884" w:type="pct"/>
            <w:shd w:val="clear" w:color="auto" w:fill="FFFFFF" w:themeFill="background1"/>
            <w:noWrap/>
          </w:tcPr>
          <w:p w14:paraId="5F86130A" w14:textId="77777777" w:rsidR="00FF7862" w:rsidRDefault="00FC6CDB">
            <w:pPr>
              <w:ind w:firstLine="0"/>
              <w:jc w:val="center"/>
              <w:rPr>
                <w:szCs w:val="20"/>
              </w:rPr>
            </w:pPr>
            <w:r>
              <w:rPr>
                <w:szCs w:val="20"/>
              </w:rPr>
              <w:t>55,6%</w:t>
            </w:r>
          </w:p>
        </w:tc>
        <w:tc>
          <w:tcPr>
            <w:tcW w:w="783" w:type="pct"/>
            <w:shd w:val="clear" w:color="auto" w:fill="FFFFFF" w:themeFill="background1"/>
            <w:noWrap/>
          </w:tcPr>
          <w:p w14:paraId="5F86130B" w14:textId="77777777" w:rsidR="00FF7862" w:rsidRDefault="00FC6CDB">
            <w:pPr>
              <w:ind w:firstLine="0"/>
              <w:jc w:val="center"/>
              <w:rPr>
                <w:szCs w:val="20"/>
              </w:rPr>
            </w:pPr>
            <w:r>
              <w:rPr>
                <w:szCs w:val="20"/>
              </w:rPr>
              <w:t>22,2%</w:t>
            </w:r>
          </w:p>
        </w:tc>
        <w:tc>
          <w:tcPr>
            <w:tcW w:w="778" w:type="pct"/>
            <w:shd w:val="clear" w:color="auto" w:fill="FFFFFF" w:themeFill="background1"/>
            <w:noWrap/>
          </w:tcPr>
          <w:p w14:paraId="5F86130C" w14:textId="77777777" w:rsidR="00FF7862" w:rsidRDefault="00FC6CDB">
            <w:pPr>
              <w:ind w:firstLine="0"/>
              <w:jc w:val="center"/>
              <w:rPr>
                <w:szCs w:val="20"/>
              </w:rPr>
            </w:pPr>
            <w:r>
              <w:rPr>
                <w:szCs w:val="20"/>
              </w:rPr>
              <w:t>11,1%</w:t>
            </w:r>
          </w:p>
        </w:tc>
      </w:tr>
      <w:tr w:rsidR="00FF7862" w14:paraId="5F861312" w14:textId="77777777">
        <w:trPr>
          <w:trHeight w:val="300"/>
        </w:trPr>
        <w:tc>
          <w:tcPr>
            <w:tcW w:w="2555" w:type="pct"/>
            <w:shd w:val="clear" w:color="auto" w:fill="FFFFFF" w:themeFill="background1"/>
          </w:tcPr>
          <w:p w14:paraId="5F86130E" w14:textId="77777777" w:rsidR="00FF7862" w:rsidRDefault="00FC6CDB">
            <w:pPr>
              <w:ind w:firstLine="0"/>
              <w:jc w:val="left"/>
              <w:rPr>
                <w:color w:val="auto"/>
                <w:szCs w:val="24"/>
              </w:rPr>
            </w:pPr>
            <w:r>
              <w:rPr>
                <w:color w:val="auto"/>
                <w:szCs w:val="24"/>
              </w:rPr>
              <w:t>Тихвинский муниципальный район</w:t>
            </w:r>
          </w:p>
        </w:tc>
        <w:tc>
          <w:tcPr>
            <w:tcW w:w="884" w:type="pct"/>
            <w:shd w:val="clear" w:color="auto" w:fill="FFFFFF" w:themeFill="background1"/>
            <w:noWrap/>
          </w:tcPr>
          <w:p w14:paraId="5F86130F" w14:textId="77777777" w:rsidR="00FF7862" w:rsidRDefault="00FC6CDB">
            <w:pPr>
              <w:ind w:firstLine="0"/>
              <w:jc w:val="center"/>
              <w:rPr>
                <w:szCs w:val="20"/>
              </w:rPr>
            </w:pPr>
            <w:r>
              <w:rPr>
                <w:szCs w:val="20"/>
              </w:rPr>
              <w:t>60,0%</w:t>
            </w:r>
          </w:p>
        </w:tc>
        <w:tc>
          <w:tcPr>
            <w:tcW w:w="783" w:type="pct"/>
            <w:shd w:val="clear" w:color="auto" w:fill="FFFFFF" w:themeFill="background1"/>
            <w:noWrap/>
          </w:tcPr>
          <w:p w14:paraId="5F861310" w14:textId="77777777" w:rsidR="00FF7862" w:rsidRDefault="00FC6CDB">
            <w:pPr>
              <w:ind w:firstLine="0"/>
              <w:jc w:val="center"/>
              <w:rPr>
                <w:szCs w:val="20"/>
              </w:rPr>
            </w:pPr>
            <w:r>
              <w:rPr>
                <w:szCs w:val="20"/>
              </w:rPr>
              <w:t>66,7%</w:t>
            </w:r>
          </w:p>
        </w:tc>
        <w:tc>
          <w:tcPr>
            <w:tcW w:w="778" w:type="pct"/>
            <w:shd w:val="clear" w:color="auto" w:fill="FFFFFF" w:themeFill="background1"/>
            <w:noWrap/>
          </w:tcPr>
          <w:p w14:paraId="5F861311" w14:textId="77777777" w:rsidR="00FF7862" w:rsidRDefault="00FC6CDB">
            <w:pPr>
              <w:ind w:firstLine="0"/>
              <w:jc w:val="center"/>
              <w:rPr>
                <w:szCs w:val="20"/>
              </w:rPr>
            </w:pPr>
            <w:r>
              <w:rPr>
                <w:szCs w:val="20"/>
              </w:rPr>
              <w:t>53,3%</w:t>
            </w:r>
          </w:p>
        </w:tc>
      </w:tr>
      <w:tr w:rsidR="00FF7862" w14:paraId="5F861317" w14:textId="77777777">
        <w:trPr>
          <w:trHeight w:val="300"/>
        </w:trPr>
        <w:tc>
          <w:tcPr>
            <w:tcW w:w="2555" w:type="pct"/>
            <w:shd w:val="clear" w:color="auto" w:fill="FFFFFF" w:themeFill="background1"/>
          </w:tcPr>
          <w:p w14:paraId="5F861313" w14:textId="77777777" w:rsidR="00FF7862" w:rsidRDefault="00FC6CDB">
            <w:pPr>
              <w:ind w:firstLine="0"/>
              <w:jc w:val="left"/>
              <w:rPr>
                <w:color w:val="auto"/>
                <w:szCs w:val="24"/>
              </w:rPr>
            </w:pPr>
            <w:r>
              <w:rPr>
                <w:color w:val="auto"/>
                <w:szCs w:val="24"/>
              </w:rPr>
              <w:t>Тосненский муниципальный район</w:t>
            </w:r>
          </w:p>
        </w:tc>
        <w:tc>
          <w:tcPr>
            <w:tcW w:w="884" w:type="pct"/>
            <w:shd w:val="clear" w:color="auto" w:fill="FFFFFF" w:themeFill="background1"/>
            <w:noWrap/>
          </w:tcPr>
          <w:p w14:paraId="5F861314" w14:textId="77777777" w:rsidR="00FF7862" w:rsidRDefault="00FC6CDB">
            <w:pPr>
              <w:ind w:firstLine="0"/>
              <w:jc w:val="center"/>
              <w:rPr>
                <w:szCs w:val="20"/>
              </w:rPr>
            </w:pPr>
            <w:r>
              <w:rPr>
                <w:szCs w:val="20"/>
              </w:rPr>
              <w:t>36,8%</w:t>
            </w:r>
          </w:p>
        </w:tc>
        <w:tc>
          <w:tcPr>
            <w:tcW w:w="783" w:type="pct"/>
            <w:shd w:val="clear" w:color="auto" w:fill="FFFFFF" w:themeFill="background1"/>
            <w:noWrap/>
          </w:tcPr>
          <w:p w14:paraId="5F861315" w14:textId="77777777" w:rsidR="00FF7862" w:rsidRDefault="00FC6CDB">
            <w:pPr>
              <w:ind w:firstLine="0"/>
              <w:jc w:val="center"/>
              <w:rPr>
                <w:szCs w:val="20"/>
              </w:rPr>
            </w:pPr>
            <w:r>
              <w:rPr>
                <w:szCs w:val="20"/>
              </w:rPr>
              <w:t>42,1%</w:t>
            </w:r>
          </w:p>
        </w:tc>
        <w:tc>
          <w:tcPr>
            <w:tcW w:w="778" w:type="pct"/>
            <w:shd w:val="clear" w:color="auto" w:fill="FFFFFF" w:themeFill="background1"/>
            <w:noWrap/>
          </w:tcPr>
          <w:p w14:paraId="5F861316" w14:textId="77777777" w:rsidR="00FF7862" w:rsidRDefault="00FC6CDB">
            <w:pPr>
              <w:ind w:firstLine="0"/>
              <w:jc w:val="center"/>
              <w:rPr>
                <w:szCs w:val="20"/>
              </w:rPr>
            </w:pPr>
            <w:r>
              <w:rPr>
                <w:szCs w:val="20"/>
              </w:rPr>
              <w:t>31,6%</w:t>
            </w:r>
          </w:p>
        </w:tc>
      </w:tr>
      <w:tr w:rsidR="00FF7862" w14:paraId="5F86131C" w14:textId="77777777">
        <w:trPr>
          <w:trHeight w:val="300"/>
        </w:trPr>
        <w:tc>
          <w:tcPr>
            <w:tcW w:w="2555" w:type="pct"/>
            <w:shd w:val="clear" w:color="auto" w:fill="FFFFFF" w:themeFill="background1"/>
          </w:tcPr>
          <w:p w14:paraId="5F861318" w14:textId="77777777" w:rsidR="00FF7862" w:rsidRDefault="00FC6CDB">
            <w:pPr>
              <w:ind w:firstLine="0"/>
              <w:jc w:val="left"/>
              <w:rPr>
                <w:color w:val="auto"/>
                <w:szCs w:val="24"/>
              </w:rPr>
            </w:pPr>
            <w:r>
              <w:rPr>
                <w:color w:val="auto"/>
                <w:szCs w:val="24"/>
              </w:rPr>
              <w:t>Сосновоборский городской округ</w:t>
            </w:r>
          </w:p>
        </w:tc>
        <w:tc>
          <w:tcPr>
            <w:tcW w:w="884" w:type="pct"/>
            <w:shd w:val="clear" w:color="auto" w:fill="FFFFFF" w:themeFill="background1"/>
            <w:noWrap/>
          </w:tcPr>
          <w:p w14:paraId="5F861319" w14:textId="77777777" w:rsidR="00FF7862" w:rsidRDefault="00FC6CDB">
            <w:pPr>
              <w:ind w:firstLine="0"/>
              <w:jc w:val="center"/>
              <w:rPr>
                <w:szCs w:val="20"/>
              </w:rPr>
            </w:pPr>
            <w:r>
              <w:rPr>
                <w:szCs w:val="20"/>
              </w:rPr>
              <w:t>44,4%</w:t>
            </w:r>
          </w:p>
        </w:tc>
        <w:tc>
          <w:tcPr>
            <w:tcW w:w="783" w:type="pct"/>
            <w:shd w:val="clear" w:color="auto" w:fill="FFFFFF" w:themeFill="background1"/>
            <w:noWrap/>
          </w:tcPr>
          <w:p w14:paraId="5F86131A" w14:textId="77777777" w:rsidR="00FF7862" w:rsidRDefault="00FC6CDB">
            <w:pPr>
              <w:ind w:firstLine="0"/>
              <w:jc w:val="center"/>
              <w:rPr>
                <w:szCs w:val="20"/>
              </w:rPr>
            </w:pPr>
            <w:r>
              <w:rPr>
                <w:szCs w:val="20"/>
              </w:rPr>
              <w:t>44,4%</w:t>
            </w:r>
          </w:p>
        </w:tc>
        <w:tc>
          <w:tcPr>
            <w:tcW w:w="778" w:type="pct"/>
            <w:shd w:val="clear" w:color="auto" w:fill="FFFFFF" w:themeFill="background1"/>
            <w:noWrap/>
          </w:tcPr>
          <w:p w14:paraId="5F86131B" w14:textId="77777777" w:rsidR="00FF7862" w:rsidRDefault="00FC6CDB">
            <w:pPr>
              <w:ind w:firstLine="0"/>
              <w:jc w:val="center"/>
              <w:rPr>
                <w:szCs w:val="20"/>
              </w:rPr>
            </w:pPr>
            <w:r>
              <w:rPr>
                <w:szCs w:val="20"/>
              </w:rPr>
              <w:t>27,8%</w:t>
            </w:r>
          </w:p>
        </w:tc>
      </w:tr>
    </w:tbl>
    <w:p w14:paraId="5F86131D" w14:textId="77777777" w:rsidR="00FF7862" w:rsidRDefault="00FF7862">
      <w:pPr>
        <w:ind w:firstLine="0"/>
        <w:rPr>
          <w:b/>
          <w:color w:val="auto"/>
          <w:szCs w:val="28"/>
        </w:rPr>
      </w:pPr>
    </w:p>
    <w:p w14:paraId="5F86131E" w14:textId="77777777" w:rsidR="00FF7862" w:rsidRDefault="00FC6CDB">
      <w:pPr>
        <w:ind w:firstLine="0"/>
        <w:rPr>
          <w:bCs/>
          <w:color w:val="auto"/>
          <w:szCs w:val="28"/>
        </w:rPr>
      </w:pPr>
      <w:r>
        <w:rPr>
          <w:b/>
          <w:color w:val="auto"/>
          <w:szCs w:val="28"/>
        </w:rPr>
        <w:t xml:space="preserve">Таблица 13.2. </w:t>
      </w:r>
      <w:r>
        <w:rPr>
          <w:b/>
          <w:color w:val="auto"/>
          <w:szCs w:val="28"/>
          <w:lang w:val="en-GB"/>
        </w:rPr>
        <w:t>II</w:t>
      </w:r>
      <w:r w:rsidRPr="00D304E8">
        <w:rPr>
          <w:b/>
          <w:color w:val="auto"/>
          <w:szCs w:val="28"/>
        </w:rPr>
        <w:t xml:space="preserve"> </w:t>
      </w:r>
      <w:r>
        <w:rPr>
          <w:b/>
          <w:color w:val="auto"/>
          <w:szCs w:val="28"/>
        </w:rPr>
        <w:t xml:space="preserve">полугодие. </w:t>
      </w:r>
      <w:r>
        <w:rPr>
          <w:bCs/>
          <w:color w:val="auto"/>
          <w:szCs w:val="28"/>
        </w:rPr>
        <w:t>Доли тех, кто считает, что у людей разных национальностей равные шансы, в разрезе муниципальных образований, % к численности муниципального образования</w:t>
      </w:r>
    </w:p>
    <w:tbl>
      <w:tblPr>
        <w:tblStyle w:val="afe"/>
        <w:tblW w:w="5000" w:type="pct"/>
        <w:shd w:val="clear" w:color="auto" w:fill="FFFFFF" w:themeFill="background1"/>
        <w:tblLook w:val="04A0" w:firstRow="1" w:lastRow="0" w:firstColumn="1" w:lastColumn="0" w:noHBand="0" w:noVBand="1"/>
      </w:tblPr>
      <w:tblGrid>
        <w:gridCol w:w="5036"/>
        <w:gridCol w:w="1742"/>
        <w:gridCol w:w="1543"/>
        <w:gridCol w:w="1533"/>
      </w:tblGrid>
      <w:tr w:rsidR="00FF7862" w14:paraId="5F861323" w14:textId="77777777">
        <w:trPr>
          <w:cantSplit/>
          <w:trHeight w:val="1293"/>
          <w:tblHeader/>
        </w:trPr>
        <w:tc>
          <w:tcPr>
            <w:tcW w:w="2555" w:type="pct"/>
            <w:shd w:val="clear" w:color="auto" w:fill="FFFFFF" w:themeFill="background1"/>
            <w:vAlign w:val="center"/>
          </w:tcPr>
          <w:p w14:paraId="5F86131F" w14:textId="77777777" w:rsidR="00FF7862" w:rsidRDefault="00FF7862">
            <w:pPr>
              <w:ind w:firstLine="0"/>
              <w:jc w:val="center"/>
              <w:rPr>
                <w:b/>
                <w:bCs/>
                <w:color w:val="auto"/>
                <w:szCs w:val="28"/>
              </w:rPr>
            </w:pPr>
          </w:p>
        </w:tc>
        <w:tc>
          <w:tcPr>
            <w:tcW w:w="884" w:type="pct"/>
            <w:shd w:val="clear" w:color="auto" w:fill="FFFFFF" w:themeFill="background1"/>
          </w:tcPr>
          <w:p w14:paraId="5F861320" w14:textId="77777777" w:rsidR="00FF7862" w:rsidRDefault="00FC6CDB">
            <w:pPr>
              <w:ind w:firstLine="0"/>
              <w:jc w:val="center"/>
              <w:rPr>
                <w:b/>
                <w:bCs/>
                <w:color w:val="auto"/>
                <w:szCs w:val="28"/>
              </w:rPr>
            </w:pPr>
            <w:r>
              <w:rPr>
                <w:b/>
                <w:bCs/>
                <w:szCs w:val="28"/>
              </w:rPr>
              <w:t>Устроиться на хорошую работу</w:t>
            </w:r>
          </w:p>
        </w:tc>
        <w:tc>
          <w:tcPr>
            <w:tcW w:w="783" w:type="pct"/>
            <w:shd w:val="clear" w:color="auto" w:fill="FFFFFF" w:themeFill="background1"/>
          </w:tcPr>
          <w:p w14:paraId="5F861321" w14:textId="77777777" w:rsidR="00FF7862" w:rsidRDefault="00FC6CDB">
            <w:pPr>
              <w:ind w:firstLine="0"/>
              <w:jc w:val="center"/>
              <w:rPr>
                <w:b/>
                <w:bCs/>
                <w:color w:val="auto"/>
                <w:szCs w:val="28"/>
              </w:rPr>
            </w:pPr>
            <w:r>
              <w:rPr>
                <w:b/>
                <w:bCs/>
                <w:szCs w:val="28"/>
              </w:rPr>
              <w:t>Открыть свое дело</w:t>
            </w:r>
          </w:p>
        </w:tc>
        <w:tc>
          <w:tcPr>
            <w:tcW w:w="778" w:type="pct"/>
            <w:shd w:val="clear" w:color="auto" w:fill="FFFFFF" w:themeFill="background1"/>
          </w:tcPr>
          <w:p w14:paraId="5F861322" w14:textId="77777777" w:rsidR="00FF7862" w:rsidRDefault="00FC6CDB">
            <w:pPr>
              <w:ind w:firstLine="0"/>
              <w:jc w:val="center"/>
              <w:rPr>
                <w:b/>
                <w:bCs/>
                <w:color w:val="auto"/>
                <w:szCs w:val="28"/>
              </w:rPr>
            </w:pPr>
            <w:r>
              <w:rPr>
                <w:b/>
                <w:bCs/>
                <w:szCs w:val="28"/>
              </w:rPr>
              <w:t>Занять высокий пост в органах власти</w:t>
            </w:r>
          </w:p>
        </w:tc>
      </w:tr>
      <w:tr w:rsidR="00FF7862" w14:paraId="5F861328" w14:textId="77777777">
        <w:trPr>
          <w:trHeight w:val="300"/>
        </w:trPr>
        <w:tc>
          <w:tcPr>
            <w:tcW w:w="2555" w:type="pct"/>
            <w:shd w:val="clear" w:color="auto" w:fill="FFFFFF" w:themeFill="background1"/>
          </w:tcPr>
          <w:p w14:paraId="5F861324" w14:textId="77777777" w:rsidR="00FF7862" w:rsidRDefault="00FC6CDB">
            <w:pPr>
              <w:ind w:firstLine="0"/>
              <w:jc w:val="left"/>
              <w:rPr>
                <w:color w:val="auto"/>
                <w:szCs w:val="24"/>
              </w:rPr>
            </w:pPr>
            <w:r>
              <w:rPr>
                <w:color w:val="auto"/>
                <w:szCs w:val="24"/>
              </w:rPr>
              <w:t>Бокситогорский муниципальный район</w:t>
            </w:r>
          </w:p>
        </w:tc>
        <w:tc>
          <w:tcPr>
            <w:tcW w:w="884" w:type="pct"/>
            <w:shd w:val="clear" w:color="auto" w:fill="FFFFFF" w:themeFill="background1"/>
            <w:noWrap/>
          </w:tcPr>
          <w:p w14:paraId="5F861325" w14:textId="77777777" w:rsidR="00FF7862" w:rsidRDefault="00FC6CDB">
            <w:pPr>
              <w:ind w:firstLine="0"/>
              <w:jc w:val="center"/>
              <w:rPr>
                <w:szCs w:val="20"/>
              </w:rPr>
            </w:pPr>
            <w:r>
              <w:rPr>
                <w:szCs w:val="20"/>
              </w:rPr>
              <w:t>54,5</w:t>
            </w:r>
          </w:p>
        </w:tc>
        <w:tc>
          <w:tcPr>
            <w:tcW w:w="783" w:type="pct"/>
            <w:shd w:val="clear" w:color="auto" w:fill="FFFFFF" w:themeFill="background1"/>
            <w:noWrap/>
          </w:tcPr>
          <w:p w14:paraId="5F861326" w14:textId="77777777" w:rsidR="00FF7862" w:rsidRDefault="00FC6CDB">
            <w:pPr>
              <w:ind w:firstLine="0"/>
              <w:jc w:val="center"/>
              <w:rPr>
                <w:szCs w:val="20"/>
              </w:rPr>
            </w:pPr>
            <w:r>
              <w:rPr>
                <w:szCs w:val="20"/>
              </w:rPr>
              <w:t>81,8</w:t>
            </w:r>
          </w:p>
        </w:tc>
        <w:tc>
          <w:tcPr>
            <w:tcW w:w="778" w:type="pct"/>
            <w:shd w:val="clear" w:color="auto" w:fill="FFFFFF" w:themeFill="background1"/>
            <w:noWrap/>
          </w:tcPr>
          <w:p w14:paraId="5F861327" w14:textId="77777777" w:rsidR="00FF7862" w:rsidRDefault="00FC6CDB">
            <w:pPr>
              <w:ind w:firstLine="0"/>
              <w:jc w:val="center"/>
              <w:rPr>
                <w:szCs w:val="20"/>
              </w:rPr>
            </w:pPr>
            <w:r>
              <w:rPr>
                <w:szCs w:val="20"/>
              </w:rPr>
              <w:t>72,7</w:t>
            </w:r>
          </w:p>
        </w:tc>
      </w:tr>
      <w:tr w:rsidR="00FF7862" w14:paraId="5F86132D" w14:textId="77777777">
        <w:trPr>
          <w:trHeight w:val="300"/>
        </w:trPr>
        <w:tc>
          <w:tcPr>
            <w:tcW w:w="2555" w:type="pct"/>
            <w:shd w:val="clear" w:color="auto" w:fill="FFFFFF" w:themeFill="background1"/>
          </w:tcPr>
          <w:p w14:paraId="5F861329" w14:textId="77777777" w:rsidR="00FF7862" w:rsidRDefault="00FC6CDB">
            <w:pPr>
              <w:ind w:firstLine="0"/>
              <w:jc w:val="left"/>
              <w:rPr>
                <w:color w:val="auto"/>
                <w:szCs w:val="24"/>
              </w:rPr>
            </w:pPr>
            <w:r>
              <w:rPr>
                <w:color w:val="auto"/>
                <w:szCs w:val="24"/>
              </w:rPr>
              <w:t>Волосовский муниципальный район</w:t>
            </w:r>
          </w:p>
        </w:tc>
        <w:tc>
          <w:tcPr>
            <w:tcW w:w="884" w:type="pct"/>
            <w:shd w:val="clear" w:color="auto" w:fill="FFFFFF" w:themeFill="background1"/>
            <w:noWrap/>
          </w:tcPr>
          <w:p w14:paraId="5F86132A" w14:textId="77777777" w:rsidR="00FF7862" w:rsidRDefault="00FC6CDB">
            <w:pPr>
              <w:ind w:firstLine="0"/>
              <w:jc w:val="center"/>
              <w:rPr>
                <w:szCs w:val="20"/>
              </w:rPr>
            </w:pPr>
            <w:r>
              <w:rPr>
                <w:szCs w:val="20"/>
              </w:rPr>
              <w:t>61,3</w:t>
            </w:r>
          </w:p>
        </w:tc>
        <w:tc>
          <w:tcPr>
            <w:tcW w:w="783" w:type="pct"/>
            <w:shd w:val="clear" w:color="auto" w:fill="FFFFFF" w:themeFill="background1"/>
            <w:noWrap/>
          </w:tcPr>
          <w:p w14:paraId="5F86132B" w14:textId="77777777" w:rsidR="00FF7862" w:rsidRDefault="00FC6CDB">
            <w:pPr>
              <w:ind w:firstLine="0"/>
              <w:jc w:val="center"/>
              <w:rPr>
                <w:szCs w:val="20"/>
              </w:rPr>
            </w:pPr>
            <w:r>
              <w:rPr>
                <w:szCs w:val="20"/>
              </w:rPr>
              <w:t>50,0</w:t>
            </w:r>
          </w:p>
        </w:tc>
        <w:tc>
          <w:tcPr>
            <w:tcW w:w="778" w:type="pct"/>
            <w:shd w:val="clear" w:color="auto" w:fill="FFFFFF" w:themeFill="background1"/>
            <w:noWrap/>
          </w:tcPr>
          <w:p w14:paraId="5F86132C" w14:textId="77777777" w:rsidR="00FF7862" w:rsidRDefault="00FC6CDB">
            <w:pPr>
              <w:ind w:firstLine="0"/>
              <w:jc w:val="center"/>
              <w:rPr>
                <w:szCs w:val="20"/>
              </w:rPr>
            </w:pPr>
            <w:r>
              <w:rPr>
                <w:szCs w:val="20"/>
              </w:rPr>
              <w:t>0</w:t>
            </w:r>
          </w:p>
        </w:tc>
      </w:tr>
      <w:tr w:rsidR="00FF7862" w14:paraId="5F861332" w14:textId="77777777">
        <w:trPr>
          <w:trHeight w:val="300"/>
        </w:trPr>
        <w:tc>
          <w:tcPr>
            <w:tcW w:w="2555" w:type="pct"/>
            <w:shd w:val="clear" w:color="auto" w:fill="FFFFFF" w:themeFill="background1"/>
          </w:tcPr>
          <w:p w14:paraId="5F86132E" w14:textId="77777777" w:rsidR="00FF7862" w:rsidRDefault="00FC6CDB">
            <w:pPr>
              <w:ind w:firstLine="0"/>
              <w:jc w:val="left"/>
              <w:rPr>
                <w:color w:val="auto"/>
                <w:szCs w:val="24"/>
              </w:rPr>
            </w:pPr>
            <w:r>
              <w:rPr>
                <w:color w:val="auto"/>
                <w:szCs w:val="24"/>
              </w:rPr>
              <w:t>Волховский муниципальный район</w:t>
            </w:r>
          </w:p>
        </w:tc>
        <w:tc>
          <w:tcPr>
            <w:tcW w:w="884" w:type="pct"/>
            <w:shd w:val="clear" w:color="auto" w:fill="FFFFFF" w:themeFill="background1"/>
            <w:noWrap/>
          </w:tcPr>
          <w:p w14:paraId="5F86132F" w14:textId="77777777" w:rsidR="00FF7862" w:rsidRDefault="00FC6CDB">
            <w:pPr>
              <w:ind w:firstLine="0"/>
              <w:jc w:val="center"/>
              <w:rPr>
                <w:szCs w:val="20"/>
              </w:rPr>
            </w:pPr>
            <w:r>
              <w:rPr>
                <w:szCs w:val="20"/>
              </w:rPr>
              <w:t>77,3</w:t>
            </w:r>
          </w:p>
        </w:tc>
        <w:tc>
          <w:tcPr>
            <w:tcW w:w="783" w:type="pct"/>
            <w:shd w:val="clear" w:color="auto" w:fill="FFFFFF" w:themeFill="background1"/>
            <w:noWrap/>
          </w:tcPr>
          <w:p w14:paraId="5F861330" w14:textId="77777777" w:rsidR="00FF7862" w:rsidRDefault="00FC6CDB">
            <w:pPr>
              <w:ind w:firstLine="0"/>
              <w:jc w:val="center"/>
              <w:rPr>
                <w:szCs w:val="20"/>
              </w:rPr>
            </w:pPr>
            <w:r>
              <w:rPr>
                <w:szCs w:val="20"/>
              </w:rPr>
              <w:t>81,8</w:t>
            </w:r>
          </w:p>
        </w:tc>
        <w:tc>
          <w:tcPr>
            <w:tcW w:w="778" w:type="pct"/>
            <w:shd w:val="clear" w:color="auto" w:fill="FFFFFF" w:themeFill="background1"/>
            <w:noWrap/>
          </w:tcPr>
          <w:p w14:paraId="5F861331" w14:textId="77777777" w:rsidR="00FF7862" w:rsidRDefault="00FC6CDB">
            <w:pPr>
              <w:ind w:firstLine="0"/>
              <w:jc w:val="center"/>
              <w:rPr>
                <w:szCs w:val="20"/>
              </w:rPr>
            </w:pPr>
            <w:r>
              <w:rPr>
                <w:szCs w:val="20"/>
              </w:rPr>
              <w:t>45,5</w:t>
            </w:r>
          </w:p>
        </w:tc>
      </w:tr>
      <w:tr w:rsidR="00FF7862" w14:paraId="5F861337" w14:textId="77777777">
        <w:trPr>
          <w:trHeight w:val="300"/>
        </w:trPr>
        <w:tc>
          <w:tcPr>
            <w:tcW w:w="2555" w:type="pct"/>
            <w:shd w:val="clear" w:color="auto" w:fill="FFFFFF" w:themeFill="background1"/>
          </w:tcPr>
          <w:p w14:paraId="5F861333" w14:textId="77777777" w:rsidR="00FF7862" w:rsidRDefault="00FC6CDB">
            <w:pPr>
              <w:ind w:firstLine="0"/>
              <w:jc w:val="left"/>
              <w:rPr>
                <w:color w:val="auto"/>
                <w:szCs w:val="24"/>
              </w:rPr>
            </w:pPr>
            <w:r>
              <w:rPr>
                <w:color w:val="auto"/>
                <w:szCs w:val="24"/>
              </w:rPr>
              <w:t>Всеволожский муниципальный район</w:t>
            </w:r>
          </w:p>
        </w:tc>
        <w:tc>
          <w:tcPr>
            <w:tcW w:w="884" w:type="pct"/>
            <w:shd w:val="clear" w:color="auto" w:fill="FFFFFF" w:themeFill="background1"/>
            <w:noWrap/>
          </w:tcPr>
          <w:p w14:paraId="5F861334" w14:textId="77777777" w:rsidR="00FF7862" w:rsidRDefault="00FC6CDB">
            <w:pPr>
              <w:ind w:firstLine="0"/>
              <w:jc w:val="center"/>
              <w:rPr>
                <w:szCs w:val="20"/>
              </w:rPr>
            </w:pPr>
            <w:r>
              <w:rPr>
                <w:szCs w:val="20"/>
              </w:rPr>
              <w:t>51,1</w:t>
            </w:r>
          </w:p>
        </w:tc>
        <w:tc>
          <w:tcPr>
            <w:tcW w:w="783" w:type="pct"/>
            <w:shd w:val="clear" w:color="auto" w:fill="FFFFFF" w:themeFill="background1"/>
            <w:noWrap/>
          </w:tcPr>
          <w:p w14:paraId="5F861335" w14:textId="77777777" w:rsidR="00FF7862" w:rsidRDefault="00FC6CDB">
            <w:pPr>
              <w:ind w:firstLine="0"/>
              <w:jc w:val="center"/>
              <w:rPr>
                <w:szCs w:val="20"/>
              </w:rPr>
            </w:pPr>
            <w:r>
              <w:rPr>
                <w:szCs w:val="20"/>
              </w:rPr>
              <w:t>72,3</w:t>
            </w:r>
          </w:p>
        </w:tc>
        <w:tc>
          <w:tcPr>
            <w:tcW w:w="778" w:type="pct"/>
            <w:shd w:val="clear" w:color="auto" w:fill="FFFFFF" w:themeFill="background1"/>
            <w:noWrap/>
          </w:tcPr>
          <w:p w14:paraId="5F861336" w14:textId="77777777" w:rsidR="00FF7862" w:rsidRDefault="00FC6CDB">
            <w:pPr>
              <w:ind w:firstLine="0"/>
              <w:jc w:val="center"/>
              <w:rPr>
                <w:szCs w:val="20"/>
              </w:rPr>
            </w:pPr>
            <w:r>
              <w:rPr>
                <w:szCs w:val="20"/>
              </w:rPr>
              <w:t>39,4</w:t>
            </w:r>
          </w:p>
        </w:tc>
      </w:tr>
      <w:tr w:rsidR="00FF7862" w14:paraId="5F86133C" w14:textId="77777777">
        <w:trPr>
          <w:trHeight w:val="300"/>
        </w:trPr>
        <w:tc>
          <w:tcPr>
            <w:tcW w:w="2555" w:type="pct"/>
            <w:shd w:val="clear" w:color="auto" w:fill="FFFFFF" w:themeFill="background1"/>
          </w:tcPr>
          <w:p w14:paraId="5F861338" w14:textId="77777777" w:rsidR="00FF7862" w:rsidRDefault="00FC6CDB">
            <w:pPr>
              <w:ind w:firstLine="0"/>
              <w:jc w:val="left"/>
              <w:rPr>
                <w:color w:val="auto"/>
                <w:szCs w:val="24"/>
              </w:rPr>
            </w:pPr>
            <w:r>
              <w:rPr>
                <w:color w:val="auto"/>
                <w:szCs w:val="24"/>
              </w:rPr>
              <w:t>Выборгский муниципальный район</w:t>
            </w:r>
          </w:p>
        </w:tc>
        <w:tc>
          <w:tcPr>
            <w:tcW w:w="884" w:type="pct"/>
            <w:shd w:val="clear" w:color="auto" w:fill="FFFFFF" w:themeFill="background1"/>
            <w:noWrap/>
          </w:tcPr>
          <w:p w14:paraId="5F861339" w14:textId="77777777" w:rsidR="00FF7862" w:rsidRDefault="00FC6CDB">
            <w:pPr>
              <w:ind w:firstLine="0"/>
              <w:jc w:val="center"/>
              <w:rPr>
                <w:szCs w:val="20"/>
              </w:rPr>
            </w:pPr>
            <w:r>
              <w:rPr>
                <w:szCs w:val="20"/>
              </w:rPr>
              <w:t>53,5</w:t>
            </w:r>
          </w:p>
        </w:tc>
        <w:tc>
          <w:tcPr>
            <w:tcW w:w="783" w:type="pct"/>
            <w:shd w:val="clear" w:color="auto" w:fill="FFFFFF" w:themeFill="background1"/>
            <w:noWrap/>
          </w:tcPr>
          <w:p w14:paraId="5F86133A" w14:textId="77777777" w:rsidR="00FF7862" w:rsidRDefault="00FC6CDB">
            <w:pPr>
              <w:ind w:firstLine="0"/>
              <w:jc w:val="center"/>
              <w:rPr>
                <w:szCs w:val="20"/>
              </w:rPr>
            </w:pPr>
            <w:r>
              <w:rPr>
                <w:szCs w:val="20"/>
              </w:rPr>
              <w:t>46,5</w:t>
            </w:r>
          </w:p>
        </w:tc>
        <w:tc>
          <w:tcPr>
            <w:tcW w:w="778" w:type="pct"/>
            <w:shd w:val="clear" w:color="auto" w:fill="FFFFFF" w:themeFill="background1"/>
            <w:noWrap/>
          </w:tcPr>
          <w:p w14:paraId="5F86133B" w14:textId="77777777" w:rsidR="00FF7862" w:rsidRDefault="00FC6CDB">
            <w:pPr>
              <w:ind w:firstLine="0"/>
              <w:jc w:val="center"/>
              <w:rPr>
                <w:szCs w:val="20"/>
              </w:rPr>
            </w:pPr>
            <w:r>
              <w:rPr>
                <w:szCs w:val="20"/>
              </w:rPr>
              <w:t>20,9</w:t>
            </w:r>
          </w:p>
        </w:tc>
      </w:tr>
      <w:tr w:rsidR="00FF7862" w14:paraId="5F861341" w14:textId="77777777">
        <w:trPr>
          <w:trHeight w:val="300"/>
        </w:trPr>
        <w:tc>
          <w:tcPr>
            <w:tcW w:w="2555" w:type="pct"/>
            <w:shd w:val="clear" w:color="auto" w:fill="FFFFFF" w:themeFill="background1"/>
          </w:tcPr>
          <w:p w14:paraId="5F86133D" w14:textId="77777777" w:rsidR="00FF7862" w:rsidRDefault="00FC6CDB">
            <w:pPr>
              <w:ind w:firstLine="0"/>
              <w:jc w:val="left"/>
              <w:rPr>
                <w:color w:val="auto"/>
                <w:szCs w:val="24"/>
              </w:rPr>
            </w:pPr>
            <w:r>
              <w:rPr>
                <w:color w:val="auto"/>
                <w:szCs w:val="24"/>
              </w:rPr>
              <w:t>Гатчинский муниципальный район</w:t>
            </w:r>
          </w:p>
        </w:tc>
        <w:tc>
          <w:tcPr>
            <w:tcW w:w="884" w:type="pct"/>
            <w:shd w:val="clear" w:color="auto" w:fill="FFFFFF" w:themeFill="background1"/>
            <w:noWrap/>
          </w:tcPr>
          <w:p w14:paraId="5F86133E" w14:textId="77777777" w:rsidR="00FF7862" w:rsidRDefault="00FC6CDB">
            <w:pPr>
              <w:ind w:firstLine="0"/>
              <w:jc w:val="center"/>
              <w:rPr>
                <w:szCs w:val="20"/>
              </w:rPr>
            </w:pPr>
            <w:r>
              <w:rPr>
                <w:szCs w:val="20"/>
              </w:rPr>
              <w:t>63,5</w:t>
            </w:r>
          </w:p>
        </w:tc>
        <w:tc>
          <w:tcPr>
            <w:tcW w:w="783" w:type="pct"/>
            <w:shd w:val="clear" w:color="auto" w:fill="FFFFFF" w:themeFill="background1"/>
            <w:noWrap/>
          </w:tcPr>
          <w:p w14:paraId="5F86133F" w14:textId="77777777" w:rsidR="00FF7862" w:rsidRDefault="00FC6CDB">
            <w:pPr>
              <w:ind w:firstLine="0"/>
              <w:jc w:val="center"/>
              <w:rPr>
                <w:szCs w:val="20"/>
              </w:rPr>
            </w:pPr>
            <w:r>
              <w:rPr>
                <w:szCs w:val="20"/>
              </w:rPr>
              <w:t>73,1</w:t>
            </w:r>
          </w:p>
        </w:tc>
        <w:tc>
          <w:tcPr>
            <w:tcW w:w="778" w:type="pct"/>
            <w:shd w:val="clear" w:color="auto" w:fill="FFFFFF" w:themeFill="background1"/>
            <w:noWrap/>
          </w:tcPr>
          <w:p w14:paraId="5F861340" w14:textId="77777777" w:rsidR="00FF7862" w:rsidRDefault="00FC6CDB">
            <w:pPr>
              <w:ind w:firstLine="0"/>
              <w:jc w:val="center"/>
              <w:rPr>
                <w:szCs w:val="20"/>
              </w:rPr>
            </w:pPr>
            <w:r>
              <w:rPr>
                <w:szCs w:val="20"/>
              </w:rPr>
              <w:t>46,2</w:t>
            </w:r>
          </w:p>
        </w:tc>
      </w:tr>
      <w:tr w:rsidR="00FF7862" w14:paraId="5F861346" w14:textId="77777777">
        <w:trPr>
          <w:trHeight w:val="300"/>
        </w:trPr>
        <w:tc>
          <w:tcPr>
            <w:tcW w:w="2555" w:type="pct"/>
            <w:shd w:val="clear" w:color="auto" w:fill="FFFFFF" w:themeFill="background1"/>
          </w:tcPr>
          <w:p w14:paraId="5F861342" w14:textId="77777777" w:rsidR="00FF7862" w:rsidRDefault="00FC6CDB">
            <w:pPr>
              <w:ind w:firstLine="0"/>
              <w:jc w:val="left"/>
              <w:rPr>
                <w:color w:val="auto"/>
                <w:szCs w:val="24"/>
              </w:rPr>
            </w:pPr>
            <w:r>
              <w:rPr>
                <w:color w:val="auto"/>
                <w:szCs w:val="24"/>
              </w:rPr>
              <w:t>Кингисеппский муниципальный район</w:t>
            </w:r>
          </w:p>
        </w:tc>
        <w:tc>
          <w:tcPr>
            <w:tcW w:w="884" w:type="pct"/>
            <w:shd w:val="clear" w:color="auto" w:fill="FFFFFF" w:themeFill="background1"/>
            <w:noWrap/>
          </w:tcPr>
          <w:p w14:paraId="5F861343" w14:textId="77777777" w:rsidR="00FF7862" w:rsidRDefault="00FC6CDB">
            <w:pPr>
              <w:ind w:firstLine="0"/>
              <w:jc w:val="center"/>
              <w:rPr>
                <w:szCs w:val="20"/>
              </w:rPr>
            </w:pPr>
            <w:r>
              <w:rPr>
                <w:szCs w:val="20"/>
              </w:rPr>
              <w:t>50,0</w:t>
            </w:r>
          </w:p>
        </w:tc>
        <w:tc>
          <w:tcPr>
            <w:tcW w:w="783" w:type="pct"/>
            <w:shd w:val="clear" w:color="auto" w:fill="FFFFFF" w:themeFill="background1"/>
            <w:noWrap/>
          </w:tcPr>
          <w:p w14:paraId="5F861344" w14:textId="77777777" w:rsidR="00FF7862" w:rsidRDefault="00FC6CDB">
            <w:pPr>
              <w:ind w:firstLine="0"/>
              <w:jc w:val="center"/>
              <w:rPr>
                <w:szCs w:val="20"/>
              </w:rPr>
            </w:pPr>
            <w:r>
              <w:rPr>
                <w:szCs w:val="20"/>
              </w:rPr>
              <w:t>62,5</w:t>
            </w:r>
          </w:p>
        </w:tc>
        <w:tc>
          <w:tcPr>
            <w:tcW w:w="778" w:type="pct"/>
            <w:shd w:val="clear" w:color="auto" w:fill="FFFFFF" w:themeFill="background1"/>
            <w:noWrap/>
          </w:tcPr>
          <w:p w14:paraId="5F861345" w14:textId="77777777" w:rsidR="00FF7862" w:rsidRDefault="00FC6CDB">
            <w:pPr>
              <w:ind w:firstLine="0"/>
              <w:jc w:val="center"/>
              <w:rPr>
                <w:szCs w:val="20"/>
              </w:rPr>
            </w:pPr>
            <w:r>
              <w:rPr>
                <w:szCs w:val="20"/>
              </w:rPr>
              <w:t>43,8</w:t>
            </w:r>
          </w:p>
        </w:tc>
      </w:tr>
      <w:tr w:rsidR="00FF7862" w14:paraId="5F86134B" w14:textId="77777777">
        <w:trPr>
          <w:trHeight w:val="300"/>
        </w:trPr>
        <w:tc>
          <w:tcPr>
            <w:tcW w:w="2555" w:type="pct"/>
            <w:shd w:val="clear" w:color="auto" w:fill="FFFFFF" w:themeFill="background1"/>
          </w:tcPr>
          <w:p w14:paraId="5F861347" w14:textId="77777777" w:rsidR="00FF7862" w:rsidRDefault="00FC6CDB">
            <w:pPr>
              <w:ind w:firstLine="0"/>
              <w:jc w:val="left"/>
              <w:rPr>
                <w:color w:val="auto"/>
                <w:szCs w:val="24"/>
              </w:rPr>
            </w:pPr>
            <w:r>
              <w:rPr>
                <w:color w:val="auto"/>
                <w:szCs w:val="24"/>
              </w:rPr>
              <w:lastRenderedPageBreak/>
              <w:t>Киришский муниципальный район</w:t>
            </w:r>
          </w:p>
        </w:tc>
        <w:tc>
          <w:tcPr>
            <w:tcW w:w="884" w:type="pct"/>
            <w:shd w:val="clear" w:color="auto" w:fill="FFFFFF" w:themeFill="background1"/>
            <w:noWrap/>
          </w:tcPr>
          <w:p w14:paraId="5F861348" w14:textId="77777777" w:rsidR="00FF7862" w:rsidRDefault="00FC6CDB">
            <w:pPr>
              <w:ind w:firstLine="0"/>
              <w:jc w:val="center"/>
              <w:rPr>
                <w:szCs w:val="20"/>
              </w:rPr>
            </w:pPr>
            <w:r>
              <w:rPr>
                <w:szCs w:val="20"/>
              </w:rPr>
              <w:t>30,8</w:t>
            </w:r>
          </w:p>
        </w:tc>
        <w:tc>
          <w:tcPr>
            <w:tcW w:w="783" w:type="pct"/>
            <w:shd w:val="clear" w:color="auto" w:fill="FFFFFF" w:themeFill="background1"/>
            <w:noWrap/>
          </w:tcPr>
          <w:p w14:paraId="5F861349" w14:textId="77777777" w:rsidR="00FF7862" w:rsidRDefault="00FC6CDB">
            <w:pPr>
              <w:ind w:firstLine="0"/>
              <w:jc w:val="center"/>
              <w:rPr>
                <w:szCs w:val="20"/>
              </w:rPr>
            </w:pPr>
            <w:r>
              <w:rPr>
                <w:szCs w:val="20"/>
              </w:rPr>
              <w:t>30,8</w:t>
            </w:r>
          </w:p>
        </w:tc>
        <w:tc>
          <w:tcPr>
            <w:tcW w:w="778" w:type="pct"/>
            <w:shd w:val="clear" w:color="auto" w:fill="FFFFFF" w:themeFill="background1"/>
            <w:noWrap/>
          </w:tcPr>
          <w:p w14:paraId="5F86134A" w14:textId="77777777" w:rsidR="00FF7862" w:rsidRDefault="00FC6CDB">
            <w:pPr>
              <w:ind w:firstLine="0"/>
              <w:jc w:val="center"/>
              <w:rPr>
                <w:szCs w:val="20"/>
              </w:rPr>
            </w:pPr>
            <w:r>
              <w:rPr>
                <w:szCs w:val="20"/>
              </w:rPr>
              <w:t>15,4</w:t>
            </w:r>
          </w:p>
        </w:tc>
      </w:tr>
      <w:tr w:rsidR="00FF7862" w14:paraId="5F861350" w14:textId="77777777">
        <w:trPr>
          <w:trHeight w:val="300"/>
        </w:trPr>
        <w:tc>
          <w:tcPr>
            <w:tcW w:w="2555" w:type="pct"/>
            <w:shd w:val="clear" w:color="auto" w:fill="FFFFFF" w:themeFill="background1"/>
          </w:tcPr>
          <w:p w14:paraId="5F86134C" w14:textId="77777777" w:rsidR="00FF7862" w:rsidRDefault="00FC6CDB">
            <w:pPr>
              <w:ind w:firstLine="0"/>
              <w:jc w:val="left"/>
              <w:rPr>
                <w:color w:val="auto"/>
                <w:szCs w:val="24"/>
              </w:rPr>
            </w:pPr>
            <w:r>
              <w:rPr>
                <w:color w:val="auto"/>
                <w:szCs w:val="24"/>
              </w:rPr>
              <w:t xml:space="preserve">Кировский муниципальный район </w:t>
            </w:r>
          </w:p>
        </w:tc>
        <w:tc>
          <w:tcPr>
            <w:tcW w:w="884" w:type="pct"/>
            <w:shd w:val="clear" w:color="auto" w:fill="FFFFFF" w:themeFill="background1"/>
            <w:noWrap/>
          </w:tcPr>
          <w:p w14:paraId="5F86134D" w14:textId="77777777" w:rsidR="00FF7862" w:rsidRDefault="00FC6CDB">
            <w:pPr>
              <w:ind w:firstLine="0"/>
              <w:jc w:val="center"/>
              <w:rPr>
                <w:szCs w:val="20"/>
              </w:rPr>
            </w:pPr>
            <w:r>
              <w:rPr>
                <w:szCs w:val="20"/>
              </w:rPr>
              <w:t>57,1</w:t>
            </w:r>
          </w:p>
        </w:tc>
        <w:tc>
          <w:tcPr>
            <w:tcW w:w="783" w:type="pct"/>
            <w:shd w:val="clear" w:color="auto" w:fill="FFFFFF" w:themeFill="background1"/>
            <w:noWrap/>
          </w:tcPr>
          <w:p w14:paraId="5F86134E" w14:textId="77777777" w:rsidR="00FF7862" w:rsidRDefault="00FC6CDB">
            <w:pPr>
              <w:ind w:firstLine="0"/>
              <w:jc w:val="center"/>
              <w:rPr>
                <w:szCs w:val="20"/>
              </w:rPr>
            </w:pPr>
            <w:r>
              <w:rPr>
                <w:szCs w:val="20"/>
              </w:rPr>
              <w:t>71,4</w:t>
            </w:r>
          </w:p>
        </w:tc>
        <w:tc>
          <w:tcPr>
            <w:tcW w:w="778" w:type="pct"/>
            <w:shd w:val="clear" w:color="auto" w:fill="FFFFFF" w:themeFill="background1"/>
            <w:noWrap/>
          </w:tcPr>
          <w:p w14:paraId="5F86134F" w14:textId="77777777" w:rsidR="00FF7862" w:rsidRDefault="00FC6CDB">
            <w:pPr>
              <w:ind w:firstLine="0"/>
              <w:jc w:val="center"/>
              <w:rPr>
                <w:szCs w:val="20"/>
              </w:rPr>
            </w:pPr>
            <w:r>
              <w:rPr>
                <w:szCs w:val="20"/>
              </w:rPr>
              <w:t>50,0</w:t>
            </w:r>
          </w:p>
        </w:tc>
      </w:tr>
      <w:tr w:rsidR="00FF7862" w14:paraId="5F861355" w14:textId="77777777">
        <w:trPr>
          <w:trHeight w:val="300"/>
        </w:trPr>
        <w:tc>
          <w:tcPr>
            <w:tcW w:w="2555" w:type="pct"/>
            <w:shd w:val="clear" w:color="auto" w:fill="FFFFFF" w:themeFill="background1"/>
          </w:tcPr>
          <w:p w14:paraId="5F861351" w14:textId="77777777" w:rsidR="00FF7862" w:rsidRDefault="00FC6CDB">
            <w:pPr>
              <w:ind w:firstLine="0"/>
              <w:jc w:val="left"/>
              <w:rPr>
                <w:color w:val="auto"/>
                <w:szCs w:val="24"/>
              </w:rPr>
            </w:pPr>
            <w:r>
              <w:rPr>
                <w:color w:val="auto"/>
                <w:szCs w:val="24"/>
              </w:rPr>
              <w:t xml:space="preserve">Лодейнопольский муниципальный район </w:t>
            </w:r>
          </w:p>
        </w:tc>
        <w:tc>
          <w:tcPr>
            <w:tcW w:w="884" w:type="pct"/>
            <w:shd w:val="clear" w:color="auto" w:fill="FFFFFF" w:themeFill="background1"/>
            <w:noWrap/>
          </w:tcPr>
          <w:p w14:paraId="5F861352" w14:textId="77777777" w:rsidR="00FF7862" w:rsidRDefault="00FC6CDB">
            <w:pPr>
              <w:ind w:firstLine="0"/>
              <w:jc w:val="center"/>
              <w:rPr>
                <w:szCs w:val="20"/>
              </w:rPr>
            </w:pPr>
            <w:r>
              <w:rPr>
                <w:szCs w:val="20"/>
              </w:rPr>
              <w:t>33,3</w:t>
            </w:r>
          </w:p>
        </w:tc>
        <w:tc>
          <w:tcPr>
            <w:tcW w:w="783" w:type="pct"/>
            <w:shd w:val="clear" w:color="auto" w:fill="FFFFFF" w:themeFill="background1"/>
            <w:noWrap/>
          </w:tcPr>
          <w:p w14:paraId="5F861353" w14:textId="77777777" w:rsidR="00FF7862" w:rsidRDefault="00FC6CDB">
            <w:pPr>
              <w:ind w:firstLine="0"/>
              <w:jc w:val="center"/>
              <w:rPr>
                <w:szCs w:val="20"/>
              </w:rPr>
            </w:pPr>
            <w:r>
              <w:rPr>
                <w:szCs w:val="20"/>
              </w:rPr>
              <w:t>16,7</w:t>
            </w:r>
          </w:p>
        </w:tc>
        <w:tc>
          <w:tcPr>
            <w:tcW w:w="778" w:type="pct"/>
            <w:shd w:val="clear" w:color="auto" w:fill="FFFFFF" w:themeFill="background1"/>
            <w:noWrap/>
          </w:tcPr>
          <w:p w14:paraId="5F861354" w14:textId="77777777" w:rsidR="00FF7862" w:rsidRDefault="00FC6CDB">
            <w:pPr>
              <w:ind w:firstLine="0"/>
              <w:jc w:val="center"/>
              <w:rPr>
                <w:szCs w:val="20"/>
              </w:rPr>
            </w:pPr>
            <w:r>
              <w:rPr>
                <w:szCs w:val="20"/>
              </w:rPr>
              <w:t>0</w:t>
            </w:r>
          </w:p>
        </w:tc>
      </w:tr>
      <w:tr w:rsidR="00FF7862" w14:paraId="5F86135A" w14:textId="77777777">
        <w:trPr>
          <w:trHeight w:val="300"/>
        </w:trPr>
        <w:tc>
          <w:tcPr>
            <w:tcW w:w="2555" w:type="pct"/>
            <w:shd w:val="clear" w:color="auto" w:fill="FFFFFF" w:themeFill="background1"/>
          </w:tcPr>
          <w:p w14:paraId="5F861356" w14:textId="77777777" w:rsidR="00FF7862" w:rsidRDefault="00FC6CDB">
            <w:pPr>
              <w:ind w:firstLine="0"/>
              <w:jc w:val="left"/>
              <w:rPr>
                <w:color w:val="auto"/>
                <w:szCs w:val="24"/>
              </w:rPr>
            </w:pPr>
            <w:r>
              <w:rPr>
                <w:color w:val="auto"/>
                <w:szCs w:val="24"/>
              </w:rPr>
              <w:t>Ломоносовский муниципальный район</w:t>
            </w:r>
          </w:p>
        </w:tc>
        <w:tc>
          <w:tcPr>
            <w:tcW w:w="884" w:type="pct"/>
            <w:shd w:val="clear" w:color="auto" w:fill="FFFFFF" w:themeFill="background1"/>
            <w:noWrap/>
          </w:tcPr>
          <w:p w14:paraId="5F861357" w14:textId="77777777" w:rsidR="00FF7862" w:rsidRDefault="00FC6CDB">
            <w:pPr>
              <w:ind w:firstLine="0"/>
              <w:jc w:val="center"/>
              <w:rPr>
                <w:szCs w:val="20"/>
              </w:rPr>
            </w:pPr>
            <w:r>
              <w:rPr>
                <w:szCs w:val="20"/>
              </w:rPr>
              <w:t>75,0</w:t>
            </w:r>
          </w:p>
        </w:tc>
        <w:tc>
          <w:tcPr>
            <w:tcW w:w="783" w:type="pct"/>
            <w:shd w:val="clear" w:color="auto" w:fill="FFFFFF" w:themeFill="background1"/>
            <w:noWrap/>
          </w:tcPr>
          <w:p w14:paraId="5F861358" w14:textId="77777777" w:rsidR="00FF7862" w:rsidRDefault="00FC6CDB">
            <w:pPr>
              <w:ind w:firstLine="0"/>
              <w:jc w:val="center"/>
              <w:rPr>
                <w:szCs w:val="20"/>
              </w:rPr>
            </w:pPr>
            <w:r>
              <w:rPr>
                <w:szCs w:val="20"/>
              </w:rPr>
              <w:t>75,0</w:t>
            </w:r>
          </w:p>
        </w:tc>
        <w:tc>
          <w:tcPr>
            <w:tcW w:w="778" w:type="pct"/>
            <w:shd w:val="clear" w:color="auto" w:fill="FFFFFF" w:themeFill="background1"/>
            <w:noWrap/>
          </w:tcPr>
          <w:p w14:paraId="5F861359" w14:textId="77777777" w:rsidR="00FF7862" w:rsidRDefault="00FC6CDB">
            <w:pPr>
              <w:ind w:firstLine="0"/>
              <w:jc w:val="center"/>
              <w:rPr>
                <w:szCs w:val="20"/>
              </w:rPr>
            </w:pPr>
            <w:r>
              <w:rPr>
                <w:szCs w:val="20"/>
              </w:rPr>
              <w:t>25,0</w:t>
            </w:r>
          </w:p>
        </w:tc>
      </w:tr>
      <w:tr w:rsidR="00FF7862" w14:paraId="5F86135F" w14:textId="77777777">
        <w:trPr>
          <w:trHeight w:val="300"/>
        </w:trPr>
        <w:tc>
          <w:tcPr>
            <w:tcW w:w="2555" w:type="pct"/>
            <w:shd w:val="clear" w:color="auto" w:fill="FFFFFF" w:themeFill="background1"/>
          </w:tcPr>
          <w:p w14:paraId="5F86135B" w14:textId="77777777" w:rsidR="00FF7862" w:rsidRDefault="00FC6CDB">
            <w:pPr>
              <w:ind w:firstLine="0"/>
              <w:jc w:val="left"/>
              <w:rPr>
                <w:color w:val="auto"/>
                <w:szCs w:val="24"/>
              </w:rPr>
            </w:pPr>
            <w:r>
              <w:rPr>
                <w:color w:val="auto"/>
                <w:szCs w:val="24"/>
              </w:rPr>
              <w:t>Лужский муниципальный район</w:t>
            </w:r>
          </w:p>
        </w:tc>
        <w:tc>
          <w:tcPr>
            <w:tcW w:w="884" w:type="pct"/>
            <w:shd w:val="clear" w:color="auto" w:fill="FFFFFF" w:themeFill="background1"/>
            <w:noWrap/>
          </w:tcPr>
          <w:p w14:paraId="5F86135C" w14:textId="77777777" w:rsidR="00FF7862" w:rsidRDefault="00FC6CDB">
            <w:pPr>
              <w:ind w:firstLine="0"/>
              <w:jc w:val="center"/>
              <w:rPr>
                <w:szCs w:val="20"/>
              </w:rPr>
            </w:pPr>
            <w:r>
              <w:rPr>
                <w:szCs w:val="20"/>
              </w:rPr>
              <w:t>60,0</w:t>
            </w:r>
          </w:p>
        </w:tc>
        <w:tc>
          <w:tcPr>
            <w:tcW w:w="783" w:type="pct"/>
            <w:shd w:val="clear" w:color="auto" w:fill="FFFFFF" w:themeFill="background1"/>
            <w:noWrap/>
          </w:tcPr>
          <w:p w14:paraId="5F86135D" w14:textId="77777777" w:rsidR="00FF7862" w:rsidRDefault="00FC6CDB">
            <w:pPr>
              <w:ind w:firstLine="0"/>
              <w:jc w:val="center"/>
              <w:rPr>
                <w:szCs w:val="20"/>
              </w:rPr>
            </w:pPr>
            <w:r>
              <w:rPr>
                <w:szCs w:val="20"/>
              </w:rPr>
              <w:t>73,3</w:t>
            </w:r>
          </w:p>
        </w:tc>
        <w:tc>
          <w:tcPr>
            <w:tcW w:w="778" w:type="pct"/>
            <w:shd w:val="clear" w:color="auto" w:fill="FFFFFF" w:themeFill="background1"/>
            <w:noWrap/>
          </w:tcPr>
          <w:p w14:paraId="5F86135E" w14:textId="77777777" w:rsidR="00FF7862" w:rsidRDefault="00FC6CDB">
            <w:pPr>
              <w:ind w:firstLine="0"/>
              <w:jc w:val="center"/>
              <w:rPr>
                <w:szCs w:val="20"/>
              </w:rPr>
            </w:pPr>
            <w:r>
              <w:rPr>
                <w:szCs w:val="20"/>
              </w:rPr>
              <w:t>20,0</w:t>
            </w:r>
          </w:p>
        </w:tc>
      </w:tr>
      <w:tr w:rsidR="00FF7862" w14:paraId="5F861364" w14:textId="77777777">
        <w:trPr>
          <w:trHeight w:val="300"/>
        </w:trPr>
        <w:tc>
          <w:tcPr>
            <w:tcW w:w="2555" w:type="pct"/>
            <w:shd w:val="clear" w:color="auto" w:fill="FFFFFF" w:themeFill="background1"/>
          </w:tcPr>
          <w:p w14:paraId="5F861360" w14:textId="77777777" w:rsidR="00FF7862" w:rsidRDefault="00FC6CDB">
            <w:pPr>
              <w:ind w:firstLine="0"/>
              <w:jc w:val="left"/>
              <w:rPr>
                <w:color w:val="auto"/>
                <w:szCs w:val="24"/>
              </w:rPr>
            </w:pPr>
            <w:r>
              <w:rPr>
                <w:color w:val="auto"/>
                <w:szCs w:val="24"/>
              </w:rPr>
              <w:t>Подпорожский муниципальный район</w:t>
            </w:r>
          </w:p>
        </w:tc>
        <w:tc>
          <w:tcPr>
            <w:tcW w:w="884" w:type="pct"/>
            <w:shd w:val="clear" w:color="auto" w:fill="FFFFFF" w:themeFill="background1"/>
            <w:noWrap/>
          </w:tcPr>
          <w:p w14:paraId="5F861361" w14:textId="77777777" w:rsidR="00FF7862" w:rsidRDefault="00FC6CDB">
            <w:pPr>
              <w:ind w:firstLine="0"/>
              <w:jc w:val="center"/>
              <w:rPr>
                <w:szCs w:val="20"/>
              </w:rPr>
            </w:pPr>
            <w:r>
              <w:rPr>
                <w:szCs w:val="20"/>
              </w:rPr>
              <w:t>66,7</w:t>
            </w:r>
          </w:p>
        </w:tc>
        <w:tc>
          <w:tcPr>
            <w:tcW w:w="783" w:type="pct"/>
            <w:shd w:val="clear" w:color="auto" w:fill="FFFFFF" w:themeFill="background1"/>
            <w:noWrap/>
          </w:tcPr>
          <w:p w14:paraId="5F861362" w14:textId="77777777" w:rsidR="00FF7862" w:rsidRDefault="00FC6CDB">
            <w:pPr>
              <w:ind w:firstLine="0"/>
              <w:jc w:val="center"/>
              <w:rPr>
                <w:szCs w:val="20"/>
              </w:rPr>
            </w:pPr>
            <w:r>
              <w:rPr>
                <w:szCs w:val="20"/>
              </w:rPr>
              <w:t>66,7</w:t>
            </w:r>
          </w:p>
        </w:tc>
        <w:tc>
          <w:tcPr>
            <w:tcW w:w="778" w:type="pct"/>
            <w:shd w:val="clear" w:color="auto" w:fill="FFFFFF" w:themeFill="background1"/>
            <w:noWrap/>
          </w:tcPr>
          <w:p w14:paraId="5F861363" w14:textId="77777777" w:rsidR="00FF7862" w:rsidRDefault="00FC6CDB">
            <w:pPr>
              <w:ind w:firstLine="0"/>
              <w:jc w:val="center"/>
              <w:rPr>
                <w:szCs w:val="20"/>
              </w:rPr>
            </w:pPr>
            <w:r>
              <w:rPr>
                <w:szCs w:val="20"/>
              </w:rPr>
              <w:t>33,3</w:t>
            </w:r>
          </w:p>
        </w:tc>
      </w:tr>
      <w:tr w:rsidR="00FF7862" w14:paraId="5F861369" w14:textId="77777777">
        <w:trPr>
          <w:trHeight w:val="300"/>
        </w:trPr>
        <w:tc>
          <w:tcPr>
            <w:tcW w:w="2555" w:type="pct"/>
            <w:shd w:val="clear" w:color="auto" w:fill="FFFFFF" w:themeFill="background1"/>
          </w:tcPr>
          <w:p w14:paraId="5F861365" w14:textId="77777777" w:rsidR="00FF7862" w:rsidRDefault="00FC6CDB">
            <w:pPr>
              <w:ind w:firstLine="0"/>
              <w:jc w:val="left"/>
              <w:rPr>
                <w:color w:val="auto"/>
                <w:szCs w:val="24"/>
              </w:rPr>
            </w:pPr>
            <w:r>
              <w:rPr>
                <w:color w:val="auto"/>
                <w:szCs w:val="24"/>
              </w:rPr>
              <w:t>Приозерский муниципальный район</w:t>
            </w:r>
          </w:p>
        </w:tc>
        <w:tc>
          <w:tcPr>
            <w:tcW w:w="884" w:type="pct"/>
            <w:shd w:val="clear" w:color="auto" w:fill="FFFFFF" w:themeFill="background1"/>
            <w:noWrap/>
          </w:tcPr>
          <w:p w14:paraId="5F861366" w14:textId="77777777" w:rsidR="00FF7862" w:rsidRDefault="00FC6CDB">
            <w:pPr>
              <w:ind w:firstLine="0"/>
              <w:jc w:val="center"/>
              <w:rPr>
                <w:szCs w:val="20"/>
              </w:rPr>
            </w:pPr>
            <w:r>
              <w:rPr>
                <w:szCs w:val="20"/>
              </w:rPr>
              <w:t>38,5</w:t>
            </w:r>
          </w:p>
        </w:tc>
        <w:tc>
          <w:tcPr>
            <w:tcW w:w="783" w:type="pct"/>
            <w:shd w:val="clear" w:color="auto" w:fill="FFFFFF" w:themeFill="background1"/>
            <w:noWrap/>
          </w:tcPr>
          <w:p w14:paraId="5F861367" w14:textId="77777777" w:rsidR="00FF7862" w:rsidRDefault="00FC6CDB">
            <w:pPr>
              <w:ind w:firstLine="0"/>
              <w:jc w:val="center"/>
              <w:rPr>
                <w:szCs w:val="20"/>
              </w:rPr>
            </w:pPr>
            <w:r>
              <w:rPr>
                <w:szCs w:val="20"/>
              </w:rPr>
              <w:t>46,2</w:t>
            </w:r>
          </w:p>
        </w:tc>
        <w:tc>
          <w:tcPr>
            <w:tcW w:w="778" w:type="pct"/>
            <w:shd w:val="clear" w:color="auto" w:fill="FFFFFF" w:themeFill="background1"/>
            <w:noWrap/>
          </w:tcPr>
          <w:p w14:paraId="5F861368" w14:textId="77777777" w:rsidR="00FF7862" w:rsidRDefault="00FC6CDB">
            <w:pPr>
              <w:ind w:firstLine="0"/>
              <w:jc w:val="center"/>
              <w:rPr>
                <w:szCs w:val="20"/>
              </w:rPr>
            </w:pPr>
            <w:r>
              <w:rPr>
                <w:szCs w:val="20"/>
              </w:rPr>
              <w:t>30,8</w:t>
            </w:r>
          </w:p>
        </w:tc>
      </w:tr>
      <w:tr w:rsidR="00FF7862" w14:paraId="5F86136E" w14:textId="77777777">
        <w:trPr>
          <w:trHeight w:val="300"/>
        </w:trPr>
        <w:tc>
          <w:tcPr>
            <w:tcW w:w="2555" w:type="pct"/>
            <w:shd w:val="clear" w:color="auto" w:fill="FFFFFF" w:themeFill="background1"/>
          </w:tcPr>
          <w:p w14:paraId="5F86136A" w14:textId="77777777" w:rsidR="00FF7862" w:rsidRDefault="00FC6CDB">
            <w:pPr>
              <w:ind w:firstLine="0"/>
              <w:jc w:val="left"/>
              <w:rPr>
                <w:color w:val="auto"/>
                <w:szCs w:val="24"/>
              </w:rPr>
            </w:pPr>
            <w:r>
              <w:rPr>
                <w:color w:val="auto"/>
                <w:szCs w:val="24"/>
              </w:rPr>
              <w:t>Сланцевский муниципальный район</w:t>
            </w:r>
          </w:p>
        </w:tc>
        <w:tc>
          <w:tcPr>
            <w:tcW w:w="884" w:type="pct"/>
            <w:shd w:val="clear" w:color="auto" w:fill="FFFFFF" w:themeFill="background1"/>
            <w:noWrap/>
          </w:tcPr>
          <w:p w14:paraId="5F86136B" w14:textId="77777777" w:rsidR="00FF7862" w:rsidRDefault="00FC6CDB">
            <w:pPr>
              <w:ind w:firstLine="0"/>
              <w:jc w:val="center"/>
              <w:rPr>
                <w:szCs w:val="20"/>
              </w:rPr>
            </w:pPr>
            <w:r>
              <w:rPr>
                <w:szCs w:val="20"/>
              </w:rPr>
              <w:t>33,3</w:t>
            </w:r>
          </w:p>
        </w:tc>
        <w:tc>
          <w:tcPr>
            <w:tcW w:w="783" w:type="pct"/>
            <w:shd w:val="clear" w:color="auto" w:fill="FFFFFF" w:themeFill="background1"/>
            <w:noWrap/>
          </w:tcPr>
          <w:p w14:paraId="5F86136C" w14:textId="77777777" w:rsidR="00FF7862" w:rsidRDefault="00FC6CDB">
            <w:pPr>
              <w:ind w:firstLine="0"/>
              <w:jc w:val="center"/>
              <w:rPr>
                <w:szCs w:val="20"/>
              </w:rPr>
            </w:pPr>
            <w:r>
              <w:rPr>
                <w:szCs w:val="20"/>
              </w:rPr>
              <w:t>33,3</w:t>
            </w:r>
          </w:p>
        </w:tc>
        <w:tc>
          <w:tcPr>
            <w:tcW w:w="778" w:type="pct"/>
            <w:shd w:val="clear" w:color="auto" w:fill="FFFFFF" w:themeFill="background1"/>
            <w:noWrap/>
          </w:tcPr>
          <w:p w14:paraId="5F86136D" w14:textId="77777777" w:rsidR="00FF7862" w:rsidRDefault="00FC6CDB">
            <w:pPr>
              <w:ind w:firstLine="0"/>
              <w:jc w:val="center"/>
              <w:rPr>
                <w:szCs w:val="20"/>
              </w:rPr>
            </w:pPr>
            <w:r>
              <w:rPr>
                <w:szCs w:val="20"/>
              </w:rPr>
              <w:t>33,3</w:t>
            </w:r>
          </w:p>
        </w:tc>
      </w:tr>
      <w:tr w:rsidR="00FF7862" w14:paraId="5F861373" w14:textId="77777777">
        <w:trPr>
          <w:trHeight w:val="300"/>
        </w:trPr>
        <w:tc>
          <w:tcPr>
            <w:tcW w:w="2555" w:type="pct"/>
            <w:shd w:val="clear" w:color="auto" w:fill="FFFFFF" w:themeFill="background1"/>
          </w:tcPr>
          <w:p w14:paraId="5F86136F" w14:textId="77777777" w:rsidR="00FF7862" w:rsidRDefault="00FC6CDB">
            <w:pPr>
              <w:ind w:firstLine="0"/>
              <w:jc w:val="left"/>
              <w:rPr>
                <w:color w:val="auto"/>
                <w:szCs w:val="24"/>
              </w:rPr>
            </w:pPr>
            <w:r>
              <w:rPr>
                <w:color w:val="auto"/>
                <w:szCs w:val="24"/>
              </w:rPr>
              <w:t>Тихвинский муниципальный район</w:t>
            </w:r>
          </w:p>
        </w:tc>
        <w:tc>
          <w:tcPr>
            <w:tcW w:w="884" w:type="pct"/>
            <w:shd w:val="clear" w:color="auto" w:fill="FFFFFF" w:themeFill="background1"/>
            <w:noWrap/>
          </w:tcPr>
          <w:p w14:paraId="5F861370" w14:textId="77777777" w:rsidR="00FF7862" w:rsidRDefault="00FC6CDB">
            <w:pPr>
              <w:ind w:firstLine="0"/>
              <w:jc w:val="center"/>
              <w:rPr>
                <w:szCs w:val="20"/>
              </w:rPr>
            </w:pPr>
            <w:r>
              <w:rPr>
                <w:szCs w:val="20"/>
              </w:rPr>
              <w:t>73,3</w:t>
            </w:r>
          </w:p>
        </w:tc>
        <w:tc>
          <w:tcPr>
            <w:tcW w:w="783" w:type="pct"/>
            <w:shd w:val="clear" w:color="auto" w:fill="FFFFFF" w:themeFill="background1"/>
            <w:noWrap/>
          </w:tcPr>
          <w:p w14:paraId="5F861371" w14:textId="77777777" w:rsidR="00FF7862" w:rsidRDefault="00FC6CDB">
            <w:pPr>
              <w:ind w:firstLine="0"/>
              <w:jc w:val="center"/>
              <w:rPr>
                <w:szCs w:val="20"/>
              </w:rPr>
            </w:pPr>
            <w:r>
              <w:rPr>
                <w:szCs w:val="20"/>
              </w:rPr>
              <w:t>66,7</w:t>
            </w:r>
          </w:p>
        </w:tc>
        <w:tc>
          <w:tcPr>
            <w:tcW w:w="778" w:type="pct"/>
            <w:shd w:val="clear" w:color="auto" w:fill="FFFFFF" w:themeFill="background1"/>
            <w:noWrap/>
          </w:tcPr>
          <w:p w14:paraId="5F861372" w14:textId="77777777" w:rsidR="00FF7862" w:rsidRDefault="00FC6CDB">
            <w:pPr>
              <w:ind w:firstLine="0"/>
              <w:jc w:val="center"/>
              <w:rPr>
                <w:szCs w:val="20"/>
              </w:rPr>
            </w:pPr>
            <w:r>
              <w:rPr>
                <w:szCs w:val="20"/>
              </w:rPr>
              <w:t>33,3</w:t>
            </w:r>
          </w:p>
        </w:tc>
      </w:tr>
      <w:tr w:rsidR="00FF7862" w14:paraId="5F861378" w14:textId="77777777">
        <w:trPr>
          <w:trHeight w:val="300"/>
        </w:trPr>
        <w:tc>
          <w:tcPr>
            <w:tcW w:w="2555" w:type="pct"/>
            <w:shd w:val="clear" w:color="auto" w:fill="FFFFFF" w:themeFill="background1"/>
          </w:tcPr>
          <w:p w14:paraId="5F861374" w14:textId="77777777" w:rsidR="00FF7862" w:rsidRDefault="00FC6CDB">
            <w:pPr>
              <w:ind w:firstLine="0"/>
              <w:jc w:val="left"/>
              <w:rPr>
                <w:color w:val="auto"/>
                <w:szCs w:val="24"/>
              </w:rPr>
            </w:pPr>
            <w:r>
              <w:rPr>
                <w:color w:val="auto"/>
                <w:szCs w:val="24"/>
              </w:rPr>
              <w:t>Тосненский муниципальный район</w:t>
            </w:r>
          </w:p>
        </w:tc>
        <w:tc>
          <w:tcPr>
            <w:tcW w:w="884" w:type="pct"/>
            <w:shd w:val="clear" w:color="auto" w:fill="FFFFFF" w:themeFill="background1"/>
            <w:noWrap/>
          </w:tcPr>
          <w:p w14:paraId="5F861375" w14:textId="77777777" w:rsidR="00FF7862" w:rsidRDefault="00FC6CDB">
            <w:pPr>
              <w:ind w:firstLine="0"/>
              <w:jc w:val="center"/>
              <w:rPr>
                <w:szCs w:val="20"/>
              </w:rPr>
            </w:pPr>
            <w:r>
              <w:rPr>
                <w:szCs w:val="20"/>
              </w:rPr>
              <w:t>52,6</w:t>
            </w:r>
          </w:p>
        </w:tc>
        <w:tc>
          <w:tcPr>
            <w:tcW w:w="783" w:type="pct"/>
            <w:shd w:val="clear" w:color="auto" w:fill="FFFFFF" w:themeFill="background1"/>
            <w:noWrap/>
          </w:tcPr>
          <w:p w14:paraId="5F861376" w14:textId="77777777" w:rsidR="00FF7862" w:rsidRDefault="00FC6CDB">
            <w:pPr>
              <w:ind w:firstLine="0"/>
              <w:jc w:val="center"/>
              <w:rPr>
                <w:szCs w:val="20"/>
              </w:rPr>
            </w:pPr>
            <w:r>
              <w:rPr>
                <w:szCs w:val="20"/>
              </w:rPr>
              <w:t>52,6</w:t>
            </w:r>
          </w:p>
        </w:tc>
        <w:tc>
          <w:tcPr>
            <w:tcW w:w="778" w:type="pct"/>
            <w:shd w:val="clear" w:color="auto" w:fill="FFFFFF" w:themeFill="background1"/>
            <w:noWrap/>
          </w:tcPr>
          <w:p w14:paraId="5F861377" w14:textId="77777777" w:rsidR="00FF7862" w:rsidRDefault="00FC6CDB">
            <w:pPr>
              <w:ind w:firstLine="0"/>
              <w:jc w:val="center"/>
              <w:rPr>
                <w:szCs w:val="20"/>
              </w:rPr>
            </w:pPr>
            <w:r>
              <w:rPr>
                <w:szCs w:val="20"/>
              </w:rPr>
              <w:t>42,1</w:t>
            </w:r>
          </w:p>
        </w:tc>
      </w:tr>
      <w:tr w:rsidR="00FF7862" w14:paraId="5F86137D" w14:textId="77777777">
        <w:trPr>
          <w:trHeight w:val="300"/>
        </w:trPr>
        <w:tc>
          <w:tcPr>
            <w:tcW w:w="2555" w:type="pct"/>
            <w:shd w:val="clear" w:color="auto" w:fill="FFFFFF" w:themeFill="background1"/>
          </w:tcPr>
          <w:p w14:paraId="5F861379" w14:textId="77777777" w:rsidR="00FF7862" w:rsidRDefault="00FC6CDB">
            <w:pPr>
              <w:ind w:firstLine="0"/>
              <w:jc w:val="left"/>
              <w:rPr>
                <w:color w:val="auto"/>
                <w:szCs w:val="24"/>
              </w:rPr>
            </w:pPr>
            <w:r>
              <w:rPr>
                <w:color w:val="auto"/>
                <w:szCs w:val="24"/>
              </w:rPr>
              <w:t>Сосновоборский городской округ</w:t>
            </w:r>
          </w:p>
        </w:tc>
        <w:tc>
          <w:tcPr>
            <w:tcW w:w="884" w:type="pct"/>
            <w:shd w:val="clear" w:color="auto" w:fill="FFFFFF" w:themeFill="background1"/>
            <w:noWrap/>
          </w:tcPr>
          <w:p w14:paraId="5F86137A" w14:textId="77777777" w:rsidR="00FF7862" w:rsidRDefault="00FC6CDB">
            <w:pPr>
              <w:ind w:firstLine="0"/>
              <w:jc w:val="center"/>
              <w:rPr>
                <w:szCs w:val="20"/>
              </w:rPr>
            </w:pPr>
            <w:r>
              <w:rPr>
                <w:szCs w:val="20"/>
              </w:rPr>
              <w:t>66,7</w:t>
            </w:r>
          </w:p>
        </w:tc>
        <w:tc>
          <w:tcPr>
            <w:tcW w:w="783" w:type="pct"/>
            <w:shd w:val="clear" w:color="auto" w:fill="FFFFFF" w:themeFill="background1"/>
            <w:noWrap/>
          </w:tcPr>
          <w:p w14:paraId="5F86137B" w14:textId="77777777" w:rsidR="00FF7862" w:rsidRDefault="00FC6CDB">
            <w:pPr>
              <w:ind w:firstLine="0"/>
              <w:jc w:val="center"/>
              <w:rPr>
                <w:szCs w:val="20"/>
              </w:rPr>
            </w:pPr>
            <w:r>
              <w:rPr>
                <w:szCs w:val="20"/>
              </w:rPr>
              <w:t>66,7</w:t>
            </w:r>
          </w:p>
        </w:tc>
        <w:tc>
          <w:tcPr>
            <w:tcW w:w="778" w:type="pct"/>
            <w:shd w:val="clear" w:color="auto" w:fill="FFFFFF" w:themeFill="background1"/>
            <w:noWrap/>
          </w:tcPr>
          <w:p w14:paraId="5F86137C" w14:textId="77777777" w:rsidR="00FF7862" w:rsidRDefault="00FC6CDB">
            <w:pPr>
              <w:ind w:firstLine="0"/>
              <w:jc w:val="center"/>
              <w:rPr>
                <w:szCs w:val="20"/>
              </w:rPr>
            </w:pPr>
            <w:r>
              <w:rPr>
                <w:szCs w:val="20"/>
              </w:rPr>
              <w:t>44,4</w:t>
            </w:r>
          </w:p>
        </w:tc>
      </w:tr>
    </w:tbl>
    <w:p w14:paraId="5F86137E" w14:textId="77777777" w:rsidR="00FF7862" w:rsidRDefault="00FF7862">
      <w:pPr>
        <w:ind w:firstLine="0"/>
        <w:rPr>
          <w:b/>
          <w:color w:val="auto"/>
          <w:szCs w:val="28"/>
        </w:rPr>
      </w:pPr>
    </w:p>
    <w:p w14:paraId="5F86137F" w14:textId="77777777" w:rsidR="00FF7862" w:rsidRDefault="00FC6CDB">
      <w:pPr>
        <w:pageBreakBefore/>
        <w:spacing w:line="360" w:lineRule="auto"/>
        <w:rPr>
          <w:szCs w:val="28"/>
        </w:rPr>
      </w:pPr>
      <w:bookmarkStart w:id="25" w:name="_Hlk109829101"/>
      <w:bookmarkStart w:id="26" w:name="_Hlk75951717"/>
      <w:r>
        <w:rPr>
          <w:szCs w:val="28"/>
        </w:rPr>
        <w:lastRenderedPageBreak/>
        <w:t>Исследование фиксирует по большей части стабильное состояние межнациональных отношений в Ленинградской области. И в</w:t>
      </w:r>
      <w:r w:rsidRPr="00FC6CDB">
        <w:rPr>
          <w:szCs w:val="28"/>
        </w:rPr>
        <w:t xml:space="preserve"> </w:t>
      </w:r>
      <w:r>
        <w:rPr>
          <w:szCs w:val="28"/>
          <w:lang w:val="en-GB"/>
        </w:rPr>
        <w:t>I</w:t>
      </w:r>
      <w:r w:rsidRPr="00FC6CDB">
        <w:rPr>
          <w:szCs w:val="28"/>
        </w:rPr>
        <w:t xml:space="preserve">, </w:t>
      </w:r>
      <w:r>
        <w:rPr>
          <w:szCs w:val="28"/>
        </w:rPr>
        <w:t xml:space="preserve">и во </w:t>
      </w:r>
      <w:r>
        <w:rPr>
          <w:szCs w:val="28"/>
          <w:lang w:val="en-GB"/>
        </w:rPr>
        <w:t>II</w:t>
      </w:r>
      <w:r w:rsidRPr="00FC6CDB">
        <w:rPr>
          <w:szCs w:val="28"/>
        </w:rPr>
        <w:t xml:space="preserve"> </w:t>
      </w:r>
      <w:r>
        <w:rPr>
          <w:szCs w:val="28"/>
        </w:rPr>
        <w:t xml:space="preserve">полугодиях по 79,6% опрошенных говорили о бесконфликтных отношениях между людьми различных национальностей. В </w:t>
      </w:r>
      <w:r>
        <w:rPr>
          <w:szCs w:val="28"/>
          <w:lang w:val="en-GB"/>
        </w:rPr>
        <w:t>I</w:t>
      </w:r>
      <w:r w:rsidRPr="00FC6CDB">
        <w:rPr>
          <w:szCs w:val="28"/>
        </w:rPr>
        <w:t xml:space="preserve"> </w:t>
      </w:r>
      <w:r>
        <w:rPr>
          <w:szCs w:val="28"/>
        </w:rPr>
        <w:t xml:space="preserve">полугодии 69,1% респондентов считали, что отношения – нормальные, бесконфликтные, ко </w:t>
      </w:r>
      <w:r>
        <w:rPr>
          <w:szCs w:val="28"/>
          <w:lang w:val="en-GB"/>
        </w:rPr>
        <w:t>II</w:t>
      </w:r>
      <w:r w:rsidRPr="00FC6CDB">
        <w:rPr>
          <w:szCs w:val="28"/>
        </w:rPr>
        <w:t xml:space="preserve"> </w:t>
      </w:r>
      <w:r>
        <w:rPr>
          <w:szCs w:val="28"/>
        </w:rPr>
        <w:t xml:space="preserve">полугодию таких респондентов стало 68%. Количество характеризующих отношения как доброжелательные минимально возросло: от 10,5% в </w:t>
      </w:r>
      <w:r>
        <w:rPr>
          <w:szCs w:val="28"/>
          <w:lang w:val="en-GB"/>
        </w:rPr>
        <w:t>I</w:t>
      </w:r>
      <w:r w:rsidRPr="00FC6CDB">
        <w:rPr>
          <w:szCs w:val="28"/>
        </w:rPr>
        <w:t xml:space="preserve"> </w:t>
      </w:r>
      <w:r>
        <w:rPr>
          <w:szCs w:val="28"/>
        </w:rPr>
        <w:t xml:space="preserve">полугодии до 11,6% во </w:t>
      </w:r>
      <w:r>
        <w:rPr>
          <w:szCs w:val="28"/>
          <w:lang w:val="en-GB"/>
        </w:rPr>
        <w:t>II</w:t>
      </w:r>
      <w:r w:rsidRPr="00FC6CDB">
        <w:rPr>
          <w:szCs w:val="28"/>
        </w:rPr>
        <w:t xml:space="preserve"> </w:t>
      </w:r>
      <w:r>
        <w:rPr>
          <w:szCs w:val="28"/>
        </w:rPr>
        <w:t xml:space="preserve">полугодии. </w:t>
      </w:r>
      <w:r>
        <w:rPr>
          <w:szCs w:val="28"/>
        </w:rPr>
        <w:br/>
        <w:t xml:space="preserve">          При этом доля полагающих, что межнациональные отношения напряженные, конфликтные, увеличилась в несколько раз, перейдя из низкого уровня к невысокому (с 3,2% в </w:t>
      </w:r>
      <w:r>
        <w:rPr>
          <w:szCs w:val="28"/>
          <w:lang w:val="en-GB"/>
        </w:rPr>
        <w:t>I</w:t>
      </w:r>
      <w:r w:rsidRPr="00FC6CDB">
        <w:rPr>
          <w:szCs w:val="28"/>
        </w:rPr>
        <w:t xml:space="preserve"> </w:t>
      </w:r>
      <w:r>
        <w:rPr>
          <w:szCs w:val="28"/>
        </w:rPr>
        <w:t xml:space="preserve">полугодии к 12,1% во </w:t>
      </w:r>
      <w:r>
        <w:rPr>
          <w:szCs w:val="28"/>
          <w:lang w:val="en-GB"/>
        </w:rPr>
        <w:t>II</w:t>
      </w:r>
      <w:r w:rsidRPr="00FC6CDB">
        <w:rPr>
          <w:szCs w:val="28"/>
        </w:rPr>
        <w:t xml:space="preserve"> </w:t>
      </w:r>
      <w:r>
        <w:rPr>
          <w:szCs w:val="28"/>
        </w:rPr>
        <w:t>полугодии). Обеспокоенность тем, что отношения взрывоопасные и способны перейти в открытые столкновения, стабильно оставалась низкой (по 3% респондентов в обоих полугодях) (</w:t>
      </w:r>
      <w:r>
        <w:rPr>
          <w:b/>
          <w:bCs/>
          <w:szCs w:val="28"/>
        </w:rPr>
        <w:t>диаграммы 8.1. и 8.2.</w:t>
      </w:r>
      <w:r>
        <w:rPr>
          <w:szCs w:val="28"/>
        </w:rPr>
        <w:t xml:space="preserve">). </w:t>
      </w:r>
      <w:bookmarkEnd w:id="25"/>
    </w:p>
    <w:p w14:paraId="5F861380" w14:textId="77777777" w:rsidR="00FF7862" w:rsidRDefault="00FC6CDB">
      <w:pPr>
        <w:pageBreakBefore/>
        <w:spacing w:line="360" w:lineRule="auto"/>
        <w:ind w:leftChars="100" w:left="280" w:firstLine="0"/>
        <w:rPr>
          <w:szCs w:val="28"/>
        </w:rPr>
      </w:pPr>
      <w:r>
        <w:rPr>
          <w:noProof/>
          <w:szCs w:val="28"/>
        </w:rPr>
        <w:lastRenderedPageBreak/>
        <w:drawing>
          <wp:inline distT="0" distB="0" distL="0" distR="0" wp14:anchorId="5F861C13" wp14:editId="5F861C14">
            <wp:extent cx="5671820" cy="3886200"/>
            <wp:effectExtent l="0" t="0" r="508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26"/>
    </w:p>
    <w:p w14:paraId="5F861381" w14:textId="77777777" w:rsidR="00FF7862" w:rsidRDefault="00FC6CDB">
      <w:pPr>
        <w:ind w:firstLine="0"/>
        <w:jc w:val="center"/>
        <w:rPr>
          <w:bCs/>
          <w:color w:val="auto"/>
          <w:szCs w:val="28"/>
        </w:rPr>
      </w:pPr>
      <w:r>
        <w:rPr>
          <w:b/>
          <w:color w:val="auto"/>
          <w:szCs w:val="28"/>
        </w:rPr>
        <w:t xml:space="preserve">Диаграмма 8.1. </w:t>
      </w:r>
      <w:r>
        <w:rPr>
          <w:b/>
          <w:color w:val="auto"/>
          <w:szCs w:val="28"/>
          <w:lang w:val="en-GB"/>
        </w:rPr>
        <w:t>I</w:t>
      </w:r>
      <w:r w:rsidRPr="008F1B6D">
        <w:rPr>
          <w:b/>
          <w:color w:val="auto"/>
          <w:szCs w:val="28"/>
        </w:rPr>
        <w:t xml:space="preserve"> </w:t>
      </w:r>
      <w:r>
        <w:rPr>
          <w:b/>
          <w:color w:val="auto"/>
          <w:szCs w:val="28"/>
        </w:rPr>
        <w:t>полугодие.</w:t>
      </w:r>
      <w:r>
        <w:rPr>
          <w:bCs/>
          <w:color w:val="auto"/>
          <w:szCs w:val="28"/>
        </w:rPr>
        <w:t xml:space="preserve"> Оценка отношений между людьми различных национальностей в Ленинградской области, % к численности выборки  </w:t>
      </w:r>
    </w:p>
    <w:p w14:paraId="5F861382" w14:textId="77777777" w:rsidR="00FF7862" w:rsidRDefault="00FF7862">
      <w:pPr>
        <w:ind w:firstLine="0"/>
        <w:rPr>
          <w:bCs/>
          <w:color w:val="auto"/>
          <w:szCs w:val="28"/>
        </w:rPr>
      </w:pPr>
    </w:p>
    <w:p w14:paraId="5F861383" w14:textId="77777777" w:rsidR="00FF7862" w:rsidRDefault="00FC6CDB">
      <w:pPr>
        <w:ind w:left="280" w:hangingChars="100" w:hanging="280"/>
        <w:jc w:val="center"/>
        <w:rPr>
          <w:szCs w:val="28"/>
        </w:rPr>
      </w:pPr>
      <w:r>
        <w:rPr>
          <w:noProof/>
          <w:szCs w:val="28"/>
        </w:rPr>
        <w:drawing>
          <wp:inline distT="0" distB="0" distL="0" distR="0" wp14:anchorId="5F861C15" wp14:editId="5F861C16">
            <wp:extent cx="5671820" cy="3886200"/>
            <wp:effectExtent l="4445" t="4445" r="8255" b="1079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861384" w14:textId="77777777" w:rsidR="00FF7862" w:rsidRDefault="00FC6CDB">
      <w:pPr>
        <w:ind w:firstLine="0"/>
        <w:jc w:val="center"/>
        <w:rPr>
          <w:bCs/>
          <w:color w:val="auto"/>
          <w:szCs w:val="28"/>
        </w:rPr>
      </w:pPr>
      <w:r>
        <w:rPr>
          <w:b/>
          <w:color w:val="auto"/>
          <w:szCs w:val="28"/>
        </w:rPr>
        <w:t xml:space="preserve">Диаграмма 8.2. </w:t>
      </w:r>
      <w:r>
        <w:rPr>
          <w:b/>
          <w:color w:val="auto"/>
          <w:szCs w:val="28"/>
          <w:lang w:val="en-GB"/>
        </w:rPr>
        <w:t>II</w:t>
      </w:r>
      <w:r w:rsidRPr="008F1B6D">
        <w:rPr>
          <w:b/>
          <w:color w:val="auto"/>
          <w:szCs w:val="28"/>
        </w:rPr>
        <w:t xml:space="preserve"> </w:t>
      </w:r>
      <w:r>
        <w:rPr>
          <w:b/>
          <w:color w:val="auto"/>
          <w:szCs w:val="28"/>
        </w:rPr>
        <w:t>полугодие.</w:t>
      </w:r>
      <w:r>
        <w:rPr>
          <w:bCs/>
          <w:color w:val="auto"/>
          <w:szCs w:val="28"/>
        </w:rPr>
        <w:t xml:space="preserve"> Оценка отношений между людьми различных национальностей в Ленинградской области, % к численности выборки</w:t>
      </w:r>
    </w:p>
    <w:p w14:paraId="5F861385" w14:textId="77777777" w:rsidR="00FF7862" w:rsidRDefault="00FC6CDB">
      <w:pPr>
        <w:pageBreakBefore/>
        <w:spacing w:line="360" w:lineRule="auto"/>
        <w:ind w:firstLine="709"/>
        <w:rPr>
          <w:szCs w:val="28"/>
        </w:rPr>
      </w:pPr>
      <w:bookmarkStart w:id="27" w:name="_Hlk109829152"/>
      <w:r>
        <w:rPr>
          <w:szCs w:val="28"/>
        </w:rPr>
        <w:lastRenderedPageBreak/>
        <w:t xml:space="preserve">На основании оценок выделяются, во-первых, муниципальные образования с благополучной межэтнической ситуацией (в этих образованиях 80% жителей и более оценивают отношения между людьми различных национальностей как бесконфликтные либо доброжелательные; в обоих полугодиях к ним относились большинство МО). Во-вторых, муниципалитеты с нестабильной ситуацией, в которых менее 80% жителей считают, что отношения бесконфликтные или доброжелательные (к ним в обоих полугодиях относились Всеволожский, Гатчинский, Кировский, Ломоносовский МР, также в </w:t>
      </w:r>
      <w:r>
        <w:rPr>
          <w:szCs w:val="28"/>
          <w:lang w:val="en-GB"/>
        </w:rPr>
        <w:t>I</w:t>
      </w:r>
      <w:r w:rsidRPr="00FC6CDB">
        <w:rPr>
          <w:szCs w:val="28"/>
        </w:rPr>
        <w:t xml:space="preserve"> </w:t>
      </w:r>
      <w:r>
        <w:rPr>
          <w:szCs w:val="28"/>
        </w:rPr>
        <w:t xml:space="preserve">полугодии: Сланцевский МР, во </w:t>
      </w:r>
      <w:r>
        <w:rPr>
          <w:szCs w:val="28"/>
          <w:lang w:val="en-GB"/>
        </w:rPr>
        <w:t>II</w:t>
      </w:r>
      <w:r w:rsidRPr="00FC6CDB">
        <w:rPr>
          <w:szCs w:val="28"/>
        </w:rPr>
        <w:t xml:space="preserve"> </w:t>
      </w:r>
      <w:r>
        <w:rPr>
          <w:szCs w:val="28"/>
        </w:rPr>
        <w:t xml:space="preserve">полугодии: Волосовский, Лужский, Тихвинский МР и Сосновоборский ГО) </w:t>
      </w:r>
      <w:bookmarkEnd w:id="27"/>
      <w:r>
        <w:rPr>
          <w:szCs w:val="28"/>
        </w:rPr>
        <w:t>(</w:t>
      </w:r>
      <w:r>
        <w:rPr>
          <w:b/>
          <w:bCs/>
          <w:szCs w:val="28"/>
        </w:rPr>
        <w:t>диаграммы 9.1. и 9.2.</w:t>
      </w:r>
      <w:r>
        <w:rPr>
          <w:szCs w:val="28"/>
        </w:rPr>
        <w:t xml:space="preserve">). Отмечаем, что число муниципалитетов с нестабильной ситуацией увеличилось с пяти в </w:t>
      </w:r>
      <w:r>
        <w:rPr>
          <w:szCs w:val="28"/>
          <w:lang w:val="en-GB"/>
        </w:rPr>
        <w:t>I</w:t>
      </w:r>
      <w:r w:rsidRPr="00FC6CDB">
        <w:rPr>
          <w:szCs w:val="28"/>
        </w:rPr>
        <w:t xml:space="preserve"> </w:t>
      </w:r>
      <w:r>
        <w:rPr>
          <w:szCs w:val="28"/>
        </w:rPr>
        <w:t xml:space="preserve">полугодии до восьми во </w:t>
      </w:r>
      <w:r>
        <w:rPr>
          <w:szCs w:val="28"/>
          <w:lang w:val="en-GB"/>
        </w:rPr>
        <w:t>II</w:t>
      </w:r>
      <w:r w:rsidRPr="00FC6CDB">
        <w:rPr>
          <w:szCs w:val="28"/>
        </w:rPr>
        <w:t xml:space="preserve"> </w:t>
      </w:r>
      <w:r>
        <w:rPr>
          <w:szCs w:val="28"/>
        </w:rPr>
        <w:t xml:space="preserve">полугодии. </w:t>
      </w:r>
    </w:p>
    <w:p w14:paraId="5F861386" w14:textId="77777777" w:rsidR="00FF7862" w:rsidRDefault="00FC6CDB">
      <w:pPr>
        <w:pageBreakBefore/>
        <w:spacing w:line="360" w:lineRule="auto"/>
        <w:jc w:val="center"/>
        <w:rPr>
          <w:szCs w:val="28"/>
        </w:rPr>
      </w:pPr>
      <w:r>
        <w:rPr>
          <w:noProof/>
          <w:szCs w:val="28"/>
        </w:rPr>
        <w:lastRenderedPageBreak/>
        <w:drawing>
          <wp:inline distT="0" distB="0" distL="0" distR="0" wp14:anchorId="5F861C17" wp14:editId="5F861C18">
            <wp:extent cx="6120130" cy="8248650"/>
            <wp:effectExtent l="0" t="0" r="1397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861387" w14:textId="77777777" w:rsidR="00FF7862" w:rsidRDefault="00FF7862">
      <w:pPr>
        <w:ind w:firstLine="0"/>
        <w:jc w:val="center"/>
        <w:rPr>
          <w:bCs/>
          <w:color w:val="auto"/>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388" w14:textId="77777777" w:rsidR="00FF7862" w:rsidRDefault="00FC6CDB">
      <w:pPr>
        <w:ind w:firstLine="0"/>
        <w:jc w:val="center"/>
        <w:rPr>
          <w:bCs/>
          <w:color w:val="auto"/>
          <w:szCs w:val="28"/>
        </w:rPr>
      </w:pPr>
      <w:r>
        <w:rPr>
          <w:b/>
          <w:color w:val="auto"/>
          <w:szCs w:val="28"/>
        </w:rPr>
        <w:lastRenderedPageBreak/>
        <w:t xml:space="preserve"> Диаграмма 9.1.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Оценка отношений между людьми различных национальностей в Ленинградской области в разрезе муниципальных образований, % к численности муниципального образования</w:t>
      </w:r>
    </w:p>
    <w:p w14:paraId="5F861389" w14:textId="77777777" w:rsidR="00FF7862" w:rsidRDefault="00FF7862">
      <w:pPr>
        <w:pBdr>
          <w:top w:val="single" w:sz="2" w:space="1" w:color="000000"/>
          <w:left w:val="single" w:sz="2" w:space="4" w:color="000000"/>
          <w:bottom w:val="single" w:sz="2" w:space="1" w:color="000000"/>
          <w:right w:val="single" w:sz="2" w:space="4" w:color="000000"/>
        </w:pBdr>
        <w:shd w:val="clear" w:color="auto" w:fill="F3F3F3"/>
        <w:spacing w:afterLines="120" w:after="288"/>
        <w:ind w:firstLine="0"/>
        <w:rPr>
          <w:bCs/>
          <w:iCs/>
          <w:color w:val="FF0000"/>
          <w:sz w:val="24"/>
          <w:szCs w:val="24"/>
        </w:rPr>
        <w:sectPr w:rsidR="00FF7862">
          <w:footnotePr>
            <w:numRestart w:val="eachPage"/>
          </w:footnotePr>
          <w:type w:val="continuous"/>
          <w:pgSz w:w="11906" w:h="16838"/>
          <w:pgMar w:top="1134" w:right="1134" w:bottom="1106" w:left="1134" w:header="720" w:footer="754" w:gutter="0"/>
          <w:cols w:space="720"/>
          <w:titlePg/>
          <w:docGrid w:linePitch="381"/>
        </w:sectPr>
      </w:pPr>
      <w:bookmarkStart w:id="28" w:name="_Hlk75952417"/>
    </w:p>
    <w:p w14:paraId="5F86138B" w14:textId="77777777" w:rsidR="00FF7862" w:rsidRDefault="00FC6CDB">
      <w:pPr>
        <w:pageBreakBefore/>
        <w:spacing w:line="360" w:lineRule="auto"/>
        <w:jc w:val="center"/>
        <w:rPr>
          <w:szCs w:val="28"/>
        </w:rPr>
      </w:pPr>
      <w:bookmarkStart w:id="29" w:name="_Hlk109829292"/>
      <w:r>
        <w:rPr>
          <w:noProof/>
          <w:szCs w:val="28"/>
        </w:rPr>
        <w:lastRenderedPageBreak/>
        <w:drawing>
          <wp:inline distT="0" distB="0" distL="0" distR="0" wp14:anchorId="5F861C19" wp14:editId="5F861C1A">
            <wp:extent cx="6120130" cy="8248650"/>
            <wp:effectExtent l="4445" t="4445" r="17145" b="698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F86138C" w14:textId="77777777" w:rsidR="00FF7862" w:rsidRDefault="00FF7862">
      <w:pPr>
        <w:ind w:firstLine="0"/>
        <w:jc w:val="center"/>
        <w:rPr>
          <w:bCs/>
          <w:color w:val="auto"/>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38D" w14:textId="77777777" w:rsidR="00FF7862" w:rsidRDefault="00FC6CDB">
      <w:pPr>
        <w:ind w:firstLine="0"/>
        <w:jc w:val="center"/>
        <w:rPr>
          <w:bCs/>
          <w:color w:val="auto"/>
          <w:szCs w:val="28"/>
        </w:rPr>
      </w:pPr>
      <w:r>
        <w:rPr>
          <w:b/>
          <w:color w:val="auto"/>
          <w:szCs w:val="28"/>
        </w:rPr>
        <w:lastRenderedPageBreak/>
        <w:t xml:space="preserve"> Диаграмма 9.2. </w:t>
      </w:r>
      <w:r>
        <w:rPr>
          <w:b/>
          <w:color w:val="auto"/>
          <w:szCs w:val="28"/>
          <w:lang w:val="en-GB"/>
        </w:rPr>
        <w:t>II</w:t>
      </w:r>
      <w:r w:rsidRPr="008F1B6D">
        <w:rPr>
          <w:b/>
          <w:color w:val="auto"/>
          <w:szCs w:val="28"/>
        </w:rPr>
        <w:t xml:space="preserve"> </w:t>
      </w:r>
      <w:r>
        <w:rPr>
          <w:b/>
          <w:color w:val="auto"/>
          <w:szCs w:val="28"/>
        </w:rPr>
        <w:t>полугодие.</w:t>
      </w:r>
      <w:r>
        <w:rPr>
          <w:bCs/>
          <w:color w:val="auto"/>
          <w:szCs w:val="28"/>
        </w:rPr>
        <w:t xml:space="preserve"> Оценка отношений между людьми различных национальностей в Ленинградской области в разрезе муниципальных образований, % к численности муниципального образования</w:t>
      </w:r>
    </w:p>
    <w:p w14:paraId="5F86138F" w14:textId="77777777" w:rsidR="00FF7862" w:rsidRDefault="00FC6CDB">
      <w:pPr>
        <w:pageBreakBefore/>
        <w:spacing w:line="360" w:lineRule="auto"/>
        <w:ind w:firstLine="709"/>
        <w:rPr>
          <w:szCs w:val="28"/>
        </w:rPr>
      </w:pPr>
      <w:r>
        <w:rPr>
          <w:szCs w:val="28"/>
        </w:rPr>
        <w:lastRenderedPageBreak/>
        <w:t xml:space="preserve">Исходя из ответов большинства опрошенных, состояние межнациональных отношений в Ленинградской области за последний год сильно не изменилось, и это мнение выглядело стабильным на протяжении 2022 г. – в обоих полугодиях его высказывали около 53% респондентов. И в </w:t>
      </w:r>
      <w:r>
        <w:rPr>
          <w:szCs w:val="28"/>
          <w:lang w:val="en-GB"/>
        </w:rPr>
        <w:t>I</w:t>
      </w:r>
      <w:r>
        <w:rPr>
          <w:szCs w:val="28"/>
        </w:rPr>
        <w:t xml:space="preserve"> полугодии, и во </w:t>
      </w:r>
      <w:r>
        <w:rPr>
          <w:szCs w:val="28"/>
          <w:lang w:val="en-GB"/>
        </w:rPr>
        <w:t>II</w:t>
      </w:r>
      <w:r w:rsidRPr="00FC6CDB">
        <w:rPr>
          <w:szCs w:val="28"/>
        </w:rPr>
        <w:t xml:space="preserve"> </w:t>
      </w:r>
      <w:r>
        <w:rPr>
          <w:szCs w:val="28"/>
        </w:rPr>
        <w:t>полугодии в сумме доля тех, кто говорил об улучшении межнациональных отношений, оказывалась чуть больше, чем доля тех, кто говорил об их ухудшении. Доля тех, кто отмечает заметное улучшение,</w:t>
      </w:r>
      <w:r w:rsidRPr="00FC6CDB">
        <w:rPr>
          <w:szCs w:val="28"/>
        </w:rPr>
        <w:t xml:space="preserve"> </w:t>
      </w:r>
      <w:r>
        <w:rPr>
          <w:szCs w:val="28"/>
        </w:rPr>
        <w:t xml:space="preserve">осталась небольшой, причём слегка уменьшилась – с 5,1% в </w:t>
      </w:r>
      <w:r>
        <w:rPr>
          <w:szCs w:val="28"/>
          <w:lang w:val="en-GB"/>
        </w:rPr>
        <w:t>I</w:t>
      </w:r>
      <w:r w:rsidRPr="00FC6CDB">
        <w:rPr>
          <w:szCs w:val="28"/>
        </w:rPr>
        <w:t xml:space="preserve"> </w:t>
      </w:r>
      <w:r>
        <w:rPr>
          <w:szCs w:val="28"/>
        </w:rPr>
        <w:t xml:space="preserve">полугодии к 3,5% во </w:t>
      </w:r>
      <w:r>
        <w:rPr>
          <w:szCs w:val="28"/>
          <w:lang w:val="en-GB"/>
        </w:rPr>
        <w:t>II</w:t>
      </w:r>
      <w:r w:rsidRPr="00FC6CDB">
        <w:rPr>
          <w:szCs w:val="28"/>
        </w:rPr>
        <w:t xml:space="preserve"> </w:t>
      </w:r>
      <w:r>
        <w:rPr>
          <w:szCs w:val="28"/>
        </w:rPr>
        <w:t xml:space="preserve">полугодии. Вместе с тем число говорящих, что ситуация скорее улучшилась, немного возросло – с 15,3% в первой части года к 18% во второй части года. Доля респондентов, которые сообщают о том, что отношения заметно или скорее ухудшились, существенно не изменилась – с 19,6% в </w:t>
      </w:r>
      <w:r>
        <w:rPr>
          <w:szCs w:val="28"/>
          <w:lang w:val="en-GB"/>
        </w:rPr>
        <w:t>I</w:t>
      </w:r>
      <w:r w:rsidRPr="00FC6CDB">
        <w:rPr>
          <w:szCs w:val="28"/>
        </w:rPr>
        <w:t xml:space="preserve"> </w:t>
      </w:r>
      <w:r>
        <w:rPr>
          <w:szCs w:val="28"/>
        </w:rPr>
        <w:t xml:space="preserve">полугодии к 19,9% во </w:t>
      </w:r>
      <w:r>
        <w:rPr>
          <w:szCs w:val="28"/>
          <w:lang w:val="en-GB"/>
        </w:rPr>
        <w:t>II</w:t>
      </w:r>
      <w:r w:rsidRPr="00FC6CDB">
        <w:rPr>
          <w:szCs w:val="28"/>
        </w:rPr>
        <w:t xml:space="preserve"> </w:t>
      </w:r>
      <w:r>
        <w:rPr>
          <w:szCs w:val="28"/>
        </w:rPr>
        <w:t>полугодии.</w:t>
      </w:r>
      <w:bookmarkEnd w:id="28"/>
      <w:r>
        <w:rPr>
          <w:szCs w:val="28"/>
        </w:rPr>
        <w:t xml:space="preserve"> </w:t>
      </w:r>
      <w:r>
        <w:rPr>
          <w:szCs w:val="28"/>
        </w:rPr>
        <w:br/>
        <w:t xml:space="preserve">        В целом это говорит о нейтрально-положительной динамике. Хотя число тех, кто отмечает заметное улучшение, уменьшилось и осталось небольшим, в сумме доля отмечающих ухудшение продолжает быть меньше и доли тех, кто отмечает стабильность, и доли тех, кто говорит об улучшении (</w:t>
      </w:r>
      <w:r>
        <w:rPr>
          <w:b/>
          <w:bCs/>
          <w:szCs w:val="28"/>
        </w:rPr>
        <w:t>диаграммы 10.1. и 10.2.</w:t>
      </w:r>
      <w:r>
        <w:rPr>
          <w:szCs w:val="28"/>
        </w:rPr>
        <w:t>).</w:t>
      </w:r>
    </w:p>
    <w:bookmarkEnd w:id="29"/>
    <w:p w14:paraId="5F861390" w14:textId="77777777" w:rsidR="00FF7862" w:rsidRDefault="00FC6CDB">
      <w:pPr>
        <w:rPr>
          <w:szCs w:val="28"/>
        </w:rPr>
      </w:pPr>
      <w:r>
        <w:rPr>
          <w:szCs w:val="28"/>
        </w:rPr>
        <w:br w:type="page"/>
      </w:r>
    </w:p>
    <w:p w14:paraId="5F861391" w14:textId="77777777" w:rsidR="00FF7862" w:rsidRDefault="00FC6CDB">
      <w:pPr>
        <w:pageBreakBefore/>
        <w:spacing w:line="360" w:lineRule="auto"/>
        <w:ind w:firstLine="709"/>
        <w:rPr>
          <w:szCs w:val="28"/>
        </w:rPr>
      </w:pPr>
      <w:r>
        <w:rPr>
          <w:noProof/>
          <w:szCs w:val="28"/>
        </w:rPr>
        <w:lastRenderedPageBreak/>
        <w:drawing>
          <wp:inline distT="0" distB="0" distL="0" distR="0" wp14:anchorId="5F861C1B" wp14:editId="5F861C1C">
            <wp:extent cx="5048885" cy="3459480"/>
            <wp:effectExtent l="4445" t="4445" r="6350" b="107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861392" w14:textId="77777777" w:rsidR="00FF7862" w:rsidRDefault="00FC6CDB">
      <w:pPr>
        <w:ind w:firstLine="0"/>
        <w:jc w:val="center"/>
        <w:rPr>
          <w:szCs w:val="28"/>
        </w:rPr>
      </w:pPr>
      <w:r>
        <w:rPr>
          <w:b/>
          <w:color w:val="auto"/>
          <w:szCs w:val="28"/>
        </w:rPr>
        <w:t xml:space="preserve">Диаграмма 10.1. </w:t>
      </w:r>
      <w:r>
        <w:rPr>
          <w:b/>
          <w:color w:val="auto"/>
          <w:szCs w:val="28"/>
          <w:lang w:val="en-GB"/>
        </w:rPr>
        <w:t>I</w:t>
      </w:r>
      <w:r w:rsidRPr="008F1B6D">
        <w:rPr>
          <w:b/>
          <w:color w:val="auto"/>
          <w:szCs w:val="28"/>
        </w:rPr>
        <w:t xml:space="preserve"> </w:t>
      </w:r>
      <w:r>
        <w:rPr>
          <w:b/>
          <w:color w:val="auto"/>
          <w:szCs w:val="28"/>
        </w:rPr>
        <w:t>полугодие.</w:t>
      </w:r>
      <w:r>
        <w:rPr>
          <w:bCs/>
          <w:color w:val="auto"/>
          <w:szCs w:val="28"/>
        </w:rPr>
        <w:t xml:space="preserve"> Оценка динамики изменения состояния межнациональных отношений в Ленинградской области за последний год, % к численности выборки</w:t>
      </w:r>
      <w:r>
        <w:rPr>
          <w:szCs w:val="28"/>
        </w:rPr>
        <w:t xml:space="preserve"> </w:t>
      </w:r>
    </w:p>
    <w:p w14:paraId="5F861393" w14:textId="77777777" w:rsidR="00FF7862" w:rsidRDefault="00FF7862">
      <w:pPr>
        <w:ind w:firstLine="0"/>
        <w:jc w:val="center"/>
        <w:rPr>
          <w:szCs w:val="28"/>
        </w:rPr>
      </w:pPr>
    </w:p>
    <w:p w14:paraId="5F861394" w14:textId="77777777" w:rsidR="00FF7862" w:rsidRDefault="00FC6CDB">
      <w:pPr>
        <w:ind w:firstLine="0"/>
        <w:jc w:val="center"/>
        <w:rPr>
          <w:szCs w:val="28"/>
        </w:rPr>
      </w:pPr>
      <w:r>
        <w:rPr>
          <w:noProof/>
          <w:szCs w:val="28"/>
        </w:rPr>
        <w:drawing>
          <wp:inline distT="0" distB="0" distL="0" distR="0" wp14:anchorId="5F861C1D" wp14:editId="5F861C1E">
            <wp:extent cx="5000625" cy="3427095"/>
            <wp:effectExtent l="4445" t="4445" r="8890" b="1270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861395" w14:textId="77777777" w:rsidR="00FF7862" w:rsidRDefault="00FF7862">
      <w:pPr>
        <w:ind w:firstLine="0"/>
        <w:jc w:val="center"/>
        <w:rPr>
          <w:szCs w:val="28"/>
        </w:rPr>
      </w:pPr>
    </w:p>
    <w:p w14:paraId="5F861396" w14:textId="77777777" w:rsidR="00FF7862" w:rsidRDefault="00FC6CDB">
      <w:pPr>
        <w:ind w:firstLine="0"/>
        <w:jc w:val="center"/>
        <w:rPr>
          <w:szCs w:val="28"/>
        </w:rPr>
      </w:pPr>
      <w:r>
        <w:rPr>
          <w:b/>
          <w:color w:val="auto"/>
          <w:szCs w:val="28"/>
        </w:rPr>
        <w:t xml:space="preserve">Диаграмма 10.2. </w:t>
      </w:r>
      <w:r>
        <w:rPr>
          <w:b/>
          <w:color w:val="auto"/>
          <w:szCs w:val="28"/>
          <w:lang w:val="en-GB"/>
        </w:rPr>
        <w:t>II</w:t>
      </w:r>
      <w:r w:rsidRPr="008F1B6D">
        <w:rPr>
          <w:b/>
          <w:color w:val="auto"/>
          <w:szCs w:val="28"/>
        </w:rPr>
        <w:t xml:space="preserve"> </w:t>
      </w:r>
      <w:r>
        <w:rPr>
          <w:b/>
          <w:color w:val="auto"/>
          <w:szCs w:val="28"/>
        </w:rPr>
        <w:t>полугодие.</w:t>
      </w:r>
      <w:r>
        <w:rPr>
          <w:bCs/>
          <w:color w:val="auto"/>
          <w:szCs w:val="28"/>
        </w:rPr>
        <w:t xml:space="preserve"> Оценка динамики изменения состояния межнациональных отношений в Ленинградской области за последний год, % к численности выборки</w:t>
      </w:r>
      <w:r>
        <w:rPr>
          <w:szCs w:val="28"/>
        </w:rPr>
        <w:t xml:space="preserve"> </w:t>
      </w:r>
    </w:p>
    <w:p w14:paraId="5F861397" w14:textId="77777777" w:rsidR="00FF7862" w:rsidRDefault="00FF7862">
      <w:pPr>
        <w:ind w:firstLine="0"/>
        <w:rPr>
          <w:szCs w:val="28"/>
        </w:rPr>
      </w:pPr>
    </w:p>
    <w:p w14:paraId="5F861398" w14:textId="77777777" w:rsidR="00FF7862" w:rsidRDefault="00FF7862">
      <w:pPr>
        <w:ind w:firstLine="0"/>
        <w:rPr>
          <w:szCs w:val="28"/>
        </w:rPr>
      </w:pPr>
    </w:p>
    <w:p w14:paraId="5F861399" w14:textId="77777777" w:rsidR="00FF7862" w:rsidRDefault="00FC6CDB">
      <w:pPr>
        <w:spacing w:line="360" w:lineRule="auto"/>
        <w:ind w:firstLine="709"/>
        <w:rPr>
          <w:szCs w:val="28"/>
        </w:rPr>
      </w:pPr>
      <w:r>
        <w:rPr>
          <w:szCs w:val="28"/>
        </w:rPr>
        <w:t xml:space="preserve">В обоих полугодиях наиболее значимые доли позитивных оценок изменения состояния межнациональных отношений фиксировались в Волховском и Кингисеппском муниципальных районах. В первой части года к ним добавлялись Ломоносовский, Подпорожский и Тосненский МР, во второй части года – Кировский, Сланцевский и Тихвинский МР </w:t>
      </w:r>
      <w:r>
        <w:rPr>
          <w:b/>
          <w:bCs/>
          <w:szCs w:val="28"/>
        </w:rPr>
        <w:t>(диаграммы 11.1. и 11.2.</w:t>
      </w:r>
      <w:r>
        <w:rPr>
          <w:szCs w:val="28"/>
        </w:rPr>
        <w:t>).</w:t>
      </w:r>
    </w:p>
    <w:p w14:paraId="5F86139A" w14:textId="77777777" w:rsidR="00FF7862" w:rsidRDefault="00FC6CDB">
      <w:pPr>
        <w:ind w:firstLine="0"/>
        <w:jc w:val="center"/>
        <w:rPr>
          <w:szCs w:val="28"/>
        </w:rPr>
      </w:pPr>
      <w:r>
        <w:rPr>
          <w:noProof/>
          <w:szCs w:val="28"/>
        </w:rPr>
        <w:lastRenderedPageBreak/>
        <w:drawing>
          <wp:inline distT="0" distB="0" distL="0" distR="0" wp14:anchorId="5F861C1F" wp14:editId="5F861C20">
            <wp:extent cx="6120130" cy="8143875"/>
            <wp:effectExtent l="0" t="0" r="1397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86139B" w14:textId="77777777" w:rsidR="00FF7862" w:rsidRDefault="00FF7862">
      <w:pPr>
        <w:ind w:firstLine="0"/>
        <w:jc w:val="center"/>
        <w:rPr>
          <w:szCs w:val="28"/>
        </w:rPr>
      </w:pPr>
    </w:p>
    <w:p w14:paraId="5F86139C" w14:textId="77777777" w:rsidR="00FF7862" w:rsidRDefault="00FF7862">
      <w:pPr>
        <w:ind w:firstLine="0"/>
        <w:jc w:val="center"/>
        <w:rPr>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39D" w14:textId="77777777" w:rsidR="00FF7862" w:rsidRDefault="00FC6CDB">
      <w:pPr>
        <w:ind w:firstLine="0"/>
        <w:jc w:val="center"/>
        <w:rPr>
          <w:bCs/>
          <w:color w:val="auto"/>
          <w:szCs w:val="28"/>
        </w:rPr>
      </w:pPr>
      <w:r>
        <w:rPr>
          <w:b/>
          <w:color w:val="auto"/>
          <w:sz w:val="26"/>
          <w:szCs w:val="26"/>
        </w:rPr>
        <w:lastRenderedPageBreak/>
        <w:t xml:space="preserve">Диаграмма 11.1. </w:t>
      </w:r>
      <w:r>
        <w:rPr>
          <w:b/>
          <w:color w:val="auto"/>
          <w:sz w:val="26"/>
          <w:szCs w:val="26"/>
          <w:lang w:val="en-GB"/>
        </w:rPr>
        <w:t>I</w:t>
      </w:r>
      <w:r w:rsidRPr="008F1B6D">
        <w:rPr>
          <w:b/>
          <w:color w:val="auto"/>
          <w:sz w:val="26"/>
          <w:szCs w:val="26"/>
        </w:rPr>
        <w:t xml:space="preserve"> </w:t>
      </w:r>
      <w:r>
        <w:rPr>
          <w:b/>
          <w:color w:val="auto"/>
          <w:sz w:val="26"/>
          <w:szCs w:val="26"/>
        </w:rPr>
        <w:t>полугодие.</w:t>
      </w:r>
      <w:r>
        <w:rPr>
          <w:bCs/>
          <w:color w:val="auto"/>
          <w:sz w:val="26"/>
          <w:szCs w:val="26"/>
        </w:rPr>
        <w:t xml:space="preserve"> Оценка динамики изменения состояния межнациональных отношений в Ленинградской области за последний год в разрезе муниципальных образований, % к численности муниципального образования</w:t>
      </w:r>
    </w:p>
    <w:p w14:paraId="5F86139E" w14:textId="77777777" w:rsidR="00FF7862" w:rsidRDefault="00FC6CDB">
      <w:pPr>
        <w:ind w:firstLine="0"/>
        <w:jc w:val="center"/>
        <w:rPr>
          <w:szCs w:val="28"/>
        </w:rPr>
      </w:pPr>
      <w:r>
        <w:rPr>
          <w:noProof/>
          <w:szCs w:val="28"/>
        </w:rPr>
        <w:lastRenderedPageBreak/>
        <w:drawing>
          <wp:inline distT="0" distB="0" distL="0" distR="0" wp14:anchorId="5F861C21" wp14:editId="5F861C22">
            <wp:extent cx="6120130" cy="8143875"/>
            <wp:effectExtent l="4445" t="4445" r="17145" b="508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F86139F" w14:textId="77777777" w:rsidR="00FF7862" w:rsidRDefault="00FF7862">
      <w:pPr>
        <w:ind w:firstLine="0"/>
        <w:rPr>
          <w:szCs w:val="28"/>
        </w:rPr>
      </w:pPr>
    </w:p>
    <w:p w14:paraId="5F8613A0" w14:textId="77777777" w:rsidR="00FF7862" w:rsidRDefault="00FF7862">
      <w:pPr>
        <w:ind w:firstLine="0"/>
        <w:rPr>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3A1" w14:textId="77777777" w:rsidR="00FF7862" w:rsidRDefault="00FC6CDB">
      <w:pPr>
        <w:ind w:firstLine="0"/>
        <w:jc w:val="center"/>
        <w:rPr>
          <w:bCs/>
          <w:color w:val="auto"/>
          <w:sz w:val="26"/>
          <w:szCs w:val="26"/>
        </w:rPr>
      </w:pPr>
      <w:r>
        <w:rPr>
          <w:b/>
          <w:color w:val="auto"/>
          <w:sz w:val="26"/>
          <w:szCs w:val="26"/>
        </w:rPr>
        <w:lastRenderedPageBreak/>
        <w:t xml:space="preserve">Диаграмма 11.2. </w:t>
      </w:r>
      <w:r>
        <w:rPr>
          <w:b/>
          <w:color w:val="auto"/>
          <w:sz w:val="26"/>
          <w:szCs w:val="26"/>
          <w:lang w:val="en-GB"/>
        </w:rPr>
        <w:t>II</w:t>
      </w:r>
      <w:r w:rsidRPr="008F1B6D">
        <w:rPr>
          <w:b/>
          <w:color w:val="auto"/>
          <w:sz w:val="26"/>
          <w:szCs w:val="26"/>
        </w:rPr>
        <w:t xml:space="preserve"> </w:t>
      </w:r>
      <w:r>
        <w:rPr>
          <w:b/>
          <w:color w:val="auto"/>
          <w:sz w:val="26"/>
          <w:szCs w:val="26"/>
        </w:rPr>
        <w:t xml:space="preserve">полугодие. </w:t>
      </w:r>
      <w:r>
        <w:rPr>
          <w:bCs/>
          <w:color w:val="auto"/>
          <w:sz w:val="26"/>
          <w:szCs w:val="26"/>
        </w:rPr>
        <w:t>Оценка динамики изменения состояния межнациональных отношений в Ленинградской области за последний год в разрезе муниципальных образований, % к численности муниципального образования</w:t>
      </w:r>
    </w:p>
    <w:p w14:paraId="5F8613A2" w14:textId="77777777" w:rsidR="00FF7862" w:rsidRDefault="00FF7862">
      <w:pPr>
        <w:ind w:firstLine="0"/>
        <w:jc w:val="center"/>
        <w:rPr>
          <w:bCs/>
          <w:color w:val="auto"/>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3A3" w14:textId="77777777" w:rsidR="00FF7862" w:rsidRDefault="00FC6CDB">
      <w:pPr>
        <w:keepNext/>
        <w:keepLines/>
        <w:pageBreakBefore/>
        <w:spacing w:before="120" w:after="360" w:line="192" w:lineRule="auto"/>
        <w:ind w:firstLine="709"/>
        <w:outlineLvl w:val="1"/>
        <w:rPr>
          <w:b/>
          <w:color w:val="auto"/>
          <w:szCs w:val="28"/>
        </w:rPr>
      </w:pPr>
      <w:bookmarkStart w:id="30" w:name="_Toc123200298"/>
      <w:r>
        <w:rPr>
          <w:b/>
          <w:color w:val="auto"/>
          <w:szCs w:val="28"/>
        </w:rPr>
        <w:lastRenderedPageBreak/>
        <w:t>Отношение населения к представителям различных национальностей</w:t>
      </w:r>
      <w:bookmarkEnd w:id="30"/>
    </w:p>
    <w:p w14:paraId="5F8613A4" w14:textId="77777777" w:rsidR="00FF7862" w:rsidRDefault="00FC6CDB">
      <w:pPr>
        <w:spacing w:line="360" w:lineRule="auto"/>
        <w:ind w:firstLine="709"/>
        <w:rPr>
          <w:szCs w:val="28"/>
        </w:rPr>
      </w:pPr>
      <w:r>
        <w:rPr>
          <w:szCs w:val="28"/>
        </w:rPr>
        <w:t xml:space="preserve">На </w:t>
      </w:r>
      <w:r>
        <w:rPr>
          <w:b/>
          <w:bCs/>
          <w:szCs w:val="28"/>
        </w:rPr>
        <w:t xml:space="preserve">диаграммах 12.1. и 12.2. </w:t>
      </w:r>
      <w:r>
        <w:rPr>
          <w:szCs w:val="28"/>
        </w:rPr>
        <w:t>представлены распределения ответов на вопрос: «Как Вы считаете, тот факт, что в России живут люди многих национальностей, приносит ей в целом больше пользы или больше вреда?».</w:t>
      </w:r>
    </w:p>
    <w:p w14:paraId="5F8613A5" w14:textId="77777777" w:rsidR="00FF7862" w:rsidRDefault="00FC6CDB">
      <w:pPr>
        <w:spacing w:line="360" w:lineRule="auto"/>
        <w:ind w:firstLine="709"/>
        <w:rPr>
          <w:szCs w:val="28"/>
        </w:rPr>
      </w:pPr>
      <w:bookmarkStart w:id="31" w:name="_Hlk75953405"/>
      <w:r>
        <w:rPr>
          <w:szCs w:val="28"/>
        </w:rPr>
        <w:t>На протяжении года отношение большинства респондентов к многонациональности в РФ было позитивным. Также здесь наблюдается минимальная положительная динамика.</w:t>
      </w:r>
    </w:p>
    <w:p w14:paraId="5F8613A6" w14:textId="77777777" w:rsidR="00FF7862" w:rsidRDefault="00FC6CDB">
      <w:pPr>
        <w:spacing w:line="360" w:lineRule="auto"/>
        <w:ind w:firstLine="709"/>
        <w:rPr>
          <w:szCs w:val="28"/>
        </w:rPr>
      </w:pPr>
      <w:r>
        <w:rPr>
          <w:szCs w:val="28"/>
        </w:rPr>
        <w:t xml:space="preserve">В </w:t>
      </w:r>
      <w:r>
        <w:rPr>
          <w:szCs w:val="28"/>
          <w:lang w:val="en-GB"/>
        </w:rPr>
        <w:t>I</w:t>
      </w:r>
      <w:r w:rsidRPr="00FC6CDB">
        <w:rPr>
          <w:szCs w:val="28"/>
        </w:rPr>
        <w:t xml:space="preserve"> </w:t>
      </w:r>
      <w:r>
        <w:rPr>
          <w:szCs w:val="28"/>
        </w:rPr>
        <w:t xml:space="preserve">полугодии 86,1% населения области видели в многонациональности страны больше пользы (31,5% – безусловно больше пользы, 54,6% – скорее больше пользы), меньшая часть опрошенных (10,3%) считают, что в этом больше вреда (8,1% – скорее больше вреда, 2,2% – безусловно больше вреда). </w:t>
      </w:r>
    </w:p>
    <w:p w14:paraId="5F8613A7" w14:textId="77777777" w:rsidR="00FF7862" w:rsidRDefault="00FC6CDB">
      <w:pPr>
        <w:spacing w:line="360" w:lineRule="auto"/>
        <w:ind w:firstLine="709"/>
        <w:rPr>
          <w:szCs w:val="28"/>
        </w:rPr>
      </w:pPr>
      <w:r>
        <w:rPr>
          <w:szCs w:val="28"/>
        </w:rPr>
        <w:t xml:space="preserve">На момент </w:t>
      </w:r>
      <w:r>
        <w:rPr>
          <w:szCs w:val="28"/>
          <w:lang w:val="en-GB"/>
        </w:rPr>
        <w:t>II</w:t>
      </w:r>
      <w:r w:rsidRPr="00FC6CDB">
        <w:rPr>
          <w:szCs w:val="28"/>
        </w:rPr>
        <w:t xml:space="preserve"> </w:t>
      </w:r>
      <w:r>
        <w:rPr>
          <w:szCs w:val="28"/>
        </w:rPr>
        <w:t>полугодия 87,3% населения области видят в многонациональности страны больше пользы (29,0% – безусловно больше пользы, 58,3% – скорее больше пользы), меньшая часть опрошенных (8,9%) считают, что в этом больше вреда (6,7% – скорее больше вреда, 2,2% – безусловно больше вреда).</w:t>
      </w:r>
    </w:p>
    <w:p w14:paraId="5F8613A8" w14:textId="77777777" w:rsidR="00FF7862" w:rsidRDefault="00FC6CDB">
      <w:pPr>
        <w:rPr>
          <w:szCs w:val="28"/>
        </w:rPr>
      </w:pPr>
      <w:r>
        <w:rPr>
          <w:szCs w:val="28"/>
        </w:rPr>
        <w:br w:type="page"/>
      </w:r>
    </w:p>
    <w:p w14:paraId="5F8613A9" w14:textId="77777777" w:rsidR="00FF7862" w:rsidRDefault="00FC6CDB">
      <w:pPr>
        <w:spacing w:line="360" w:lineRule="auto"/>
        <w:ind w:firstLine="0"/>
        <w:jc w:val="center"/>
        <w:rPr>
          <w:szCs w:val="28"/>
        </w:rPr>
      </w:pPr>
      <w:r>
        <w:rPr>
          <w:noProof/>
          <w:szCs w:val="28"/>
        </w:rPr>
        <w:lastRenderedPageBreak/>
        <w:drawing>
          <wp:inline distT="0" distB="0" distL="0" distR="0" wp14:anchorId="5F861C23" wp14:editId="5F861C24">
            <wp:extent cx="4933950" cy="3386455"/>
            <wp:effectExtent l="4445" t="4445" r="14605" b="76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31"/>
    </w:p>
    <w:p w14:paraId="5F8613AA" w14:textId="77777777" w:rsidR="00FF7862" w:rsidRDefault="00FC6CDB">
      <w:pPr>
        <w:ind w:firstLine="0"/>
        <w:jc w:val="center"/>
        <w:rPr>
          <w:bCs/>
          <w:color w:val="auto"/>
          <w:szCs w:val="28"/>
        </w:rPr>
      </w:pPr>
      <w:r>
        <w:rPr>
          <w:b/>
          <w:color w:val="auto"/>
          <w:szCs w:val="28"/>
        </w:rPr>
        <w:t xml:space="preserve">Диаграмма 12.1. </w:t>
      </w:r>
      <w:r>
        <w:rPr>
          <w:b/>
          <w:color w:val="auto"/>
          <w:szCs w:val="28"/>
          <w:lang w:val="en-GB"/>
        </w:rPr>
        <w:t>I</w:t>
      </w:r>
      <w:r w:rsidRPr="008F1B6D">
        <w:rPr>
          <w:b/>
          <w:color w:val="auto"/>
          <w:szCs w:val="28"/>
        </w:rPr>
        <w:t xml:space="preserve"> </w:t>
      </w:r>
      <w:r>
        <w:rPr>
          <w:b/>
          <w:color w:val="auto"/>
          <w:szCs w:val="28"/>
        </w:rPr>
        <w:t>полугодие.</w:t>
      </w:r>
      <w:r>
        <w:rPr>
          <w:bCs/>
          <w:color w:val="auto"/>
          <w:szCs w:val="28"/>
        </w:rPr>
        <w:t xml:space="preserve"> Отношение к многонациональности страны. Распределение ответов на вопрос «Как Вы считаете, тот факт, что в России живут люди многих национальностей, приносит ей в целом больше пользы или больше вреда?», % к численности выборки</w:t>
      </w:r>
    </w:p>
    <w:p w14:paraId="5F8613AB" w14:textId="77777777" w:rsidR="00FF7862" w:rsidRDefault="00FF7862">
      <w:pPr>
        <w:ind w:firstLine="0"/>
        <w:jc w:val="center"/>
        <w:rPr>
          <w:bCs/>
          <w:color w:val="auto"/>
          <w:szCs w:val="28"/>
        </w:rPr>
      </w:pPr>
    </w:p>
    <w:p w14:paraId="5F8613AC" w14:textId="77777777" w:rsidR="00FF7862" w:rsidRDefault="00FC6CDB">
      <w:pPr>
        <w:spacing w:line="360" w:lineRule="auto"/>
        <w:ind w:firstLine="0"/>
        <w:jc w:val="center"/>
        <w:rPr>
          <w:szCs w:val="28"/>
        </w:rPr>
      </w:pPr>
      <w:r>
        <w:rPr>
          <w:noProof/>
          <w:szCs w:val="28"/>
        </w:rPr>
        <w:drawing>
          <wp:inline distT="0" distB="0" distL="0" distR="0" wp14:anchorId="5F861C25" wp14:editId="5F861C26">
            <wp:extent cx="4891405" cy="3258185"/>
            <wp:effectExtent l="4445" t="4445" r="11430" b="1397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F8613AD" w14:textId="77777777" w:rsidR="00FF7862" w:rsidRDefault="00FC6CDB">
      <w:pPr>
        <w:ind w:firstLine="0"/>
        <w:jc w:val="center"/>
      </w:pPr>
      <w:r>
        <w:rPr>
          <w:b/>
          <w:color w:val="auto"/>
          <w:szCs w:val="28"/>
        </w:rPr>
        <w:t xml:space="preserve">Диаграмма 12.2.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Отношение к многонациональности страны. Распределение ответов на вопрос «Как Вы считаете, тот факт, что в России живут люди многих национальностей, приносит ей в целом больше пользы или больше вреда?», % к численности выборки</w:t>
      </w:r>
    </w:p>
    <w:p w14:paraId="5F8613AE" w14:textId="77777777" w:rsidR="00FF7862" w:rsidRDefault="00FC6CDB">
      <w:pPr>
        <w:pageBreakBefore/>
        <w:spacing w:line="360" w:lineRule="auto"/>
        <w:ind w:firstLine="709"/>
        <w:rPr>
          <w:szCs w:val="28"/>
        </w:rPr>
      </w:pPr>
      <w:bookmarkStart w:id="32" w:name="_Hlk109829431"/>
      <w:bookmarkStart w:id="33" w:name="_Hlk75953644"/>
      <w:r>
        <w:rPr>
          <w:szCs w:val="28"/>
        </w:rPr>
        <w:lastRenderedPageBreak/>
        <w:t xml:space="preserve">С точки зрения ответа на вопрос о том, должны ли в России русские иметь больше прав, чем представители других национальностей, динамика от первой части года ко второй показывает потенциал для склонения к равноправию. </w:t>
      </w:r>
      <w:r>
        <w:rPr>
          <w:szCs w:val="28"/>
        </w:rPr>
        <w:br/>
        <w:t xml:space="preserve">          В </w:t>
      </w:r>
      <w:r>
        <w:rPr>
          <w:szCs w:val="28"/>
          <w:lang w:val="en-GB"/>
        </w:rPr>
        <w:t>I</w:t>
      </w:r>
      <w:r w:rsidRPr="00FC6CDB">
        <w:rPr>
          <w:szCs w:val="28"/>
        </w:rPr>
        <w:t xml:space="preserve"> </w:t>
      </w:r>
      <w:r>
        <w:rPr>
          <w:szCs w:val="28"/>
        </w:rPr>
        <w:t xml:space="preserve">полугодии 16,7% ответивших продемонстрировали националистические убеждения (согласны с высказыванием), во </w:t>
      </w:r>
      <w:r>
        <w:rPr>
          <w:szCs w:val="28"/>
          <w:lang w:val="en-GB"/>
        </w:rPr>
        <w:t>II</w:t>
      </w:r>
      <w:r w:rsidRPr="00FC6CDB">
        <w:rPr>
          <w:szCs w:val="28"/>
        </w:rPr>
        <w:t xml:space="preserve"> </w:t>
      </w:r>
      <w:r>
        <w:rPr>
          <w:szCs w:val="28"/>
        </w:rPr>
        <w:t xml:space="preserve">полугодии таких ответивших стало 15,6%. В </w:t>
      </w:r>
      <w:r>
        <w:rPr>
          <w:szCs w:val="28"/>
          <w:lang w:val="en-GB"/>
        </w:rPr>
        <w:t>I</w:t>
      </w:r>
      <w:r w:rsidRPr="00FC6CDB">
        <w:rPr>
          <w:szCs w:val="28"/>
        </w:rPr>
        <w:t xml:space="preserve"> </w:t>
      </w:r>
      <w:r>
        <w:rPr>
          <w:szCs w:val="28"/>
        </w:rPr>
        <w:t xml:space="preserve">полугодии 80,6% считали, что права у всех граждан должны быть равными вне зависимости от национальности, ко </w:t>
      </w:r>
      <w:r>
        <w:rPr>
          <w:szCs w:val="28"/>
          <w:lang w:val="en-GB"/>
        </w:rPr>
        <w:t>II</w:t>
      </w:r>
      <w:r w:rsidRPr="00FC6CDB">
        <w:rPr>
          <w:szCs w:val="28"/>
        </w:rPr>
        <w:t xml:space="preserve"> </w:t>
      </w:r>
      <w:r>
        <w:rPr>
          <w:szCs w:val="28"/>
        </w:rPr>
        <w:t>полугодию таких респондентов стало 83,3%</w:t>
      </w:r>
      <w:bookmarkEnd w:id="32"/>
      <w:r>
        <w:rPr>
          <w:szCs w:val="28"/>
        </w:rPr>
        <w:t xml:space="preserve"> (</w:t>
      </w:r>
      <w:r>
        <w:rPr>
          <w:b/>
          <w:bCs/>
          <w:szCs w:val="28"/>
        </w:rPr>
        <w:t>диаграммы 13.1. и 13.2.</w:t>
      </w:r>
      <w:r>
        <w:rPr>
          <w:szCs w:val="28"/>
        </w:rPr>
        <w:t>).</w:t>
      </w:r>
      <w:r>
        <w:rPr>
          <w:noProof/>
          <w:szCs w:val="28"/>
        </w:rPr>
        <w:drawing>
          <wp:inline distT="0" distB="0" distL="0" distR="0" wp14:anchorId="5F861C27" wp14:editId="5F861C28">
            <wp:extent cx="5671820" cy="3886200"/>
            <wp:effectExtent l="0" t="0" r="508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33"/>
    </w:p>
    <w:p w14:paraId="5F8613AF" w14:textId="77777777" w:rsidR="00FF7862" w:rsidRDefault="00FC6CDB">
      <w:pPr>
        <w:ind w:firstLine="0"/>
        <w:jc w:val="center"/>
        <w:rPr>
          <w:bCs/>
          <w:color w:val="auto"/>
          <w:szCs w:val="28"/>
        </w:rPr>
      </w:pPr>
      <w:r>
        <w:rPr>
          <w:b/>
          <w:color w:val="auto"/>
          <w:szCs w:val="28"/>
        </w:rPr>
        <w:t xml:space="preserve">Диаграмма 13.1.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Отношение к равноправию русских и представителей других национальностей, % к численности выборки</w:t>
      </w:r>
    </w:p>
    <w:p w14:paraId="5F8613B0" w14:textId="77777777" w:rsidR="00FF7862" w:rsidRDefault="00FF7862">
      <w:pPr>
        <w:ind w:firstLine="0"/>
        <w:jc w:val="center"/>
        <w:rPr>
          <w:bCs/>
          <w:color w:val="auto"/>
          <w:szCs w:val="28"/>
        </w:rPr>
      </w:pPr>
    </w:p>
    <w:p w14:paraId="5F8613B1" w14:textId="77777777" w:rsidR="00FF7862" w:rsidRDefault="00FC6CDB">
      <w:pPr>
        <w:pageBreakBefore/>
        <w:spacing w:line="360" w:lineRule="auto"/>
        <w:ind w:firstLine="709"/>
        <w:rPr>
          <w:szCs w:val="28"/>
        </w:rPr>
      </w:pPr>
      <w:r>
        <w:rPr>
          <w:noProof/>
          <w:szCs w:val="28"/>
        </w:rPr>
        <w:lastRenderedPageBreak/>
        <w:drawing>
          <wp:inline distT="0" distB="0" distL="0" distR="0" wp14:anchorId="5F861C29" wp14:editId="5F861C2A">
            <wp:extent cx="5671820" cy="3886200"/>
            <wp:effectExtent l="4445" t="4445" r="8255" b="1079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F8613B2" w14:textId="77777777" w:rsidR="00FF7862" w:rsidRDefault="00FC6CDB">
      <w:pPr>
        <w:ind w:firstLine="0"/>
        <w:jc w:val="center"/>
        <w:rPr>
          <w:bCs/>
          <w:color w:val="auto"/>
          <w:szCs w:val="28"/>
        </w:rPr>
      </w:pPr>
      <w:r>
        <w:rPr>
          <w:b/>
          <w:color w:val="auto"/>
          <w:szCs w:val="28"/>
        </w:rPr>
        <w:t xml:space="preserve">Диаграмма 13.2. </w:t>
      </w:r>
      <w:r>
        <w:rPr>
          <w:b/>
          <w:color w:val="auto"/>
          <w:szCs w:val="28"/>
          <w:lang w:val="en-US"/>
        </w:rPr>
        <w:t>II</w:t>
      </w:r>
      <w:r w:rsidRPr="008F1B6D">
        <w:rPr>
          <w:b/>
          <w:color w:val="auto"/>
          <w:szCs w:val="28"/>
        </w:rPr>
        <w:t xml:space="preserve"> </w:t>
      </w:r>
      <w:r>
        <w:rPr>
          <w:b/>
          <w:color w:val="auto"/>
          <w:szCs w:val="28"/>
        </w:rPr>
        <w:t>полугодие.</w:t>
      </w:r>
      <w:r>
        <w:rPr>
          <w:bCs/>
          <w:color w:val="auto"/>
          <w:szCs w:val="28"/>
        </w:rPr>
        <w:t xml:space="preserve"> Отношение к равноправию русских и представителей других национальностей, % к численности выборки</w:t>
      </w:r>
    </w:p>
    <w:p w14:paraId="5F8613B3" w14:textId="77777777" w:rsidR="00FF7862" w:rsidRDefault="00FF7862">
      <w:pPr>
        <w:ind w:firstLine="0"/>
        <w:jc w:val="center"/>
        <w:rPr>
          <w:bCs/>
          <w:color w:val="auto"/>
          <w:szCs w:val="28"/>
        </w:rPr>
      </w:pPr>
    </w:p>
    <w:p w14:paraId="5F8613B4" w14:textId="77777777" w:rsidR="00FF7862" w:rsidRDefault="00FC6CDB">
      <w:pPr>
        <w:pageBreakBefore/>
        <w:spacing w:line="360" w:lineRule="auto"/>
        <w:ind w:firstLine="709"/>
        <w:rPr>
          <w:szCs w:val="28"/>
        </w:rPr>
      </w:pPr>
      <w:bookmarkStart w:id="34" w:name="_Hlk75953798"/>
      <w:r>
        <w:rPr>
          <w:szCs w:val="28"/>
        </w:rPr>
        <w:lastRenderedPageBreak/>
        <w:t xml:space="preserve">При ответе на вопрос о том, должны ли в своей национальной республике представители коренных народов иметь больше прав, в обоих полугодиях мнения вновь оказались смещены в сторону равноправия. В первой части года за равные права вне зависимости от национальности выступали 78,8%, во второй части года доля увеличилась до 80,9%. В </w:t>
      </w:r>
      <w:r>
        <w:rPr>
          <w:szCs w:val="28"/>
          <w:lang w:val="en-GB"/>
        </w:rPr>
        <w:t>I</w:t>
      </w:r>
      <w:r w:rsidRPr="00FC6CDB">
        <w:rPr>
          <w:szCs w:val="28"/>
        </w:rPr>
        <w:t xml:space="preserve"> </w:t>
      </w:r>
      <w:r>
        <w:rPr>
          <w:szCs w:val="28"/>
        </w:rPr>
        <w:t xml:space="preserve">полугодии 17,5% были за то, чтобы коренные народы имели больше прав, во </w:t>
      </w:r>
      <w:r>
        <w:rPr>
          <w:szCs w:val="28"/>
          <w:lang w:val="en-GB"/>
        </w:rPr>
        <w:t>II</w:t>
      </w:r>
      <w:r w:rsidRPr="00FC6CDB">
        <w:rPr>
          <w:szCs w:val="28"/>
        </w:rPr>
        <w:t xml:space="preserve"> </w:t>
      </w:r>
      <w:r>
        <w:rPr>
          <w:szCs w:val="28"/>
        </w:rPr>
        <w:t>полугодии доля уменьшилась до 15,3% (</w:t>
      </w:r>
      <w:r>
        <w:rPr>
          <w:b/>
          <w:bCs/>
          <w:szCs w:val="28"/>
        </w:rPr>
        <w:t>диаграммы 14.1. и 14.2.</w:t>
      </w:r>
      <w:r>
        <w:rPr>
          <w:szCs w:val="28"/>
        </w:rPr>
        <w:t>).</w:t>
      </w:r>
    </w:p>
    <w:p w14:paraId="5F8613B5" w14:textId="77777777" w:rsidR="00FF7862" w:rsidRDefault="00FC6CDB">
      <w:pPr>
        <w:pageBreakBefore/>
        <w:spacing w:line="360" w:lineRule="auto"/>
        <w:ind w:firstLine="709"/>
        <w:rPr>
          <w:szCs w:val="28"/>
        </w:rPr>
      </w:pPr>
      <w:r>
        <w:rPr>
          <w:noProof/>
          <w:szCs w:val="28"/>
        </w:rPr>
        <w:lastRenderedPageBreak/>
        <w:drawing>
          <wp:inline distT="0" distB="0" distL="0" distR="0" wp14:anchorId="5F861C2B" wp14:editId="5F861C2C">
            <wp:extent cx="5253355" cy="3620770"/>
            <wp:effectExtent l="4445" t="4445" r="15240" b="1714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34"/>
    </w:p>
    <w:p w14:paraId="5F8613B6" w14:textId="77777777" w:rsidR="00FF7862" w:rsidRDefault="00FC6CDB">
      <w:pPr>
        <w:ind w:firstLine="0"/>
        <w:jc w:val="center"/>
        <w:rPr>
          <w:bCs/>
          <w:color w:val="auto"/>
          <w:szCs w:val="28"/>
        </w:rPr>
      </w:pPr>
      <w:r>
        <w:rPr>
          <w:b/>
          <w:color w:val="auto"/>
          <w:szCs w:val="28"/>
        </w:rPr>
        <w:t xml:space="preserve">Диаграмма 14.1. </w:t>
      </w:r>
      <w:r>
        <w:rPr>
          <w:b/>
          <w:color w:val="auto"/>
          <w:szCs w:val="28"/>
          <w:lang w:val="en-GB"/>
        </w:rPr>
        <w:t>I</w:t>
      </w:r>
      <w:r w:rsidRPr="008F1B6D">
        <w:rPr>
          <w:b/>
          <w:color w:val="auto"/>
          <w:szCs w:val="28"/>
        </w:rPr>
        <w:t xml:space="preserve"> </w:t>
      </w:r>
      <w:r>
        <w:rPr>
          <w:b/>
          <w:color w:val="auto"/>
          <w:szCs w:val="28"/>
        </w:rPr>
        <w:t>полугодие.</w:t>
      </w:r>
      <w:r>
        <w:rPr>
          <w:bCs/>
          <w:color w:val="auto"/>
          <w:szCs w:val="28"/>
        </w:rPr>
        <w:t xml:space="preserve"> Отношение к равноправию представителей коренных национальностей и представителей других национальностей, % к численности выборки</w:t>
      </w:r>
    </w:p>
    <w:p w14:paraId="5F8613B7" w14:textId="77777777" w:rsidR="00FF7862" w:rsidRDefault="00FF7862">
      <w:pPr>
        <w:ind w:firstLine="0"/>
        <w:jc w:val="center"/>
        <w:rPr>
          <w:bCs/>
          <w:color w:val="auto"/>
          <w:szCs w:val="28"/>
        </w:rPr>
      </w:pPr>
    </w:p>
    <w:p w14:paraId="5F8613B8" w14:textId="77777777" w:rsidR="00FF7862" w:rsidRDefault="00FC6CDB">
      <w:pPr>
        <w:ind w:firstLine="0"/>
        <w:jc w:val="center"/>
        <w:rPr>
          <w:szCs w:val="28"/>
        </w:rPr>
      </w:pPr>
      <w:r>
        <w:rPr>
          <w:noProof/>
          <w:szCs w:val="28"/>
        </w:rPr>
        <w:drawing>
          <wp:inline distT="0" distB="0" distL="0" distR="0" wp14:anchorId="5F861C2D" wp14:editId="5F861C2E">
            <wp:extent cx="5273040" cy="3613150"/>
            <wp:effectExtent l="4445" t="4445" r="10795"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F8613B9" w14:textId="77777777" w:rsidR="00FF7862" w:rsidRDefault="00FC6CDB">
      <w:pPr>
        <w:ind w:firstLine="0"/>
        <w:jc w:val="center"/>
        <w:rPr>
          <w:bCs/>
          <w:color w:val="auto"/>
          <w:szCs w:val="28"/>
        </w:rPr>
      </w:pPr>
      <w:r>
        <w:rPr>
          <w:b/>
          <w:color w:val="auto"/>
          <w:szCs w:val="28"/>
        </w:rPr>
        <w:t xml:space="preserve">Диаграмма 14.2.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Отношение к равноправию представителей коренных национальностей и представителей других национальностей, % к численности выборки</w:t>
      </w:r>
    </w:p>
    <w:p w14:paraId="5F8613BA" w14:textId="77777777" w:rsidR="00FF7862" w:rsidRDefault="00FF7862">
      <w:pPr>
        <w:ind w:firstLine="0"/>
        <w:rPr>
          <w:b/>
          <w:bCs/>
          <w:color w:val="auto"/>
          <w:szCs w:val="28"/>
        </w:rPr>
      </w:pPr>
    </w:p>
    <w:p w14:paraId="5F8613BB" w14:textId="77777777" w:rsidR="00FF7862" w:rsidRDefault="00FC6CDB">
      <w:pPr>
        <w:spacing w:line="360" w:lineRule="auto"/>
        <w:ind w:firstLine="709"/>
        <w:rPr>
          <w:szCs w:val="28"/>
        </w:rPr>
      </w:pPr>
      <w:bookmarkStart w:id="35" w:name="_Hlk75953956"/>
      <w:r>
        <w:rPr>
          <w:b/>
          <w:bCs/>
          <w:szCs w:val="28"/>
        </w:rPr>
        <w:lastRenderedPageBreak/>
        <w:t xml:space="preserve">Диаграммы 15.1. и 15.2. </w:t>
      </w:r>
      <w:r>
        <w:rPr>
          <w:szCs w:val="28"/>
        </w:rPr>
        <w:t xml:space="preserve">показывают </w:t>
      </w:r>
      <w:bookmarkStart w:id="36" w:name="_Hlk109829509"/>
      <w:r>
        <w:rPr>
          <w:szCs w:val="28"/>
        </w:rPr>
        <w:t xml:space="preserve">уровень распространения этнической ксенофобии в Ленинградской области. Хотя относительно вопроса этнической ксенофобии ситуация в целом позитивная, наблюдается потенциал для динамики в сторону повышения уровня ксенофобии. С одной стороны, на момент </w:t>
      </w:r>
      <w:r>
        <w:rPr>
          <w:szCs w:val="28"/>
          <w:lang w:val="en-GB"/>
        </w:rPr>
        <w:t>II</w:t>
      </w:r>
      <w:r w:rsidRPr="00FC6CDB">
        <w:rPr>
          <w:szCs w:val="28"/>
        </w:rPr>
        <w:t xml:space="preserve"> </w:t>
      </w:r>
      <w:r>
        <w:rPr>
          <w:szCs w:val="28"/>
        </w:rPr>
        <w:t xml:space="preserve">полугодия более трёх четвертей от населения региона (83,6%) не испытывают неприязни к представителям каких-либо национальностей (в </w:t>
      </w:r>
      <w:r>
        <w:rPr>
          <w:szCs w:val="28"/>
          <w:lang w:val="en-GB"/>
        </w:rPr>
        <w:t>I</w:t>
      </w:r>
      <w:r w:rsidRPr="00FC6CDB">
        <w:rPr>
          <w:szCs w:val="28"/>
        </w:rPr>
        <w:t xml:space="preserve"> </w:t>
      </w:r>
      <w:r>
        <w:rPr>
          <w:szCs w:val="28"/>
        </w:rPr>
        <w:t xml:space="preserve">полугодии таких опрошенных было 85%). С другой стороны, по данным второй части года 16,1% респондентов испытывают ксенофобию в той или иной степени, в то время как на момент первой части года их насчитывалось 14,8%. </w:t>
      </w:r>
    </w:p>
    <w:bookmarkEnd w:id="36"/>
    <w:p w14:paraId="5F8613BC" w14:textId="77777777" w:rsidR="00FF7862" w:rsidRDefault="00FC6CDB">
      <w:pPr>
        <w:pageBreakBefore/>
        <w:spacing w:line="360" w:lineRule="auto"/>
        <w:ind w:firstLine="0"/>
        <w:jc w:val="center"/>
        <w:rPr>
          <w:szCs w:val="28"/>
        </w:rPr>
      </w:pPr>
      <w:r>
        <w:rPr>
          <w:noProof/>
          <w:szCs w:val="28"/>
        </w:rPr>
        <w:lastRenderedPageBreak/>
        <w:drawing>
          <wp:inline distT="0" distB="0" distL="0" distR="0" wp14:anchorId="5F861C2F" wp14:editId="5F861C30">
            <wp:extent cx="5671820" cy="3886200"/>
            <wp:effectExtent l="0" t="0" r="508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End w:id="35"/>
    </w:p>
    <w:p w14:paraId="5F8613BD" w14:textId="77777777" w:rsidR="00FF7862" w:rsidRDefault="00FC6CDB">
      <w:pPr>
        <w:ind w:firstLine="0"/>
        <w:jc w:val="center"/>
        <w:rPr>
          <w:szCs w:val="28"/>
        </w:rPr>
      </w:pPr>
      <w:r>
        <w:rPr>
          <w:b/>
          <w:color w:val="auto"/>
          <w:szCs w:val="28"/>
        </w:rPr>
        <w:t xml:space="preserve">Диаграмма 15.1.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Наличие неприязни к представителям каких-либо национальностей, % к численности выборки</w:t>
      </w:r>
      <w:bookmarkStart w:id="37" w:name="_Hlk109829554"/>
      <w:r>
        <w:rPr>
          <w:szCs w:val="28"/>
        </w:rPr>
        <w:t xml:space="preserve"> </w:t>
      </w:r>
    </w:p>
    <w:p w14:paraId="5F8613BE" w14:textId="77777777" w:rsidR="00FF7862" w:rsidRDefault="00FF7862">
      <w:pPr>
        <w:ind w:firstLine="0"/>
        <w:jc w:val="center"/>
        <w:rPr>
          <w:szCs w:val="28"/>
        </w:rPr>
      </w:pPr>
    </w:p>
    <w:p w14:paraId="5F8613BF" w14:textId="77777777" w:rsidR="00FF7862" w:rsidRDefault="00FC6CDB">
      <w:pPr>
        <w:ind w:firstLine="0"/>
        <w:jc w:val="center"/>
        <w:rPr>
          <w:szCs w:val="28"/>
        </w:rPr>
      </w:pPr>
      <w:r>
        <w:rPr>
          <w:noProof/>
          <w:szCs w:val="28"/>
        </w:rPr>
        <w:drawing>
          <wp:inline distT="0" distB="0" distL="0" distR="0" wp14:anchorId="5F861C31" wp14:editId="5F861C32">
            <wp:extent cx="5671820" cy="3886200"/>
            <wp:effectExtent l="4445" t="4445" r="8255" b="1079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F8613C0" w14:textId="77777777" w:rsidR="00FF7862" w:rsidRDefault="00FC6CDB">
      <w:pPr>
        <w:ind w:firstLine="0"/>
        <w:jc w:val="center"/>
        <w:rPr>
          <w:szCs w:val="28"/>
        </w:rPr>
      </w:pPr>
      <w:r>
        <w:rPr>
          <w:b/>
          <w:color w:val="auto"/>
          <w:szCs w:val="28"/>
        </w:rPr>
        <w:t xml:space="preserve">Диаграмма 15.2.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Наличие неприязни к представителям каких-либо национальностей, % к численности выборки</w:t>
      </w:r>
      <w:r>
        <w:rPr>
          <w:szCs w:val="28"/>
        </w:rPr>
        <w:t xml:space="preserve"> </w:t>
      </w:r>
    </w:p>
    <w:p w14:paraId="5F8613C1" w14:textId="77777777" w:rsidR="00FF7862" w:rsidRDefault="00FC6CDB">
      <w:pPr>
        <w:spacing w:line="360" w:lineRule="auto"/>
        <w:ind w:firstLine="708"/>
        <w:rPr>
          <w:szCs w:val="28"/>
        </w:rPr>
      </w:pPr>
      <w:r>
        <w:rPr>
          <w:szCs w:val="28"/>
        </w:rPr>
        <w:lastRenderedPageBreak/>
        <w:t xml:space="preserve">На протяжении года уровень распространения этнической ксенофобии был значимо высок (25% и более) в Подпорожском МР; в </w:t>
      </w:r>
      <w:r>
        <w:rPr>
          <w:szCs w:val="28"/>
          <w:lang w:val="en-GB"/>
        </w:rPr>
        <w:t>I</w:t>
      </w:r>
      <w:r w:rsidRPr="00FC6CDB">
        <w:rPr>
          <w:szCs w:val="28"/>
        </w:rPr>
        <w:t xml:space="preserve"> </w:t>
      </w:r>
      <w:r>
        <w:rPr>
          <w:szCs w:val="28"/>
        </w:rPr>
        <w:t xml:space="preserve">полугодии к нему добавлялись Кировский и Лужской МР, во </w:t>
      </w:r>
      <w:r>
        <w:rPr>
          <w:szCs w:val="28"/>
          <w:lang w:val="en-GB"/>
        </w:rPr>
        <w:t>II</w:t>
      </w:r>
      <w:r w:rsidRPr="00FC6CDB">
        <w:rPr>
          <w:szCs w:val="28"/>
        </w:rPr>
        <w:t xml:space="preserve"> </w:t>
      </w:r>
      <w:r>
        <w:rPr>
          <w:szCs w:val="28"/>
        </w:rPr>
        <w:t xml:space="preserve">полугодии – Кингисеппский и Лодейнопольский МР. И в первой, и во второй половине года самый высокий уровень ксенофобии (50%) фиксировался в Ломоносовском МР </w:t>
      </w:r>
      <w:bookmarkEnd w:id="37"/>
      <w:r>
        <w:rPr>
          <w:szCs w:val="28"/>
        </w:rPr>
        <w:t>(</w:t>
      </w:r>
      <w:r>
        <w:rPr>
          <w:b/>
          <w:bCs/>
          <w:szCs w:val="28"/>
        </w:rPr>
        <w:t>диаграммы 16.1. и 16.2.).</w:t>
      </w:r>
    </w:p>
    <w:p w14:paraId="5F8613C2" w14:textId="77777777" w:rsidR="00FF7862" w:rsidRDefault="00FC6CDB">
      <w:pPr>
        <w:spacing w:line="360" w:lineRule="auto"/>
        <w:ind w:firstLine="0"/>
        <w:rPr>
          <w:szCs w:val="28"/>
        </w:rPr>
      </w:pPr>
      <w:r>
        <w:rPr>
          <w:noProof/>
          <w:szCs w:val="28"/>
        </w:rPr>
        <w:lastRenderedPageBreak/>
        <w:drawing>
          <wp:inline distT="0" distB="0" distL="0" distR="0" wp14:anchorId="5F861C33" wp14:editId="5F861C34">
            <wp:extent cx="6120130" cy="8143875"/>
            <wp:effectExtent l="0" t="0" r="1397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F8613C3" w14:textId="77777777" w:rsidR="00FF7862" w:rsidRDefault="00FC6CDB">
      <w:pPr>
        <w:ind w:firstLine="0"/>
        <w:jc w:val="center"/>
        <w:rPr>
          <w:b/>
          <w:bCs/>
          <w:color w:val="auto"/>
          <w:szCs w:val="28"/>
        </w:rPr>
      </w:pPr>
      <w:r>
        <w:rPr>
          <w:b/>
          <w:color w:val="auto"/>
          <w:szCs w:val="28"/>
        </w:rPr>
        <w:t xml:space="preserve">Диаграмма 16.1.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Наличие неприязни к представителям каких-либо национальностей в разрезе муниципальных образований, % к численности муниципального образования</w:t>
      </w:r>
    </w:p>
    <w:p w14:paraId="5F8613C4" w14:textId="77777777" w:rsidR="00FF7862" w:rsidRDefault="00FC6CDB">
      <w:pPr>
        <w:spacing w:line="360" w:lineRule="auto"/>
        <w:ind w:firstLine="0"/>
        <w:rPr>
          <w:szCs w:val="28"/>
        </w:rPr>
      </w:pPr>
      <w:r>
        <w:rPr>
          <w:noProof/>
          <w:szCs w:val="28"/>
        </w:rPr>
        <w:lastRenderedPageBreak/>
        <w:drawing>
          <wp:inline distT="0" distB="0" distL="0" distR="0" wp14:anchorId="5F861C35" wp14:editId="5F861C36">
            <wp:extent cx="6120130" cy="8143875"/>
            <wp:effectExtent l="4445" t="4445" r="17145" b="508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F8613C5" w14:textId="77777777" w:rsidR="00FF7862" w:rsidRDefault="00FC6CDB">
      <w:pPr>
        <w:ind w:firstLine="0"/>
        <w:jc w:val="center"/>
        <w:rPr>
          <w:bCs/>
          <w:color w:val="auto"/>
          <w:szCs w:val="28"/>
        </w:rPr>
      </w:pPr>
      <w:r>
        <w:rPr>
          <w:b/>
          <w:color w:val="auto"/>
          <w:szCs w:val="28"/>
        </w:rPr>
        <w:t xml:space="preserve">Диаграмма 16.2.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Наличие неприязни к представителям каких-либо национальностей в разрезе муниципальных образований, % к численности муниципального образования</w:t>
      </w:r>
    </w:p>
    <w:p w14:paraId="5F8613C6" w14:textId="77777777" w:rsidR="00FF7862" w:rsidRDefault="00FF7862">
      <w:pPr>
        <w:ind w:firstLine="0"/>
        <w:rPr>
          <w:b/>
          <w:bCs/>
          <w:color w:val="auto"/>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3C7" w14:textId="77777777" w:rsidR="00FF7862" w:rsidRDefault="00FC6CDB">
      <w:pPr>
        <w:pageBreakBefore/>
        <w:spacing w:line="360" w:lineRule="auto"/>
        <w:ind w:firstLine="709"/>
        <w:rPr>
          <w:szCs w:val="28"/>
        </w:rPr>
      </w:pPr>
      <w:bookmarkStart w:id="38" w:name="_Hlk75954665"/>
      <w:r>
        <w:rPr>
          <w:szCs w:val="28"/>
        </w:rPr>
        <w:lastRenderedPageBreak/>
        <w:t>Исследование обнаруживает существенные различия в отношении к разным национальностям, представленным в Ленинградской области, что позволяет говорить о таком явлении, как этническая (национальная) стратификация (</w:t>
      </w:r>
      <w:r>
        <w:rPr>
          <w:b/>
          <w:bCs/>
          <w:szCs w:val="28"/>
        </w:rPr>
        <w:t>диаграммы 17.1. и 17.2.</w:t>
      </w:r>
      <w:r>
        <w:rPr>
          <w:szCs w:val="28"/>
        </w:rPr>
        <w:t xml:space="preserve">). Наблюдается социальная напряженность по отношению к цыганам, народам Средней Азии (таджикам, киргизам, узбекам), народам Северного Кавказа (чеченцам, дагестанцам, ингушам), а также украинцам. Очень плохое отношение наиболее распространено в сторону цыган (39-40% в обоих полугодиях), скорее плохое – к представителям народов Средней Азии (46-47% в обоих полугодиях). </w:t>
      </w:r>
    </w:p>
    <w:p w14:paraId="5F8613C8" w14:textId="77777777" w:rsidR="00FF7862" w:rsidRDefault="00FC6CDB">
      <w:pPr>
        <w:pageBreakBefore/>
        <w:spacing w:line="360" w:lineRule="auto"/>
        <w:ind w:firstLine="0"/>
        <w:jc w:val="center"/>
        <w:rPr>
          <w:szCs w:val="28"/>
        </w:rPr>
        <w:sectPr w:rsidR="00FF7862">
          <w:footnotePr>
            <w:numRestart w:val="eachPage"/>
          </w:footnotePr>
          <w:type w:val="continuous"/>
          <w:pgSz w:w="11906" w:h="16838"/>
          <w:pgMar w:top="1134" w:right="1134" w:bottom="1106" w:left="1134" w:header="720" w:footer="754" w:gutter="0"/>
          <w:cols w:space="720"/>
          <w:titlePg/>
          <w:docGrid w:linePitch="381"/>
        </w:sectPr>
      </w:pPr>
      <w:r>
        <w:rPr>
          <w:noProof/>
          <w:szCs w:val="28"/>
        </w:rPr>
        <w:lastRenderedPageBreak/>
        <w:drawing>
          <wp:inline distT="0" distB="0" distL="0" distR="0" wp14:anchorId="5F861C37" wp14:editId="5F861C38">
            <wp:extent cx="6120130" cy="6724650"/>
            <wp:effectExtent l="0" t="0" r="1397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38"/>
    </w:p>
    <w:p w14:paraId="5F8613C9" w14:textId="77777777" w:rsidR="00FF7862" w:rsidRDefault="00FC6CDB">
      <w:pPr>
        <w:ind w:firstLine="0"/>
        <w:jc w:val="center"/>
        <w:rPr>
          <w:bCs/>
          <w:color w:val="auto"/>
          <w:szCs w:val="28"/>
        </w:rPr>
      </w:pPr>
      <w:r>
        <w:rPr>
          <w:b/>
          <w:color w:val="auto"/>
          <w:szCs w:val="28"/>
        </w:rPr>
        <w:lastRenderedPageBreak/>
        <w:t xml:space="preserve">Диаграмма 17.1. </w:t>
      </w:r>
      <w:r>
        <w:rPr>
          <w:b/>
          <w:color w:val="auto"/>
          <w:szCs w:val="28"/>
          <w:lang w:val="en-GB"/>
        </w:rPr>
        <w:t>I</w:t>
      </w:r>
      <w:r w:rsidRPr="008F1B6D">
        <w:rPr>
          <w:b/>
          <w:color w:val="auto"/>
          <w:szCs w:val="28"/>
        </w:rPr>
        <w:t xml:space="preserve"> </w:t>
      </w:r>
      <w:r>
        <w:rPr>
          <w:b/>
          <w:color w:val="auto"/>
          <w:szCs w:val="28"/>
        </w:rPr>
        <w:t>полугодие.</w:t>
      </w:r>
      <w:r>
        <w:rPr>
          <w:bCs/>
          <w:color w:val="auto"/>
          <w:szCs w:val="28"/>
        </w:rPr>
        <w:t xml:space="preserve"> Отношение к представителям различных национальностей, % к численности испытывающих неприязнь к каким-либо национальностям</w:t>
      </w:r>
    </w:p>
    <w:p w14:paraId="5F8613CA" w14:textId="77777777" w:rsidR="00FF7862" w:rsidRDefault="00FF7862">
      <w:pPr>
        <w:ind w:firstLine="0"/>
        <w:jc w:val="center"/>
        <w:rPr>
          <w:bCs/>
          <w:color w:val="auto"/>
          <w:szCs w:val="28"/>
        </w:rPr>
      </w:pPr>
    </w:p>
    <w:p w14:paraId="5F8613CB" w14:textId="77777777" w:rsidR="00FF7862" w:rsidRDefault="00FF7862">
      <w:pPr>
        <w:ind w:firstLine="0"/>
        <w:jc w:val="center"/>
        <w:rPr>
          <w:bCs/>
          <w:color w:val="auto"/>
          <w:szCs w:val="28"/>
        </w:rPr>
      </w:pPr>
    </w:p>
    <w:p w14:paraId="5F8613CC" w14:textId="77777777" w:rsidR="00FF7862" w:rsidRDefault="00FC6CDB">
      <w:pPr>
        <w:pageBreakBefore/>
        <w:spacing w:line="360" w:lineRule="auto"/>
        <w:ind w:firstLine="0"/>
        <w:jc w:val="center"/>
        <w:rPr>
          <w:szCs w:val="28"/>
        </w:rPr>
        <w:sectPr w:rsidR="00FF7862">
          <w:footnotePr>
            <w:numRestart w:val="eachPage"/>
          </w:footnotePr>
          <w:type w:val="continuous"/>
          <w:pgSz w:w="11906" w:h="16838"/>
          <w:pgMar w:top="1134" w:right="1134" w:bottom="1106" w:left="1134" w:header="720" w:footer="754" w:gutter="0"/>
          <w:cols w:space="720"/>
          <w:titlePg/>
          <w:docGrid w:linePitch="381"/>
        </w:sectPr>
      </w:pPr>
      <w:r>
        <w:rPr>
          <w:noProof/>
          <w:szCs w:val="28"/>
        </w:rPr>
        <w:lastRenderedPageBreak/>
        <w:drawing>
          <wp:inline distT="0" distB="0" distL="0" distR="0" wp14:anchorId="5F861C39" wp14:editId="5F861C3A">
            <wp:extent cx="6120130" cy="6724650"/>
            <wp:effectExtent l="4445" t="4445" r="17145" b="698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F8613CD" w14:textId="77777777" w:rsidR="00FF7862" w:rsidRDefault="00FC6CDB">
      <w:pPr>
        <w:ind w:firstLine="0"/>
        <w:jc w:val="center"/>
        <w:rPr>
          <w:bCs/>
          <w:color w:val="auto"/>
          <w:szCs w:val="28"/>
        </w:rPr>
        <w:sectPr w:rsidR="00FF7862">
          <w:footnotePr>
            <w:numRestart w:val="eachPage"/>
          </w:footnotePr>
          <w:type w:val="continuous"/>
          <w:pgSz w:w="11906" w:h="16838"/>
          <w:pgMar w:top="1134" w:right="1134" w:bottom="1106" w:left="1134" w:header="720" w:footer="754" w:gutter="0"/>
          <w:cols w:space="720"/>
          <w:titlePg/>
          <w:docGrid w:linePitch="381"/>
        </w:sectPr>
      </w:pPr>
      <w:r>
        <w:rPr>
          <w:b/>
          <w:color w:val="auto"/>
          <w:szCs w:val="28"/>
        </w:rPr>
        <w:lastRenderedPageBreak/>
        <w:t xml:space="preserve">Диаграмма 17.2.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Отношение к представителям различных национальностей, % к численности испытывающих неприязнь к каким-либо национальностям</w:t>
      </w:r>
    </w:p>
    <w:p w14:paraId="5F8613CE" w14:textId="77777777" w:rsidR="00FF7862" w:rsidRDefault="00FF7862">
      <w:pPr>
        <w:ind w:firstLine="0"/>
        <w:jc w:val="center"/>
        <w:rPr>
          <w:bCs/>
          <w:color w:val="auto"/>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3CF" w14:textId="77777777" w:rsidR="00FF7862" w:rsidRDefault="00FC6CDB">
      <w:pPr>
        <w:keepNext/>
        <w:keepLines/>
        <w:pageBreakBefore/>
        <w:spacing w:before="120" w:after="360" w:line="192" w:lineRule="auto"/>
        <w:ind w:firstLine="709"/>
        <w:jc w:val="center"/>
        <w:outlineLvl w:val="1"/>
        <w:rPr>
          <w:b/>
          <w:color w:val="auto"/>
          <w:szCs w:val="28"/>
        </w:rPr>
      </w:pPr>
      <w:bookmarkStart w:id="39" w:name="_Toc123200299"/>
      <w:r>
        <w:rPr>
          <w:b/>
          <w:color w:val="auto"/>
          <w:szCs w:val="28"/>
        </w:rPr>
        <w:lastRenderedPageBreak/>
        <w:t>Дискриминация по признакам национальности</w:t>
      </w:r>
      <w:bookmarkEnd w:id="39"/>
    </w:p>
    <w:p w14:paraId="5F8613D0" w14:textId="77777777" w:rsidR="00FF7862" w:rsidRDefault="00FC6CDB">
      <w:pPr>
        <w:spacing w:line="360" w:lineRule="auto"/>
        <w:ind w:firstLineChars="252" w:firstLine="706"/>
        <w:rPr>
          <w:szCs w:val="28"/>
        </w:rPr>
      </w:pPr>
      <w:bookmarkStart w:id="40" w:name="_Hlk75954789"/>
      <w:r>
        <w:rPr>
          <w:szCs w:val="28"/>
        </w:rPr>
        <w:t xml:space="preserve">Мы наблюдаем по большей части позитивную картину относительно частоты столкновения респондентов с дискриминацией по национальности. В </w:t>
      </w:r>
      <w:r>
        <w:rPr>
          <w:szCs w:val="28"/>
          <w:lang w:val="en-GB"/>
        </w:rPr>
        <w:t>I</w:t>
      </w:r>
      <w:r w:rsidRPr="00FC6CDB">
        <w:rPr>
          <w:szCs w:val="28"/>
        </w:rPr>
        <w:t xml:space="preserve"> </w:t>
      </w:r>
      <w:r>
        <w:rPr>
          <w:szCs w:val="28"/>
        </w:rPr>
        <w:t xml:space="preserve">и </w:t>
      </w:r>
      <w:r>
        <w:rPr>
          <w:szCs w:val="28"/>
          <w:lang w:val="en-GB"/>
        </w:rPr>
        <w:t>II</w:t>
      </w:r>
      <w:r w:rsidRPr="00FC6CDB">
        <w:rPr>
          <w:szCs w:val="28"/>
        </w:rPr>
        <w:t xml:space="preserve"> </w:t>
      </w:r>
      <w:r>
        <w:rPr>
          <w:szCs w:val="28"/>
        </w:rPr>
        <w:t>полугодиях 90,3 и 90,9% опрошенных соответственно сообщали, что в течение последнего года не испытывали  по отношению к себе неприязнь, враждебное отношение из-за национальной принадлежности. Только 9,1 и 9,7% соответственно отмечали, что испытывали</w:t>
      </w:r>
      <w:bookmarkEnd w:id="40"/>
      <w:r>
        <w:rPr>
          <w:szCs w:val="28"/>
        </w:rPr>
        <w:t xml:space="preserve"> дискриминацию (</w:t>
      </w:r>
      <w:r>
        <w:rPr>
          <w:b/>
          <w:bCs/>
          <w:szCs w:val="28"/>
        </w:rPr>
        <w:t>диаграммы 18.1. и 18.2.</w:t>
      </w:r>
      <w:r>
        <w:rPr>
          <w:szCs w:val="28"/>
        </w:rPr>
        <w:t>).</w:t>
      </w:r>
    </w:p>
    <w:p w14:paraId="5F8613D1" w14:textId="77777777" w:rsidR="00FF7862" w:rsidRDefault="00FF7862">
      <w:pPr>
        <w:spacing w:line="360" w:lineRule="auto"/>
        <w:ind w:firstLineChars="252" w:firstLine="706"/>
        <w:rPr>
          <w:szCs w:val="28"/>
        </w:rPr>
      </w:pPr>
    </w:p>
    <w:p w14:paraId="5F8613D2" w14:textId="77777777" w:rsidR="00FF7862" w:rsidRDefault="00FC6CDB">
      <w:pPr>
        <w:spacing w:line="360" w:lineRule="auto"/>
        <w:ind w:firstLine="0"/>
        <w:jc w:val="center"/>
        <w:rPr>
          <w:szCs w:val="28"/>
        </w:rPr>
      </w:pPr>
      <w:r>
        <w:rPr>
          <w:noProof/>
          <w:szCs w:val="28"/>
        </w:rPr>
        <w:drawing>
          <wp:inline distT="0" distB="0" distL="0" distR="0" wp14:anchorId="5F861C3B" wp14:editId="5F861C3C">
            <wp:extent cx="5671820" cy="3886200"/>
            <wp:effectExtent l="0" t="0" r="508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F8613D3" w14:textId="77777777" w:rsidR="00FF7862" w:rsidRDefault="00FC6CDB">
      <w:pPr>
        <w:ind w:firstLine="0"/>
        <w:jc w:val="center"/>
        <w:rPr>
          <w:bCs/>
          <w:color w:val="auto"/>
          <w:szCs w:val="28"/>
        </w:rPr>
      </w:pPr>
      <w:r>
        <w:rPr>
          <w:b/>
          <w:color w:val="auto"/>
          <w:szCs w:val="28"/>
        </w:rPr>
        <w:t xml:space="preserve">Диаграмма 18.1.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Распределение ответов на вопрос «Испытывали Вы лично или не испытывали в течение последнего года по отношению к себе неприязнь, враждебное отношение из-за вашей национальной принадлежности?», % к численности выборки</w:t>
      </w:r>
    </w:p>
    <w:p w14:paraId="5F8613D4" w14:textId="77777777" w:rsidR="00FF7862" w:rsidRDefault="00FF7862">
      <w:pPr>
        <w:ind w:firstLine="0"/>
        <w:jc w:val="center"/>
        <w:rPr>
          <w:bCs/>
          <w:color w:val="auto"/>
          <w:szCs w:val="28"/>
        </w:rPr>
      </w:pPr>
    </w:p>
    <w:p w14:paraId="5F8613D5" w14:textId="77777777" w:rsidR="00FF7862" w:rsidRDefault="00FC6CDB">
      <w:pPr>
        <w:spacing w:line="360" w:lineRule="auto"/>
        <w:ind w:firstLine="0"/>
        <w:jc w:val="center"/>
        <w:rPr>
          <w:szCs w:val="28"/>
        </w:rPr>
      </w:pPr>
      <w:r>
        <w:rPr>
          <w:noProof/>
          <w:szCs w:val="28"/>
        </w:rPr>
        <w:lastRenderedPageBreak/>
        <w:drawing>
          <wp:inline distT="0" distB="0" distL="0" distR="0" wp14:anchorId="5F861C3D" wp14:editId="5F861C3E">
            <wp:extent cx="5671820" cy="3886200"/>
            <wp:effectExtent l="4445" t="4445" r="8255" b="1079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F8613D6" w14:textId="77777777" w:rsidR="00FF7862" w:rsidRDefault="00FC6CDB">
      <w:pPr>
        <w:ind w:firstLine="0"/>
        <w:jc w:val="center"/>
        <w:rPr>
          <w:bCs/>
          <w:color w:val="auto"/>
          <w:szCs w:val="28"/>
        </w:rPr>
      </w:pPr>
      <w:r>
        <w:rPr>
          <w:b/>
          <w:color w:val="auto"/>
          <w:szCs w:val="28"/>
        </w:rPr>
        <w:t xml:space="preserve">Диаграмма 18.2.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Распределение ответов на вопрос «Испытывали Вы лично или не испытывали в течение последнего года по отношению к себе неприязнь, враждебное отношение из-за вашей национальной принадлежности?», % к численности выборки</w:t>
      </w:r>
    </w:p>
    <w:p w14:paraId="5F8613D7" w14:textId="77777777" w:rsidR="00FF7862" w:rsidRDefault="00FF7862">
      <w:pPr>
        <w:ind w:firstLine="0"/>
        <w:jc w:val="center"/>
        <w:rPr>
          <w:bCs/>
          <w:color w:val="auto"/>
          <w:szCs w:val="28"/>
        </w:rPr>
      </w:pPr>
    </w:p>
    <w:p w14:paraId="5F8613D8" w14:textId="77777777" w:rsidR="00FF7862" w:rsidRDefault="00FF7862">
      <w:pPr>
        <w:ind w:firstLine="0"/>
        <w:jc w:val="center"/>
        <w:rPr>
          <w:bCs/>
          <w:color w:val="auto"/>
          <w:szCs w:val="28"/>
        </w:rPr>
      </w:pPr>
    </w:p>
    <w:p w14:paraId="5F8613D9" w14:textId="77777777" w:rsidR="00FF7862" w:rsidRDefault="00FC6CDB">
      <w:pPr>
        <w:spacing w:line="360" w:lineRule="auto"/>
        <w:ind w:firstLine="708"/>
        <w:rPr>
          <w:b/>
          <w:bCs/>
          <w:szCs w:val="28"/>
        </w:rPr>
      </w:pPr>
      <w:bookmarkStart w:id="41" w:name="_Hlk109830056"/>
      <w:r>
        <w:rPr>
          <w:szCs w:val="28"/>
        </w:rPr>
        <w:t xml:space="preserve">Наиболее высокие доли тех, кто сталкивался с неприязнью на национальной почве, в обоих полугодиях стабильно фиксировались в Приозерском, </w:t>
      </w:r>
      <w:bookmarkEnd w:id="41"/>
      <w:r>
        <w:rPr>
          <w:szCs w:val="28"/>
        </w:rPr>
        <w:t>Волховском, Лужском и Тихвинском МР (</w:t>
      </w:r>
      <w:r>
        <w:rPr>
          <w:b/>
          <w:bCs/>
          <w:szCs w:val="28"/>
        </w:rPr>
        <w:t>диаграммы 19.1. и 19.2.).</w:t>
      </w:r>
    </w:p>
    <w:p w14:paraId="5F8613DA" w14:textId="77777777" w:rsidR="00FF7862" w:rsidRDefault="00FF7862">
      <w:pPr>
        <w:spacing w:line="360" w:lineRule="auto"/>
        <w:ind w:firstLine="0"/>
        <w:jc w:val="center"/>
        <w:rPr>
          <w:b/>
          <w:bCs/>
          <w:szCs w:val="28"/>
        </w:rPr>
        <w:sectPr w:rsidR="00FF7862">
          <w:footnotePr>
            <w:numRestart w:val="eachPage"/>
          </w:footnotePr>
          <w:pgSz w:w="11906" w:h="16838"/>
          <w:pgMar w:top="1134" w:right="1134" w:bottom="1106" w:left="1134" w:header="720" w:footer="754" w:gutter="0"/>
          <w:cols w:space="720"/>
          <w:titlePg/>
          <w:docGrid w:linePitch="381"/>
        </w:sectPr>
      </w:pPr>
    </w:p>
    <w:p w14:paraId="5F8613DB" w14:textId="77777777" w:rsidR="00FF7862" w:rsidRDefault="00FC6CDB">
      <w:pPr>
        <w:spacing w:line="360" w:lineRule="auto"/>
        <w:ind w:firstLine="0"/>
        <w:jc w:val="center"/>
        <w:rPr>
          <w:szCs w:val="28"/>
        </w:rPr>
      </w:pPr>
      <w:r>
        <w:rPr>
          <w:noProof/>
          <w:szCs w:val="28"/>
        </w:rPr>
        <w:lastRenderedPageBreak/>
        <w:drawing>
          <wp:inline distT="0" distB="0" distL="0" distR="0" wp14:anchorId="5F861C3F" wp14:editId="5F861C40">
            <wp:extent cx="8943975" cy="4000500"/>
            <wp:effectExtent l="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F8613DC" w14:textId="77777777" w:rsidR="00FF7862" w:rsidRDefault="00FC6CDB">
      <w:pPr>
        <w:spacing w:line="360" w:lineRule="auto"/>
        <w:ind w:firstLine="0"/>
        <w:jc w:val="center"/>
        <w:rPr>
          <w:szCs w:val="28"/>
        </w:rPr>
      </w:pPr>
      <w:r>
        <w:rPr>
          <w:b/>
          <w:color w:val="auto"/>
          <w:szCs w:val="28"/>
        </w:rPr>
        <w:t xml:space="preserve">Диаграмма 19.1.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Распределение ответов на вопрос «Испытывали Вы лично или не испытывали в течение последнего года по отношению к себе неприязнь, враждебное отношение из-за вашей национальной принадлежности?» в разрезе муниципальных образований, % к численности муниципального образования</w:t>
      </w:r>
    </w:p>
    <w:p w14:paraId="5F8613DD" w14:textId="77777777" w:rsidR="00FF7862" w:rsidRDefault="00FF7862">
      <w:pPr>
        <w:ind w:firstLine="0"/>
        <w:jc w:val="center"/>
        <w:rPr>
          <w:bCs/>
          <w:color w:val="auto"/>
          <w:szCs w:val="28"/>
        </w:rPr>
      </w:pPr>
    </w:p>
    <w:p w14:paraId="5F8613DE" w14:textId="77777777" w:rsidR="00FF7862" w:rsidRDefault="00FF7862">
      <w:pPr>
        <w:ind w:firstLine="0"/>
        <w:jc w:val="center"/>
        <w:rPr>
          <w:bCs/>
          <w:color w:val="auto"/>
          <w:szCs w:val="28"/>
        </w:rPr>
      </w:pPr>
    </w:p>
    <w:p w14:paraId="5F8613DF" w14:textId="77777777" w:rsidR="00FF7862" w:rsidRDefault="00FF7862">
      <w:pPr>
        <w:ind w:firstLine="0"/>
        <w:jc w:val="center"/>
        <w:rPr>
          <w:bCs/>
          <w:color w:val="auto"/>
          <w:szCs w:val="28"/>
        </w:rPr>
      </w:pPr>
    </w:p>
    <w:p w14:paraId="5F8613E0" w14:textId="77777777" w:rsidR="00FF7862" w:rsidRDefault="00FF7862">
      <w:pPr>
        <w:ind w:firstLine="0"/>
        <w:jc w:val="center"/>
        <w:rPr>
          <w:bCs/>
          <w:color w:val="auto"/>
          <w:szCs w:val="28"/>
        </w:rPr>
      </w:pPr>
    </w:p>
    <w:p w14:paraId="5F8613E1" w14:textId="77777777" w:rsidR="00FF7862" w:rsidRDefault="00FF7862">
      <w:pPr>
        <w:ind w:firstLine="0"/>
        <w:jc w:val="center"/>
        <w:rPr>
          <w:bCs/>
          <w:color w:val="auto"/>
          <w:szCs w:val="28"/>
        </w:rPr>
      </w:pPr>
    </w:p>
    <w:p w14:paraId="5F8613E2" w14:textId="77777777" w:rsidR="00FF7862" w:rsidRDefault="00FC6CDB">
      <w:pPr>
        <w:spacing w:line="360" w:lineRule="auto"/>
        <w:ind w:firstLine="0"/>
        <w:jc w:val="center"/>
        <w:rPr>
          <w:szCs w:val="28"/>
        </w:rPr>
      </w:pPr>
      <w:r>
        <w:rPr>
          <w:noProof/>
          <w:szCs w:val="28"/>
        </w:rPr>
        <w:drawing>
          <wp:inline distT="0" distB="0" distL="0" distR="0" wp14:anchorId="5F861C41" wp14:editId="5F861C42">
            <wp:extent cx="8943975" cy="4000500"/>
            <wp:effectExtent l="5080" t="5080" r="12065" b="1778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F8613E3" w14:textId="77777777" w:rsidR="00FF7862" w:rsidRDefault="00FC6CDB">
      <w:pPr>
        <w:spacing w:line="360" w:lineRule="auto"/>
        <w:ind w:firstLine="0"/>
        <w:jc w:val="center"/>
        <w:rPr>
          <w:szCs w:val="28"/>
        </w:rPr>
      </w:pPr>
      <w:r>
        <w:rPr>
          <w:b/>
          <w:color w:val="auto"/>
          <w:szCs w:val="28"/>
        </w:rPr>
        <w:t xml:space="preserve">Диаграмма 19.2.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Распределение ответов на вопрос «Испытывали Вы лично или не испытывали в течение последнего года по отношению к себе неприязнь, враждебное отношение из-за вашей национальной принадлежности?» в разрезе муниципальных образований, % к численности муниципального образования</w:t>
      </w:r>
    </w:p>
    <w:p w14:paraId="5F8613E4" w14:textId="77777777" w:rsidR="00FF7862" w:rsidRDefault="00FF7862">
      <w:pPr>
        <w:ind w:firstLine="0"/>
        <w:jc w:val="center"/>
        <w:rPr>
          <w:bCs/>
          <w:color w:val="auto"/>
          <w:szCs w:val="28"/>
        </w:rPr>
        <w:sectPr w:rsidR="00FF7862">
          <w:footnotePr>
            <w:numRestart w:val="eachPage"/>
          </w:footnotePr>
          <w:pgSz w:w="16838" w:h="11906" w:orient="landscape"/>
          <w:pgMar w:top="1134" w:right="1106" w:bottom="1134" w:left="1134" w:header="720" w:footer="754" w:gutter="0"/>
          <w:cols w:space="720"/>
          <w:titlePg/>
          <w:docGrid w:linePitch="381"/>
        </w:sectPr>
      </w:pPr>
    </w:p>
    <w:p w14:paraId="5F8613E5" w14:textId="77777777" w:rsidR="00FF7862" w:rsidRDefault="00FC6CDB">
      <w:pPr>
        <w:pageBreakBefore/>
        <w:spacing w:line="360" w:lineRule="auto"/>
        <w:ind w:firstLine="709"/>
        <w:rPr>
          <w:szCs w:val="28"/>
        </w:rPr>
      </w:pPr>
      <w:bookmarkStart w:id="42" w:name="_Hlk109830103"/>
      <w:bookmarkStart w:id="43" w:name="_Hlk75956476"/>
      <w:r>
        <w:rPr>
          <w:szCs w:val="28"/>
        </w:rPr>
        <w:lastRenderedPageBreak/>
        <w:t>В первом полугодии 95,7% респондентов сообщали о то, что за последний год не сталкивались с нарушением прав или ограничением возможностей из-за национальной принадлежности при поступлении на работу, продвижении по работе, при обращении в государственные учреждения и т.п</w:t>
      </w:r>
      <w:bookmarkEnd w:id="42"/>
      <w:r>
        <w:rPr>
          <w:szCs w:val="28"/>
        </w:rPr>
        <w:t>.</w:t>
      </w:r>
      <w:bookmarkEnd w:id="43"/>
      <w:r>
        <w:rPr>
          <w:szCs w:val="28"/>
        </w:rPr>
        <w:t xml:space="preserve"> Ко второму полугодию доля таких респондентов возросла, составив чуть меньше 100% (97,8%) (</w:t>
      </w:r>
      <w:r>
        <w:rPr>
          <w:b/>
          <w:bCs/>
          <w:szCs w:val="28"/>
        </w:rPr>
        <w:t>диаграммы 20.1. и 20.2.</w:t>
      </w:r>
      <w:r>
        <w:rPr>
          <w:szCs w:val="28"/>
        </w:rPr>
        <w:t>).</w:t>
      </w:r>
    </w:p>
    <w:p w14:paraId="5F8613E6" w14:textId="77777777" w:rsidR="00FF7862" w:rsidRDefault="00FC6CDB">
      <w:pPr>
        <w:pageBreakBefore/>
        <w:spacing w:line="360" w:lineRule="auto"/>
        <w:ind w:firstLine="709"/>
        <w:jc w:val="center"/>
        <w:rPr>
          <w:szCs w:val="28"/>
        </w:rPr>
      </w:pPr>
      <w:r>
        <w:rPr>
          <w:noProof/>
          <w:szCs w:val="28"/>
        </w:rPr>
        <w:lastRenderedPageBreak/>
        <w:drawing>
          <wp:inline distT="0" distB="0" distL="0" distR="0" wp14:anchorId="5F861C43" wp14:editId="5F861C44">
            <wp:extent cx="5553075" cy="371475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F8613E7" w14:textId="77777777" w:rsidR="00FF7862" w:rsidRDefault="00FC6CDB">
      <w:pPr>
        <w:ind w:firstLine="0"/>
        <w:jc w:val="center"/>
        <w:rPr>
          <w:bCs/>
          <w:color w:val="auto"/>
          <w:sz w:val="24"/>
          <w:szCs w:val="24"/>
        </w:rPr>
      </w:pPr>
      <w:r>
        <w:rPr>
          <w:b/>
          <w:color w:val="auto"/>
          <w:sz w:val="24"/>
          <w:szCs w:val="24"/>
        </w:rPr>
        <w:t xml:space="preserve">Диаграмма 20.1. </w:t>
      </w:r>
      <w:r>
        <w:rPr>
          <w:b/>
          <w:color w:val="auto"/>
          <w:sz w:val="24"/>
          <w:szCs w:val="24"/>
          <w:lang w:val="en-GB"/>
        </w:rPr>
        <w:t>I</w:t>
      </w:r>
      <w:r w:rsidRPr="008F1B6D">
        <w:rPr>
          <w:b/>
          <w:color w:val="auto"/>
          <w:sz w:val="24"/>
          <w:szCs w:val="24"/>
        </w:rPr>
        <w:t xml:space="preserve"> </w:t>
      </w:r>
      <w:r>
        <w:rPr>
          <w:b/>
          <w:color w:val="auto"/>
          <w:sz w:val="24"/>
          <w:szCs w:val="24"/>
        </w:rPr>
        <w:t xml:space="preserve">полугодие. </w:t>
      </w:r>
      <w:r>
        <w:rPr>
          <w:bCs/>
          <w:color w:val="auto"/>
          <w:sz w:val="24"/>
          <w:szCs w:val="24"/>
        </w:rPr>
        <w:t>Распределение ответов на вопрос «Приходилось ли Вам за последний год сталкиваться с нарушением Ваших прав или ограничением возможностей из-за Вашей национальной принадлежности при поступлении на работу, продвижении по работе, при обращении в государственные учреждения и т.п.?», % к численности выборки</w:t>
      </w:r>
    </w:p>
    <w:p w14:paraId="5F8613E8" w14:textId="77777777" w:rsidR="00FF7862" w:rsidRDefault="00FF7862">
      <w:pPr>
        <w:ind w:firstLine="0"/>
        <w:jc w:val="center"/>
        <w:rPr>
          <w:bCs/>
          <w:color w:val="auto"/>
          <w:szCs w:val="28"/>
        </w:rPr>
      </w:pPr>
    </w:p>
    <w:p w14:paraId="5F8613E9" w14:textId="77777777" w:rsidR="00FF7862" w:rsidRDefault="00FC6CDB">
      <w:pPr>
        <w:pageBreakBefore/>
        <w:spacing w:line="360" w:lineRule="auto"/>
        <w:ind w:firstLine="0"/>
        <w:rPr>
          <w:szCs w:val="28"/>
        </w:rPr>
      </w:pPr>
      <w:r>
        <w:rPr>
          <w:noProof/>
          <w:szCs w:val="28"/>
        </w:rPr>
        <w:lastRenderedPageBreak/>
        <w:drawing>
          <wp:inline distT="0" distB="0" distL="0" distR="0" wp14:anchorId="5F861C45" wp14:editId="5F861C46">
            <wp:extent cx="5553075" cy="3714750"/>
            <wp:effectExtent l="4445" t="4445" r="5080" b="1460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F8613EA" w14:textId="77777777" w:rsidR="00FF7862" w:rsidRDefault="00FC6CDB">
      <w:pPr>
        <w:ind w:firstLine="0"/>
        <w:jc w:val="center"/>
        <w:rPr>
          <w:bCs/>
          <w:color w:val="auto"/>
          <w:szCs w:val="28"/>
        </w:rPr>
      </w:pPr>
      <w:r>
        <w:rPr>
          <w:b/>
          <w:color w:val="auto"/>
          <w:szCs w:val="28"/>
        </w:rPr>
        <w:t xml:space="preserve">Диаграмма 20.2.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Распределение ответов на вопрос «Приходилось ли Вам за последний год сталкиваться с нарушением Ваших прав или ограничением возможностей из-за Вашей национальной принадлежности при поступлении на работу, продвижении по работе, при обращении в государственные учреждения и т.п.?», % к численности выборки</w:t>
      </w:r>
    </w:p>
    <w:p w14:paraId="5F8613EB" w14:textId="77777777" w:rsidR="00FF7862" w:rsidRDefault="00FF7862">
      <w:pPr>
        <w:ind w:firstLine="0"/>
        <w:jc w:val="center"/>
        <w:rPr>
          <w:bCs/>
          <w:color w:val="auto"/>
          <w:szCs w:val="28"/>
        </w:rPr>
      </w:pPr>
    </w:p>
    <w:p w14:paraId="5F8613EC" w14:textId="77777777" w:rsidR="00FF7862" w:rsidRDefault="00FC6CDB">
      <w:pPr>
        <w:pageBreakBefore/>
        <w:spacing w:line="360" w:lineRule="auto"/>
        <w:ind w:firstLine="709"/>
        <w:rPr>
          <w:szCs w:val="28"/>
        </w:rPr>
      </w:pPr>
      <w:r>
        <w:rPr>
          <w:szCs w:val="28"/>
        </w:rPr>
        <w:lastRenderedPageBreak/>
        <w:t xml:space="preserve">На протяжении года беспокойство вызывала ситуация в Бокситогорском, Кировском, Лужском и Тихвинском МР, где доля жителей, за последний год столкнувшихся с дискриминацией по национальному признаку, превышала средний показатель по выборке. В </w:t>
      </w:r>
      <w:r>
        <w:rPr>
          <w:szCs w:val="28"/>
          <w:lang w:val="en-GB"/>
        </w:rPr>
        <w:t>I</w:t>
      </w:r>
      <w:r w:rsidRPr="00FC6CDB">
        <w:rPr>
          <w:szCs w:val="28"/>
        </w:rPr>
        <w:t xml:space="preserve"> </w:t>
      </w:r>
      <w:r>
        <w:rPr>
          <w:szCs w:val="28"/>
        </w:rPr>
        <w:t xml:space="preserve">полугодии к ним добавлялись Всеволжский, Сланцевский и Тосненский МР, на момент </w:t>
      </w:r>
      <w:r>
        <w:rPr>
          <w:szCs w:val="28"/>
          <w:lang w:val="en-GB"/>
        </w:rPr>
        <w:t>II</w:t>
      </w:r>
      <w:r w:rsidRPr="00FC6CDB">
        <w:rPr>
          <w:szCs w:val="28"/>
        </w:rPr>
        <w:t xml:space="preserve"> </w:t>
      </w:r>
      <w:r>
        <w:rPr>
          <w:szCs w:val="28"/>
        </w:rPr>
        <w:t>полугодия – Приозерский МР (</w:t>
      </w:r>
      <w:r>
        <w:rPr>
          <w:b/>
          <w:bCs/>
          <w:szCs w:val="28"/>
        </w:rPr>
        <w:t>таблицы 14.1. и 14.2.</w:t>
      </w:r>
      <w:r>
        <w:rPr>
          <w:szCs w:val="28"/>
        </w:rPr>
        <w:t>). Отметим, что число «проблемных» районов ко второй половине года снизилось с семи до пяти.</w:t>
      </w:r>
    </w:p>
    <w:p w14:paraId="5F8613ED" w14:textId="77777777" w:rsidR="00FF7862" w:rsidRDefault="00FF7862">
      <w:pPr>
        <w:ind w:firstLine="0"/>
        <w:jc w:val="center"/>
        <w:rPr>
          <w:bCs/>
          <w:color w:val="auto"/>
          <w:szCs w:val="28"/>
        </w:rPr>
      </w:pPr>
    </w:p>
    <w:p w14:paraId="5F8613EE" w14:textId="77777777" w:rsidR="00FF7862" w:rsidRDefault="00FC6CDB">
      <w:pPr>
        <w:ind w:firstLine="0"/>
        <w:rPr>
          <w:b/>
          <w:bCs/>
          <w:color w:val="auto"/>
          <w:sz w:val="24"/>
          <w:szCs w:val="24"/>
        </w:rPr>
      </w:pPr>
      <w:r>
        <w:rPr>
          <w:b/>
          <w:bCs/>
          <w:color w:val="auto"/>
          <w:szCs w:val="28"/>
        </w:rPr>
        <w:t xml:space="preserve">Таблица 14.1. </w:t>
      </w:r>
      <w:r>
        <w:rPr>
          <w:b/>
          <w:bCs/>
          <w:color w:val="auto"/>
          <w:szCs w:val="28"/>
          <w:lang w:val="en-GB"/>
        </w:rPr>
        <w:t>I</w:t>
      </w:r>
      <w:r w:rsidRPr="008F1B6D">
        <w:rPr>
          <w:b/>
          <w:bCs/>
          <w:color w:val="auto"/>
          <w:szCs w:val="28"/>
        </w:rPr>
        <w:t xml:space="preserve"> </w:t>
      </w:r>
      <w:r>
        <w:rPr>
          <w:b/>
          <w:bCs/>
          <w:color w:val="auto"/>
          <w:szCs w:val="28"/>
        </w:rPr>
        <w:t xml:space="preserve">полугодие. </w:t>
      </w:r>
      <w:r>
        <w:rPr>
          <w:bCs/>
          <w:color w:val="auto"/>
          <w:szCs w:val="28"/>
        </w:rPr>
        <w:t>Распределение ответов на вопрос «Приходилось ли Вам за последний год сталкиваться с нарушением Ваших прав или ограничением возможностей из-за Вашей национальной принадлежности при поступлении на работу, продвижении по работе, при обращении в государственные учреждения и т.п.?» в разрезе муниципальных образований, % к численности муниципального образования</w:t>
      </w:r>
    </w:p>
    <w:tbl>
      <w:tblPr>
        <w:tblStyle w:val="-3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6"/>
        <w:gridCol w:w="1204"/>
        <w:gridCol w:w="1204"/>
      </w:tblGrid>
      <w:tr w:rsidR="00FF7862" w14:paraId="5F8613F2" w14:textId="77777777" w:rsidTr="00FF7862">
        <w:trPr>
          <w:cnfStyle w:val="100000000000" w:firstRow="1" w:lastRow="0" w:firstColumn="0" w:lastColumn="0" w:oddVBand="0" w:evenVBand="0" w:oddHBand="0" w:evenHBand="0" w:firstRowFirstColumn="0" w:firstRowLastColumn="0" w:lastRowFirstColumn="0" w:lastRowLastColumn="0"/>
          <w:cantSplit/>
          <w:trHeight w:val="775"/>
          <w:tblHeader/>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2F2F2" w:themeFill="background1" w:themeFillShade="F2"/>
          </w:tcPr>
          <w:p w14:paraId="5F8613EF" w14:textId="77777777" w:rsidR="00FF7862" w:rsidRDefault="00FF7862">
            <w:pPr>
              <w:ind w:firstLine="0"/>
              <w:jc w:val="left"/>
              <w:rPr>
                <w:color w:val="auto"/>
                <w:szCs w:val="28"/>
              </w:rPr>
            </w:pPr>
          </w:p>
        </w:tc>
        <w:tc>
          <w:tcPr>
            <w:tcW w:w="611" w:type="pct"/>
            <w:shd w:val="clear" w:color="auto" w:fill="F2F2F2" w:themeFill="background1" w:themeFillShade="F2"/>
            <w:noWrap/>
            <w:textDirection w:val="btLr"/>
            <w:vAlign w:val="center"/>
          </w:tcPr>
          <w:p w14:paraId="5F8613F0"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Да</w:t>
            </w:r>
          </w:p>
        </w:tc>
        <w:tc>
          <w:tcPr>
            <w:tcW w:w="611" w:type="pct"/>
            <w:shd w:val="clear" w:color="auto" w:fill="F2F2F2" w:themeFill="background1" w:themeFillShade="F2"/>
            <w:noWrap/>
            <w:textDirection w:val="btLr"/>
            <w:vAlign w:val="center"/>
          </w:tcPr>
          <w:p w14:paraId="5F8613F1"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Нет</w:t>
            </w:r>
          </w:p>
        </w:tc>
      </w:tr>
      <w:tr w:rsidR="00FF7862" w14:paraId="5F8613F6"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noWrap/>
            <w:vAlign w:val="center"/>
          </w:tcPr>
          <w:p w14:paraId="5F8613F3" w14:textId="77777777" w:rsidR="00FF7862" w:rsidRDefault="00FC6CDB">
            <w:pPr>
              <w:ind w:firstLine="0"/>
              <w:jc w:val="left"/>
              <w:rPr>
                <w:b w:val="0"/>
                <w:bCs w:val="0"/>
                <w:color w:val="auto"/>
                <w:szCs w:val="28"/>
              </w:rPr>
            </w:pPr>
            <w:r>
              <w:rPr>
                <w:color w:val="auto"/>
                <w:szCs w:val="28"/>
              </w:rPr>
              <w:t>В целом</w:t>
            </w:r>
          </w:p>
        </w:tc>
        <w:tc>
          <w:tcPr>
            <w:tcW w:w="611" w:type="pct"/>
            <w:tcBorders>
              <w:top w:val="single" w:sz="8" w:space="0" w:color="A5A5A5"/>
              <w:bottom w:val="single" w:sz="8" w:space="0" w:color="A5A5A5"/>
            </w:tcBorders>
            <w:noWrap/>
          </w:tcPr>
          <w:p w14:paraId="5F8613F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rPr>
                <w:b/>
                <w:bCs/>
                <w:color w:val="auto"/>
                <w:szCs w:val="28"/>
              </w:rPr>
            </w:pPr>
            <w:r>
              <w:t>4,0%</w:t>
            </w:r>
          </w:p>
        </w:tc>
        <w:tc>
          <w:tcPr>
            <w:tcW w:w="611" w:type="pct"/>
            <w:tcBorders>
              <w:top w:val="single" w:sz="8" w:space="0" w:color="A5A5A5"/>
              <w:bottom w:val="single" w:sz="8" w:space="0" w:color="A5A5A5"/>
              <w:right w:val="single" w:sz="8" w:space="0" w:color="A5A5A5"/>
            </w:tcBorders>
            <w:noWrap/>
          </w:tcPr>
          <w:p w14:paraId="5F8613F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rPr>
                <w:b/>
                <w:bCs/>
                <w:color w:val="auto"/>
                <w:szCs w:val="28"/>
              </w:rPr>
            </w:pPr>
            <w:r>
              <w:t>95,7%</w:t>
            </w:r>
          </w:p>
        </w:tc>
      </w:tr>
      <w:tr w:rsidR="00FF7862" w14:paraId="5F8613FA"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3F7" w14:textId="77777777" w:rsidR="00FF7862" w:rsidRDefault="00FC6CDB">
            <w:pPr>
              <w:ind w:firstLine="0"/>
              <w:jc w:val="left"/>
              <w:rPr>
                <w:bCs w:val="0"/>
                <w:color w:val="auto"/>
                <w:szCs w:val="24"/>
              </w:rPr>
            </w:pPr>
            <w:r>
              <w:rPr>
                <w:b w:val="0"/>
                <w:color w:val="auto"/>
                <w:szCs w:val="24"/>
              </w:rPr>
              <w:t>Бокситогорский муниципальный район</w:t>
            </w:r>
          </w:p>
        </w:tc>
        <w:tc>
          <w:tcPr>
            <w:tcW w:w="611" w:type="pct"/>
            <w:shd w:val="clear" w:color="auto" w:fill="FFFFFF" w:themeFill="background1"/>
            <w:noWrap/>
          </w:tcPr>
          <w:p w14:paraId="5F8613F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9,1%</w:t>
            </w:r>
          </w:p>
        </w:tc>
        <w:tc>
          <w:tcPr>
            <w:tcW w:w="611" w:type="pct"/>
            <w:shd w:val="clear" w:color="auto" w:fill="FFFFFF" w:themeFill="background1"/>
            <w:noWrap/>
          </w:tcPr>
          <w:p w14:paraId="5F8613F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90,9%</w:t>
            </w:r>
          </w:p>
        </w:tc>
      </w:tr>
      <w:tr w:rsidR="00FF7862" w14:paraId="5F8613FE"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3FB" w14:textId="77777777" w:rsidR="00FF7862" w:rsidRDefault="00FC6CDB">
            <w:pPr>
              <w:ind w:firstLine="0"/>
              <w:jc w:val="left"/>
              <w:rPr>
                <w:bCs w:val="0"/>
                <w:color w:val="auto"/>
                <w:szCs w:val="24"/>
              </w:rPr>
            </w:pPr>
            <w:r>
              <w:rPr>
                <w:b w:val="0"/>
                <w:color w:val="auto"/>
                <w:szCs w:val="24"/>
              </w:rPr>
              <w:t>Волосовский муниципальный район</w:t>
            </w:r>
          </w:p>
        </w:tc>
        <w:tc>
          <w:tcPr>
            <w:tcW w:w="611" w:type="pct"/>
            <w:tcBorders>
              <w:top w:val="single" w:sz="8" w:space="0" w:color="A5A5A5"/>
              <w:bottom w:val="single" w:sz="8" w:space="0" w:color="A5A5A5"/>
            </w:tcBorders>
            <w:shd w:val="clear" w:color="auto" w:fill="FFFFFF" w:themeFill="background1"/>
            <w:noWrap/>
          </w:tcPr>
          <w:p w14:paraId="5F8613F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w:t>
            </w:r>
          </w:p>
        </w:tc>
        <w:tc>
          <w:tcPr>
            <w:tcW w:w="611" w:type="pct"/>
            <w:tcBorders>
              <w:top w:val="single" w:sz="8" w:space="0" w:color="A5A5A5"/>
              <w:bottom w:val="single" w:sz="8" w:space="0" w:color="A5A5A5"/>
              <w:right w:val="single" w:sz="8" w:space="0" w:color="A5A5A5"/>
            </w:tcBorders>
            <w:shd w:val="clear" w:color="auto" w:fill="FFFFFF" w:themeFill="background1"/>
            <w:noWrap/>
          </w:tcPr>
          <w:p w14:paraId="5F8613F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98,4%</w:t>
            </w:r>
          </w:p>
        </w:tc>
      </w:tr>
      <w:tr w:rsidR="00FF7862" w14:paraId="5F861402"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3FF" w14:textId="77777777" w:rsidR="00FF7862" w:rsidRDefault="00FC6CDB">
            <w:pPr>
              <w:ind w:firstLine="0"/>
              <w:jc w:val="left"/>
              <w:rPr>
                <w:bCs w:val="0"/>
                <w:color w:val="auto"/>
                <w:szCs w:val="24"/>
              </w:rPr>
            </w:pPr>
            <w:r>
              <w:rPr>
                <w:b w:val="0"/>
                <w:color w:val="auto"/>
                <w:szCs w:val="24"/>
              </w:rPr>
              <w:t>Волховский муниципальный район</w:t>
            </w:r>
          </w:p>
        </w:tc>
        <w:tc>
          <w:tcPr>
            <w:tcW w:w="611" w:type="pct"/>
            <w:shd w:val="clear" w:color="auto" w:fill="FFFFFF" w:themeFill="background1"/>
            <w:noWrap/>
          </w:tcPr>
          <w:p w14:paraId="5F86140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611" w:type="pct"/>
            <w:shd w:val="clear" w:color="auto" w:fill="FFFFFF" w:themeFill="background1"/>
            <w:noWrap/>
          </w:tcPr>
          <w:p w14:paraId="5F86140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06"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03" w14:textId="77777777" w:rsidR="00FF7862" w:rsidRDefault="00FC6CDB">
            <w:pPr>
              <w:ind w:firstLine="0"/>
              <w:jc w:val="left"/>
              <w:rPr>
                <w:bCs w:val="0"/>
                <w:color w:val="auto"/>
                <w:szCs w:val="24"/>
              </w:rPr>
            </w:pPr>
            <w:r>
              <w:rPr>
                <w:b w:val="0"/>
                <w:color w:val="auto"/>
                <w:szCs w:val="24"/>
              </w:rPr>
              <w:t>Всеволожский муниципальный район</w:t>
            </w:r>
          </w:p>
        </w:tc>
        <w:tc>
          <w:tcPr>
            <w:tcW w:w="611" w:type="pct"/>
            <w:tcBorders>
              <w:top w:val="single" w:sz="8" w:space="0" w:color="A5A5A5"/>
              <w:bottom w:val="single" w:sz="8" w:space="0" w:color="A5A5A5"/>
            </w:tcBorders>
            <w:shd w:val="clear" w:color="auto" w:fill="FFFFFF" w:themeFill="background1"/>
            <w:noWrap/>
          </w:tcPr>
          <w:p w14:paraId="5F86140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4,3%</w:t>
            </w:r>
          </w:p>
        </w:tc>
        <w:tc>
          <w:tcPr>
            <w:tcW w:w="611" w:type="pct"/>
            <w:tcBorders>
              <w:top w:val="single" w:sz="8" w:space="0" w:color="A5A5A5"/>
              <w:bottom w:val="single" w:sz="8" w:space="0" w:color="A5A5A5"/>
              <w:right w:val="single" w:sz="8" w:space="0" w:color="A5A5A5"/>
            </w:tcBorders>
            <w:shd w:val="clear" w:color="auto" w:fill="FFFFFF" w:themeFill="background1"/>
            <w:noWrap/>
          </w:tcPr>
          <w:p w14:paraId="5F86140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94,7%</w:t>
            </w:r>
          </w:p>
        </w:tc>
      </w:tr>
      <w:tr w:rsidR="00FF7862" w14:paraId="5F86140A"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07" w14:textId="77777777" w:rsidR="00FF7862" w:rsidRDefault="00FC6CDB">
            <w:pPr>
              <w:ind w:firstLine="0"/>
              <w:jc w:val="left"/>
              <w:rPr>
                <w:bCs w:val="0"/>
                <w:color w:val="auto"/>
                <w:szCs w:val="24"/>
              </w:rPr>
            </w:pPr>
            <w:r>
              <w:rPr>
                <w:b w:val="0"/>
                <w:color w:val="auto"/>
                <w:szCs w:val="24"/>
              </w:rPr>
              <w:t>Выборгский муниципальный район</w:t>
            </w:r>
          </w:p>
        </w:tc>
        <w:tc>
          <w:tcPr>
            <w:tcW w:w="611" w:type="pct"/>
            <w:shd w:val="clear" w:color="auto" w:fill="FFFFFF" w:themeFill="background1"/>
            <w:noWrap/>
          </w:tcPr>
          <w:p w14:paraId="5F86140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2,3%</w:t>
            </w:r>
          </w:p>
        </w:tc>
        <w:tc>
          <w:tcPr>
            <w:tcW w:w="611" w:type="pct"/>
            <w:shd w:val="clear" w:color="auto" w:fill="FFFFFF" w:themeFill="background1"/>
            <w:noWrap/>
          </w:tcPr>
          <w:p w14:paraId="5F86140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97,7%</w:t>
            </w:r>
          </w:p>
        </w:tc>
      </w:tr>
      <w:tr w:rsidR="00FF7862" w14:paraId="5F86140E"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0B" w14:textId="77777777" w:rsidR="00FF7862" w:rsidRDefault="00FC6CDB">
            <w:pPr>
              <w:ind w:firstLine="0"/>
              <w:jc w:val="left"/>
              <w:rPr>
                <w:bCs w:val="0"/>
                <w:color w:val="auto"/>
                <w:szCs w:val="24"/>
              </w:rPr>
            </w:pPr>
            <w:r>
              <w:rPr>
                <w:b w:val="0"/>
                <w:color w:val="auto"/>
                <w:szCs w:val="24"/>
              </w:rPr>
              <w:t>Гатчинский муниципальный район</w:t>
            </w:r>
          </w:p>
        </w:tc>
        <w:tc>
          <w:tcPr>
            <w:tcW w:w="611" w:type="pct"/>
            <w:tcBorders>
              <w:top w:val="single" w:sz="8" w:space="0" w:color="A5A5A5"/>
              <w:bottom w:val="single" w:sz="8" w:space="0" w:color="A5A5A5"/>
            </w:tcBorders>
            <w:shd w:val="clear" w:color="auto" w:fill="FFFFFF" w:themeFill="background1"/>
            <w:noWrap/>
          </w:tcPr>
          <w:p w14:paraId="5F86140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1,9%</w:t>
            </w:r>
          </w:p>
        </w:tc>
        <w:tc>
          <w:tcPr>
            <w:tcW w:w="611" w:type="pct"/>
            <w:tcBorders>
              <w:top w:val="single" w:sz="8" w:space="0" w:color="A5A5A5"/>
              <w:bottom w:val="single" w:sz="8" w:space="0" w:color="A5A5A5"/>
              <w:right w:val="single" w:sz="8" w:space="0" w:color="A5A5A5"/>
            </w:tcBorders>
            <w:shd w:val="clear" w:color="auto" w:fill="FFFFFF" w:themeFill="background1"/>
            <w:noWrap/>
          </w:tcPr>
          <w:p w14:paraId="5F86140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98,1%</w:t>
            </w:r>
          </w:p>
        </w:tc>
      </w:tr>
      <w:tr w:rsidR="00FF7862" w14:paraId="5F861412"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0F" w14:textId="77777777" w:rsidR="00FF7862" w:rsidRDefault="00FC6CDB">
            <w:pPr>
              <w:ind w:firstLine="0"/>
              <w:jc w:val="left"/>
              <w:rPr>
                <w:bCs w:val="0"/>
                <w:color w:val="auto"/>
                <w:szCs w:val="24"/>
              </w:rPr>
            </w:pPr>
            <w:r>
              <w:rPr>
                <w:b w:val="0"/>
                <w:color w:val="auto"/>
                <w:szCs w:val="24"/>
              </w:rPr>
              <w:t>Кингисеппский муниципальный район</w:t>
            </w:r>
          </w:p>
        </w:tc>
        <w:tc>
          <w:tcPr>
            <w:tcW w:w="611" w:type="pct"/>
            <w:shd w:val="clear" w:color="auto" w:fill="FFFFFF" w:themeFill="background1"/>
            <w:noWrap/>
          </w:tcPr>
          <w:p w14:paraId="5F86141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611" w:type="pct"/>
            <w:shd w:val="clear" w:color="auto" w:fill="FFFFFF" w:themeFill="background1"/>
            <w:noWrap/>
          </w:tcPr>
          <w:p w14:paraId="5F86141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16"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13" w14:textId="77777777" w:rsidR="00FF7862" w:rsidRDefault="00FC6CDB">
            <w:pPr>
              <w:ind w:firstLine="0"/>
              <w:jc w:val="left"/>
              <w:rPr>
                <w:bCs w:val="0"/>
                <w:color w:val="auto"/>
                <w:szCs w:val="24"/>
              </w:rPr>
            </w:pPr>
            <w:r>
              <w:rPr>
                <w:b w:val="0"/>
                <w:color w:val="auto"/>
                <w:szCs w:val="24"/>
              </w:rPr>
              <w:t>Киришский муниципальный район</w:t>
            </w:r>
          </w:p>
        </w:tc>
        <w:tc>
          <w:tcPr>
            <w:tcW w:w="611" w:type="pct"/>
            <w:tcBorders>
              <w:top w:val="single" w:sz="8" w:space="0" w:color="A5A5A5"/>
              <w:bottom w:val="single" w:sz="8" w:space="0" w:color="A5A5A5"/>
            </w:tcBorders>
            <w:shd w:val="clear" w:color="auto" w:fill="FFFFFF" w:themeFill="background1"/>
            <w:noWrap/>
          </w:tcPr>
          <w:p w14:paraId="5F86141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611" w:type="pct"/>
            <w:tcBorders>
              <w:top w:val="single" w:sz="8" w:space="0" w:color="A5A5A5"/>
              <w:bottom w:val="single" w:sz="8" w:space="0" w:color="A5A5A5"/>
              <w:right w:val="single" w:sz="8" w:space="0" w:color="A5A5A5"/>
            </w:tcBorders>
            <w:shd w:val="clear" w:color="auto" w:fill="FFFFFF" w:themeFill="background1"/>
            <w:noWrap/>
          </w:tcPr>
          <w:p w14:paraId="5F86141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1A"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17" w14:textId="77777777" w:rsidR="00FF7862" w:rsidRDefault="00FC6CDB">
            <w:pPr>
              <w:ind w:firstLine="0"/>
              <w:jc w:val="left"/>
              <w:rPr>
                <w:bCs w:val="0"/>
                <w:color w:val="auto"/>
                <w:szCs w:val="24"/>
              </w:rPr>
            </w:pPr>
            <w:r>
              <w:rPr>
                <w:b w:val="0"/>
                <w:color w:val="auto"/>
                <w:szCs w:val="24"/>
              </w:rPr>
              <w:t xml:space="preserve">Кировский муниципальный район </w:t>
            </w:r>
          </w:p>
        </w:tc>
        <w:tc>
          <w:tcPr>
            <w:tcW w:w="611" w:type="pct"/>
            <w:shd w:val="clear" w:color="auto" w:fill="FFFFFF" w:themeFill="background1"/>
            <w:noWrap/>
          </w:tcPr>
          <w:p w14:paraId="5F86141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14,3%</w:t>
            </w:r>
          </w:p>
        </w:tc>
        <w:tc>
          <w:tcPr>
            <w:tcW w:w="611" w:type="pct"/>
            <w:shd w:val="clear" w:color="auto" w:fill="FFFFFF" w:themeFill="background1"/>
            <w:noWrap/>
          </w:tcPr>
          <w:p w14:paraId="5F86141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85,7%</w:t>
            </w:r>
          </w:p>
        </w:tc>
      </w:tr>
      <w:tr w:rsidR="00FF7862" w14:paraId="5F86141E"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1B" w14:textId="77777777" w:rsidR="00FF7862" w:rsidRDefault="00FC6CDB">
            <w:pPr>
              <w:ind w:firstLine="0"/>
              <w:jc w:val="left"/>
              <w:rPr>
                <w:bCs w:val="0"/>
                <w:color w:val="auto"/>
                <w:szCs w:val="24"/>
              </w:rPr>
            </w:pPr>
            <w:r>
              <w:rPr>
                <w:b w:val="0"/>
                <w:color w:val="auto"/>
                <w:szCs w:val="24"/>
              </w:rPr>
              <w:t xml:space="preserve">Лодейнопольский муниципальный район </w:t>
            </w:r>
          </w:p>
        </w:tc>
        <w:tc>
          <w:tcPr>
            <w:tcW w:w="611" w:type="pct"/>
            <w:tcBorders>
              <w:top w:val="single" w:sz="8" w:space="0" w:color="A5A5A5"/>
              <w:bottom w:val="single" w:sz="8" w:space="0" w:color="A5A5A5"/>
            </w:tcBorders>
            <w:shd w:val="clear" w:color="auto" w:fill="FFFFFF" w:themeFill="background1"/>
            <w:noWrap/>
          </w:tcPr>
          <w:p w14:paraId="5F86141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611" w:type="pct"/>
            <w:tcBorders>
              <w:top w:val="single" w:sz="8" w:space="0" w:color="A5A5A5"/>
              <w:bottom w:val="single" w:sz="8" w:space="0" w:color="A5A5A5"/>
              <w:right w:val="single" w:sz="8" w:space="0" w:color="A5A5A5"/>
            </w:tcBorders>
            <w:shd w:val="clear" w:color="auto" w:fill="FFFFFF" w:themeFill="background1"/>
            <w:noWrap/>
          </w:tcPr>
          <w:p w14:paraId="5F86141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22"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1F" w14:textId="77777777" w:rsidR="00FF7862" w:rsidRDefault="00FC6CDB">
            <w:pPr>
              <w:ind w:firstLine="0"/>
              <w:jc w:val="left"/>
              <w:rPr>
                <w:bCs w:val="0"/>
                <w:color w:val="auto"/>
                <w:szCs w:val="24"/>
              </w:rPr>
            </w:pPr>
            <w:r>
              <w:rPr>
                <w:b w:val="0"/>
                <w:color w:val="auto"/>
                <w:szCs w:val="24"/>
              </w:rPr>
              <w:t>Ломоносовский муниципальный район</w:t>
            </w:r>
          </w:p>
        </w:tc>
        <w:tc>
          <w:tcPr>
            <w:tcW w:w="611" w:type="pct"/>
            <w:shd w:val="clear" w:color="auto" w:fill="FFFFFF" w:themeFill="background1"/>
            <w:noWrap/>
          </w:tcPr>
          <w:p w14:paraId="5F86142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611" w:type="pct"/>
            <w:shd w:val="clear" w:color="auto" w:fill="FFFFFF" w:themeFill="background1"/>
            <w:noWrap/>
          </w:tcPr>
          <w:p w14:paraId="5F86142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26"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23" w14:textId="77777777" w:rsidR="00FF7862" w:rsidRDefault="00FC6CDB">
            <w:pPr>
              <w:ind w:firstLine="0"/>
              <w:jc w:val="left"/>
              <w:rPr>
                <w:bCs w:val="0"/>
                <w:color w:val="auto"/>
                <w:szCs w:val="24"/>
              </w:rPr>
            </w:pPr>
            <w:r>
              <w:rPr>
                <w:b w:val="0"/>
                <w:color w:val="auto"/>
                <w:szCs w:val="24"/>
              </w:rPr>
              <w:t>Лужский муниципальный район</w:t>
            </w:r>
          </w:p>
        </w:tc>
        <w:tc>
          <w:tcPr>
            <w:tcW w:w="611" w:type="pct"/>
            <w:tcBorders>
              <w:top w:val="single" w:sz="8" w:space="0" w:color="A5A5A5"/>
              <w:bottom w:val="single" w:sz="8" w:space="0" w:color="A5A5A5"/>
            </w:tcBorders>
            <w:shd w:val="clear" w:color="auto" w:fill="FFFFFF" w:themeFill="background1"/>
            <w:noWrap/>
          </w:tcPr>
          <w:p w14:paraId="5F86142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6,7%</w:t>
            </w:r>
          </w:p>
        </w:tc>
        <w:tc>
          <w:tcPr>
            <w:tcW w:w="611" w:type="pct"/>
            <w:tcBorders>
              <w:top w:val="single" w:sz="8" w:space="0" w:color="A5A5A5"/>
              <w:bottom w:val="single" w:sz="8" w:space="0" w:color="A5A5A5"/>
              <w:right w:val="single" w:sz="8" w:space="0" w:color="A5A5A5"/>
            </w:tcBorders>
            <w:shd w:val="clear" w:color="auto" w:fill="FFFFFF" w:themeFill="background1"/>
            <w:noWrap/>
          </w:tcPr>
          <w:p w14:paraId="5F86142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93,3%</w:t>
            </w:r>
          </w:p>
        </w:tc>
      </w:tr>
      <w:tr w:rsidR="00FF7862" w14:paraId="5F86142A"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27" w14:textId="77777777" w:rsidR="00FF7862" w:rsidRDefault="00FC6CDB">
            <w:pPr>
              <w:ind w:firstLine="0"/>
              <w:jc w:val="left"/>
              <w:rPr>
                <w:bCs w:val="0"/>
                <w:color w:val="auto"/>
                <w:szCs w:val="24"/>
              </w:rPr>
            </w:pPr>
            <w:r>
              <w:rPr>
                <w:b w:val="0"/>
                <w:color w:val="auto"/>
                <w:szCs w:val="24"/>
              </w:rPr>
              <w:t>Подпорожский муниципальный район</w:t>
            </w:r>
          </w:p>
        </w:tc>
        <w:tc>
          <w:tcPr>
            <w:tcW w:w="611" w:type="pct"/>
            <w:shd w:val="clear" w:color="auto" w:fill="FFFFFF" w:themeFill="background1"/>
            <w:noWrap/>
          </w:tcPr>
          <w:p w14:paraId="5F86142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611" w:type="pct"/>
            <w:shd w:val="clear" w:color="auto" w:fill="FFFFFF" w:themeFill="background1"/>
            <w:noWrap/>
          </w:tcPr>
          <w:p w14:paraId="5F86142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2E"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2B" w14:textId="77777777" w:rsidR="00FF7862" w:rsidRDefault="00FC6CDB">
            <w:pPr>
              <w:ind w:firstLine="0"/>
              <w:jc w:val="left"/>
              <w:rPr>
                <w:bCs w:val="0"/>
                <w:color w:val="auto"/>
                <w:szCs w:val="24"/>
              </w:rPr>
            </w:pPr>
            <w:r>
              <w:rPr>
                <w:b w:val="0"/>
                <w:color w:val="auto"/>
                <w:szCs w:val="24"/>
              </w:rPr>
              <w:t>Приозерский муниципальный район</w:t>
            </w:r>
          </w:p>
        </w:tc>
        <w:tc>
          <w:tcPr>
            <w:tcW w:w="611" w:type="pct"/>
            <w:tcBorders>
              <w:top w:val="single" w:sz="8" w:space="0" w:color="A5A5A5"/>
              <w:bottom w:val="single" w:sz="8" w:space="0" w:color="A5A5A5"/>
            </w:tcBorders>
            <w:shd w:val="clear" w:color="auto" w:fill="FFFFFF" w:themeFill="background1"/>
            <w:noWrap/>
          </w:tcPr>
          <w:p w14:paraId="5F86142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611" w:type="pct"/>
            <w:tcBorders>
              <w:top w:val="single" w:sz="8" w:space="0" w:color="A5A5A5"/>
              <w:bottom w:val="single" w:sz="8" w:space="0" w:color="A5A5A5"/>
              <w:right w:val="single" w:sz="8" w:space="0" w:color="A5A5A5"/>
            </w:tcBorders>
            <w:shd w:val="clear" w:color="auto" w:fill="FFFFFF" w:themeFill="background1"/>
            <w:noWrap/>
          </w:tcPr>
          <w:p w14:paraId="5F86142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32"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2F" w14:textId="77777777" w:rsidR="00FF7862" w:rsidRDefault="00FC6CDB">
            <w:pPr>
              <w:ind w:firstLine="0"/>
              <w:jc w:val="left"/>
              <w:rPr>
                <w:bCs w:val="0"/>
                <w:color w:val="auto"/>
                <w:szCs w:val="24"/>
              </w:rPr>
            </w:pPr>
            <w:r>
              <w:rPr>
                <w:b w:val="0"/>
                <w:color w:val="auto"/>
                <w:szCs w:val="24"/>
              </w:rPr>
              <w:t>Сланцевский муниципальный район</w:t>
            </w:r>
          </w:p>
        </w:tc>
        <w:tc>
          <w:tcPr>
            <w:tcW w:w="611" w:type="pct"/>
            <w:shd w:val="clear" w:color="auto" w:fill="FFFFFF" w:themeFill="background1"/>
            <w:noWrap/>
          </w:tcPr>
          <w:p w14:paraId="5F86143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22,2%</w:t>
            </w:r>
          </w:p>
        </w:tc>
        <w:tc>
          <w:tcPr>
            <w:tcW w:w="611" w:type="pct"/>
            <w:shd w:val="clear" w:color="auto" w:fill="FFFFFF" w:themeFill="background1"/>
            <w:noWrap/>
          </w:tcPr>
          <w:p w14:paraId="5F86143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77,8%</w:t>
            </w:r>
          </w:p>
        </w:tc>
      </w:tr>
      <w:tr w:rsidR="00FF7862" w14:paraId="5F861436"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33" w14:textId="77777777" w:rsidR="00FF7862" w:rsidRDefault="00FC6CDB">
            <w:pPr>
              <w:ind w:firstLine="0"/>
              <w:jc w:val="left"/>
              <w:rPr>
                <w:bCs w:val="0"/>
                <w:color w:val="auto"/>
                <w:szCs w:val="24"/>
              </w:rPr>
            </w:pPr>
            <w:r>
              <w:rPr>
                <w:b w:val="0"/>
                <w:color w:val="auto"/>
                <w:szCs w:val="24"/>
              </w:rPr>
              <w:t>Тихвинский муниципальный район</w:t>
            </w:r>
          </w:p>
        </w:tc>
        <w:tc>
          <w:tcPr>
            <w:tcW w:w="611" w:type="pct"/>
            <w:tcBorders>
              <w:top w:val="single" w:sz="8" w:space="0" w:color="A5A5A5"/>
              <w:bottom w:val="single" w:sz="8" w:space="0" w:color="A5A5A5"/>
            </w:tcBorders>
            <w:shd w:val="clear" w:color="auto" w:fill="FFFFFF" w:themeFill="background1"/>
            <w:noWrap/>
          </w:tcPr>
          <w:p w14:paraId="5F86143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13,3%</w:t>
            </w:r>
          </w:p>
        </w:tc>
        <w:tc>
          <w:tcPr>
            <w:tcW w:w="611" w:type="pct"/>
            <w:tcBorders>
              <w:top w:val="single" w:sz="8" w:space="0" w:color="A5A5A5"/>
              <w:bottom w:val="single" w:sz="8" w:space="0" w:color="A5A5A5"/>
              <w:right w:val="single" w:sz="8" w:space="0" w:color="A5A5A5"/>
            </w:tcBorders>
            <w:shd w:val="clear" w:color="auto" w:fill="FFFFFF" w:themeFill="background1"/>
            <w:noWrap/>
          </w:tcPr>
          <w:p w14:paraId="5F86143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86,7%</w:t>
            </w:r>
          </w:p>
        </w:tc>
      </w:tr>
      <w:tr w:rsidR="00FF7862" w14:paraId="5F86143A"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37" w14:textId="77777777" w:rsidR="00FF7862" w:rsidRDefault="00FC6CDB">
            <w:pPr>
              <w:ind w:firstLine="0"/>
              <w:jc w:val="left"/>
              <w:rPr>
                <w:bCs w:val="0"/>
                <w:color w:val="auto"/>
                <w:szCs w:val="24"/>
              </w:rPr>
            </w:pPr>
            <w:r>
              <w:rPr>
                <w:b w:val="0"/>
                <w:color w:val="auto"/>
                <w:szCs w:val="24"/>
              </w:rPr>
              <w:t>Тосненский муниципальный район</w:t>
            </w:r>
          </w:p>
        </w:tc>
        <w:tc>
          <w:tcPr>
            <w:tcW w:w="611" w:type="pct"/>
            <w:shd w:val="clear" w:color="auto" w:fill="FFFFFF" w:themeFill="background1"/>
            <w:noWrap/>
          </w:tcPr>
          <w:p w14:paraId="5F86143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5,3%</w:t>
            </w:r>
          </w:p>
        </w:tc>
        <w:tc>
          <w:tcPr>
            <w:tcW w:w="611" w:type="pct"/>
            <w:shd w:val="clear" w:color="auto" w:fill="FFFFFF" w:themeFill="background1"/>
            <w:noWrap/>
          </w:tcPr>
          <w:p w14:paraId="5F86143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94,7%</w:t>
            </w:r>
          </w:p>
        </w:tc>
      </w:tr>
      <w:tr w:rsidR="00FF7862" w14:paraId="5F86143E"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3B" w14:textId="77777777" w:rsidR="00FF7862" w:rsidRDefault="00FC6CDB">
            <w:pPr>
              <w:ind w:firstLine="0"/>
              <w:jc w:val="left"/>
              <w:rPr>
                <w:bCs w:val="0"/>
                <w:color w:val="auto"/>
                <w:szCs w:val="24"/>
              </w:rPr>
            </w:pPr>
            <w:r>
              <w:rPr>
                <w:b w:val="0"/>
                <w:color w:val="auto"/>
                <w:szCs w:val="24"/>
              </w:rPr>
              <w:t>Сосновоборский городской округ</w:t>
            </w:r>
          </w:p>
        </w:tc>
        <w:tc>
          <w:tcPr>
            <w:tcW w:w="611" w:type="pct"/>
            <w:tcBorders>
              <w:top w:val="single" w:sz="8" w:space="0" w:color="A5A5A5"/>
              <w:bottom w:val="single" w:sz="8" w:space="0" w:color="A5A5A5"/>
            </w:tcBorders>
            <w:shd w:val="clear" w:color="auto" w:fill="FFFFFF" w:themeFill="background1"/>
            <w:noWrap/>
          </w:tcPr>
          <w:p w14:paraId="5F86143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611" w:type="pct"/>
            <w:tcBorders>
              <w:top w:val="single" w:sz="8" w:space="0" w:color="A5A5A5"/>
              <w:bottom w:val="single" w:sz="8" w:space="0" w:color="A5A5A5"/>
              <w:right w:val="single" w:sz="8" w:space="0" w:color="A5A5A5"/>
            </w:tcBorders>
            <w:shd w:val="clear" w:color="auto" w:fill="FFFFFF" w:themeFill="background1"/>
            <w:noWrap/>
          </w:tcPr>
          <w:p w14:paraId="5F86143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bl>
    <w:p w14:paraId="5F86143F" w14:textId="77777777" w:rsidR="00FF7862" w:rsidRDefault="00FF7862">
      <w:pPr>
        <w:ind w:firstLine="0"/>
        <w:jc w:val="center"/>
        <w:rPr>
          <w:bCs/>
          <w:color w:val="auto"/>
          <w:szCs w:val="28"/>
        </w:rPr>
      </w:pPr>
    </w:p>
    <w:p w14:paraId="5F861440" w14:textId="77777777" w:rsidR="00FF7862" w:rsidRDefault="00FF7862">
      <w:pPr>
        <w:ind w:firstLine="0"/>
        <w:jc w:val="center"/>
        <w:rPr>
          <w:bCs/>
          <w:color w:val="auto"/>
          <w:szCs w:val="28"/>
        </w:rPr>
      </w:pPr>
    </w:p>
    <w:p w14:paraId="5F861441" w14:textId="77777777" w:rsidR="00FF7862" w:rsidRDefault="00FF7862">
      <w:pPr>
        <w:ind w:firstLine="0"/>
        <w:jc w:val="center"/>
        <w:rPr>
          <w:bCs/>
          <w:color w:val="auto"/>
          <w:szCs w:val="28"/>
        </w:rPr>
      </w:pPr>
    </w:p>
    <w:p w14:paraId="5F861442" w14:textId="77777777" w:rsidR="00FF7862" w:rsidRDefault="00FC6CDB">
      <w:pPr>
        <w:ind w:firstLine="0"/>
        <w:rPr>
          <w:b/>
          <w:bCs/>
          <w:color w:val="auto"/>
          <w:sz w:val="24"/>
          <w:szCs w:val="24"/>
        </w:rPr>
      </w:pPr>
      <w:r>
        <w:rPr>
          <w:b/>
          <w:bCs/>
          <w:color w:val="auto"/>
          <w:szCs w:val="28"/>
        </w:rPr>
        <w:lastRenderedPageBreak/>
        <w:t xml:space="preserve">Таблица 14.2. </w:t>
      </w:r>
      <w:r>
        <w:rPr>
          <w:b/>
          <w:bCs/>
          <w:color w:val="auto"/>
          <w:szCs w:val="28"/>
          <w:lang w:val="en-GB"/>
        </w:rPr>
        <w:t>II</w:t>
      </w:r>
      <w:r w:rsidRPr="008F1B6D">
        <w:rPr>
          <w:b/>
          <w:bCs/>
          <w:color w:val="auto"/>
          <w:szCs w:val="28"/>
        </w:rPr>
        <w:t xml:space="preserve"> </w:t>
      </w:r>
      <w:r>
        <w:rPr>
          <w:b/>
          <w:bCs/>
          <w:color w:val="auto"/>
          <w:szCs w:val="28"/>
        </w:rPr>
        <w:t>полугодие.</w:t>
      </w:r>
      <w:r>
        <w:rPr>
          <w:b/>
          <w:bCs/>
          <w:color w:val="auto"/>
          <w:sz w:val="24"/>
          <w:szCs w:val="24"/>
        </w:rPr>
        <w:t xml:space="preserve"> </w:t>
      </w:r>
      <w:r>
        <w:rPr>
          <w:bCs/>
          <w:color w:val="auto"/>
          <w:szCs w:val="28"/>
        </w:rPr>
        <w:t>Распределение ответов на вопрос «Приходилось ли Вам за последний год сталкиваться с нарушением Ваших прав или ограничением возможностей из-за Вашей национальной принадлежности при поступлении на работу, продвижении по работе, при обращении в государственные учреждения и т.п.?» в разрезе муниципальных образований, % к численности муниципального образования</w:t>
      </w:r>
    </w:p>
    <w:tbl>
      <w:tblPr>
        <w:tblStyle w:val="-3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6"/>
        <w:gridCol w:w="1204"/>
        <w:gridCol w:w="1204"/>
      </w:tblGrid>
      <w:tr w:rsidR="00FF7862" w14:paraId="5F861446" w14:textId="77777777" w:rsidTr="00FF7862">
        <w:trPr>
          <w:cnfStyle w:val="100000000000" w:firstRow="1" w:lastRow="0" w:firstColumn="0" w:lastColumn="0" w:oddVBand="0" w:evenVBand="0" w:oddHBand="0" w:evenHBand="0" w:firstRowFirstColumn="0" w:firstRowLastColumn="0" w:lastRowFirstColumn="0" w:lastRowLastColumn="0"/>
          <w:cantSplit/>
          <w:trHeight w:val="775"/>
          <w:tblHeader/>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2F2F2" w:themeFill="background1" w:themeFillShade="F2"/>
          </w:tcPr>
          <w:p w14:paraId="5F861443" w14:textId="77777777" w:rsidR="00FF7862" w:rsidRDefault="00FF7862">
            <w:pPr>
              <w:ind w:firstLine="0"/>
              <w:jc w:val="left"/>
              <w:rPr>
                <w:color w:val="auto"/>
                <w:szCs w:val="28"/>
              </w:rPr>
            </w:pPr>
          </w:p>
        </w:tc>
        <w:tc>
          <w:tcPr>
            <w:tcW w:w="611" w:type="pct"/>
            <w:shd w:val="clear" w:color="auto" w:fill="F2F2F2" w:themeFill="background1" w:themeFillShade="F2"/>
            <w:noWrap/>
            <w:textDirection w:val="btLr"/>
            <w:vAlign w:val="center"/>
          </w:tcPr>
          <w:p w14:paraId="5F861444"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Да</w:t>
            </w:r>
          </w:p>
        </w:tc>
        <w:tc>
          <w:tcPr>
            <w:tcW w:w="611" w:type="pct"/>
            <w:shd w:val="clear" w:color="auto" w:fill="F2F2F2" w:themeFill="background1" w:themeFillShade="F2"/>
            <w:noWrap/>
            <w:textDirection w:val="btLr"/>
            <w:vAlign w:val="center"/>
          </w:tcPr>
          <w:p w14:paraId="5F861445"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Нет</w:t>
            </w:r>
          </w:p>
        </w:tc>
      </w:tr>
      <w:tr w:rsidR="00FF7862" w14:paraId="5F86144A"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noWrap/>
            <w:vAlign w:val="center"/>
          </w:tcPr>
          <w:p w14:paraId="5F861447" w14:textId="77777777" w:rsidR="00FF7862" w:rsidRDefault="00FC6CDB">
            <w:pPr>
              <w:ind w:firstLine="0"/>
              <w:jc w:val="left"/>
              <w:rPr>
                <w:b w:val="0"/>
                <w:bCs w:val="0"/>
                <w:color w:val="auto"/>
                <w:szCs w:val="28"/>
              </w:rPr>
            </w:pPr>
            <w:r>
              <w:rPr>
                <w:color w:val="auto"/>
                <w:szCs w:val="28"/>
              </w:rPr>
              <w:t>В целом</w:t>
            </w:r>
          </w:p>
        </w:tc>
        <w:tc>
          <w:tcPr>
            <w:tcW w:w="611" w:type="pct"/>
            <w:tcBorders>
              <w:top w:val="single" w:sz="8" w:space="0" w:color="A5A5A5"/>
              <w:bottom w:val="single" w:sz="8" w:space="0" w:color="A5A5A5"/>
            </w:tcBorders>
            <w:noWrap/>
            <w:vAlign w:val="center"/>
          </w:tcPr>
          <w:p w14:paraId="5F86144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2,2%</w:t>
            </w:r>
          </w:p>
        </w:tc>
        <w:tc>
          <w:tcPr>
            <w:tcW w:w="611" w:type="pct"/>
            <w:tcBorders>
              <w:top w:val="single" w:sz="8" w:space="0" w:color="A5A5A5"/>
              <w:bottom w:val="single" w:sz="8" w:space="0" w:color="A5A5A5"/>
              <w:right w:val="single" w:sz="8" w:space="0" w:color="A5A5A5"/>
            </w:tcBorders>
            <w:noWrap/>
            <w:vAlign w:val="center"/>
          </w:tcPr>
          <w:p w14:paraId="5F86144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97,8%</w:t>
            </w:r>
          </w:p>
        </w:tc>
      </w:tr>
      <w:tr w:rsidR="00FF7862" w14:paraId="5F86144E"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4B" w14:textId="77777777" w:rsidR="00FF7862" w:rsidRDefault="00FC6CDB">
            <w:pPr>
              <w:ind w:firstLine="0"/>
              <w:jc w:val="left"/>
              <w:rPr>
                <w:bCs w:val="0"/>
                <w:color w:val="auto"/>
                <w:szCs w:val="24"/>
              </w:rPr>
            </w:pPr>
            <w:r>
              <w:rPr>
                <w:b w:val="0"/>
                <w:color w:val="auto"/>
                <w:szCs w:val="24"/>
              </w:rPr>
              <w:t>Бокситогорский муниципальный район</w:t>
            </w:r>
          </w:p>
        </w:tc>
        <w:tc>
          <w:tcPr>
            <w:tcW w:w="611" w:type="pct"/>
            <w:shd w:val="clear" w:color="auto" w:fill="FFFFFF" w:themeFill="background1"/>
            <w:noWrap/>
            <w:vAlign w:val="center"/>
          </w:tcPr>
          <w:p w14:paraId="5F86144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9,1%</w:t>
            </w:r>
          </w:p>
        </w:tc>
        <w:tc>
          <w:tcPr>
            <w:tcW w:w="611" w:type="pct"/>
            <w:shd w:val="clear" w:color="auto" w:fill="FFFFFF" w:themeFill="background1"/>
            <w:noWrap/>
            <w:vAlign w:val="center"/>
          </w:tcPr>
          <w:p w14:paraId="5F86144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90,9%</w:t>
            </w:r>
          </w:p>
        </w:tc>
      </w:tr>
      <w:tr w:rsidR="00FF7862" w14:paraId="5F861452"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4F" w14:textId="77777777" w:rsidR="00FF7862" w:rsidRDefault="00FC6CDB">
            <w:pPr>
              <w:ind w:firstLine="0"/>
              <w:jc w:val="left"/>
              <w:rPr>
                <w:bCs w:val="0"/>
                <w:color w:val="auto"/>
                <w:szCs w:val="24"/>
              </w:rPr>
            </w:pPr>
            <w:r>
              <w:rPr>
                <w:b w:val="0"/>
                <w:color w:val="auto"/>
                <w:szCs w:val="24"/>
              </w:rPr>
              <w:t>Волосовский муниципальный район</w:t>
            </w:r>
          </w:p>
        </w:tc>
        <w:tc>
          <w:tcPr>
            <w:tcW w:w="611" w:type="pct"/>
            <w:tcBorders>
              <w:top w:val="single" w:sz="8" w:space="0" w:color="A5A5A5"/>
              <w:bottom w:val="single" w:sz="8" w:space="0" w:color="A5A5A5"/>
            </w:tcBorders>
            <w:shd w:val="clear" w:color="auto" w:fill="FFFFFF" w:themeFill="background1"/>
            <w:noWrap/>
            <w:vAlign w:val="center"/>
          </w:tcPr>
          <w:p w14:paraId="5F86145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611" w:type="pct"/>
            <w:tcBorders>
              <w:top w:val="single" w:sz="8" w:space="0" w:color="A5A5A5"/>
              <w:bottom w:val="single" w:sz="8" w:space="0" w:color="A5A5A5"/>
              <w:right w:val="single" w:sz="8" w:space="0" w:color="A5A5A5"/>
            </w:tcBorders>
            <w:shd w:val="clear" w:color="auto" w:fill="FFFFFF" w:themeFill="background1"/>
            <w:noWrap/>
            <w:vAlign w:val="center"/>
          </w:tcPr>
          <w:p w14:paraId="5F86145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56"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53" w14:textId="77777777" w:rsidR="00FF7862" w:rsidRDefault="00FC6CDB">
            <w:pPr>
              <w:ind w:firstLine="0"/>
              <w:jc w:val="left"/>
              <w:rPr>
                <w:bCs w:val="0"/>
                <w:color w:val="auto"/>
                <w:szCs w:val="24"/>
              </w:rPr>
            </w:pPr>
            <w:r>
              <w:rPr>
                <w:b w:val="0"/>
                <w:color w:val="auto"/>
                <w:szCs w:val="24"/>
              </w:rPr>
              <w:t>Волховский муниципальный район</w:t>
            </w:r>
          </w:p>
        </w:tc>
        <w:tc>
          <w:tcPr>
            <w:tcW w:w="611" w:type="pct"/>
            <w:shd w:val="clear" w:color="auto" w:fill="FFFFFF" w:themeFill="background1"/>
            <w:noWrap/>
            <w:vAlign w:val="center"/>
          </w:tcPr>
          <w:p w14:paraId="5F86145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611" w:type="pct"/>
            <w:shd w:val="clear" w:color="auto" w:fill="FFFFFF" w:themeFill="background1"/>
            <w:noWrap/>
            <w:vAlign w:val="center"/>
          </w:tcPr>
          <w:p w14:paraId="5F86145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5A"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57" w14:textId="77777777" w:rsidR="00FF7862" w:rsidRDefault="00FC6CDB">
            <w:pPr>
              <w:ind w:firstLine="0"/>
              <w:jc w:val="left"/>
              <w:rPr>
                <w:bCs w:val="0"/>
                <w:color w:val="auto"/>
                <w:szCs w:val="24"/>
              </w:rPr>
            </w:pPr>
            <w:r>
              <w:rPr>
                <w:b w:val="0"/>
                <w:color w:val="auto"/>
                <w:szCs w:val="24"/>
              </w:rPr>
              <w:t>Всеволожский муниципальный район</w:t>
            </w:r>
          </w:p>
        </w:tc>
        <w:tc>
          <w:tcPr>
            <w:tcW w:w="611" w:type="pct"/>
            <w:tcBorders>
              <w:top w:val="single" w:sz="8" w:space="0" w:color="A5A5A5"/>
              <w:bottom w:val="single" w:sz="8" w:space="0" w:color="A5A5A5"/>
            </w:tcBorders>
            <w:shd w:val="clear" w:color="auto" w:fill="FFFFFF" w:themeFill="background1"/>
            <w:noWrap/>
            <w:vAlign w:val="center"/>
          </w:tcPr>
          <w:p w14:paraId="5F86145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2,1%</w:t>
            </w:r>
          </w:p>
        </w:tc>
        <w:tc>
          <w:tcPr>
            <w:tcW w:w="611" w:type="pct"/>
            <w:tcBorders>
              <w:top w:val="single" w:sz="8" w:space="0" w:color="A5A5A5"/>
              <w:bottom w:val="single" w:sz="8" w:space="0" w:color="A5A5A5"/>
              <w:right w:val="single" w:sz="8" w:space="0" w:color="A5A5A5"/>
            </w:tcBorders>
            <w:shd w:val="clear" w:color="auto" w:fill="FFFFFF" w:themeFill="background1"/>
            <w:noWrap/>
            <w:vAlign w:val="center"/>
          </w:tcPr>
          <w:p w14:paraId="5F86145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97,9%</w:t>
            </w:r>
          </w:p>
        </w:tc>
      </w:tr>
      <w:tr w:rsidR="00FF7862" w14:paraId="5F86145E"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5B" w14:textId="77777777" w:rsidR="00FF7862" w:rsidRDefault="00FC6CDB">
            <w:pPr>
              <w:ind w:firstLine="0"/>
              <w:jc w:val="left"/>
              <w:rPr>
                <w:bCs w:val="0"/>
                <w:color w:val="auto"/>
                <w:szCs w:val="24"/>
              </w:rPr>
            </w:pPr>
            <w:r>
              <w:rPr>
                <w:b w:val="0"/>
                <w:color w:val="auto"/>
                <w:szCs w:val="24"/>
              </w:rPr>
              <w:t>Выборгский муниципальный район</w:t>
            </w:r>
          </w:p>
        </w:tc>
        <w:tc>
          <w:tcPr>
            <w:tcW w:w="611" w:type="pct"/>
            <w:shd w:val="clear" w:color="auto" w:fill="FFFFFF" w:themeFill="background1"/>
            <w:noWrap/>
            <w:vAlign w:val="center"/>
          </w:tcPr>
          <w:p w14:paraId="5F86145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611" w:type="pct"/>
            <w:shd w:val="clear" w:color="auto" w:fill="FFFFFF" w:themeFill="background1"/>
            <w:noWrap/>
            <w:vAlign w:val="center"/>
          </w:tcPr>
          <w:p w14:paraId="5F86145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62"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5F" w14:textId="77777777" w:rsidR="00FF7862" w:rsidRDefault="00FC6CDB">
            <w:pPr>
              <w:ind w:firstLine="0"/>
              <w:jc w:val="left"/>
              <w:rPr>
                <w:bCs w:val="0"/>
                <w:color w:val="auto"/>
                <w:szCs w:val="24"/>
              </w:rPr>
            </w:pPr>
            <w:r>
              <w:rPr>
                <w:b w:val="0"/>
                <w:color w:val="auto"/>
                <w:szCs w:val="24"/>
              </w:rPr>
              <w:t>Гатчинский муниципальный район</w:t>
            </w:r>
          </w:p>
        </w:tc>
        <w:tc>
          <w:tcPr>
            <w:tcW w:w="611" w:type="pct"/>
            <w:tcBorders>
              <w:top w:val="single" w:sz="8" w:space="0" w:color="A5A5A5"/>
              <w:bottom w:val="single" w:sz="8" w:space="0" w:color="A5A5A5"/>
            </w:tcBorders>
            <w:shd w:val="clear" w:color="auto" w:fill="FFFFFF" w:themeFill="background1"/>
            <w:noWrap/>
            <w:vAlign w:val="center"/>
          </w:tcPr>
          <w:p w14:paraId="5F86146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1,9%</w:t>
            </w:r>
          </w:p>
        </w:tc>
        <w:tc>
          <w:tcPr>
            <w:tcW w:w="611" w:type="pct"/>
            <w:tcBorders>
              <w:top w:val="single" w:sz="8" w:space="0" w:color="A5A5A5"/>
              <w:bottom w:val="single" w:sz="8" w:space="0" w:color="A5A5A5"/>
              <w:right w:val="single" w:sz="8" w:space="0" w:color="A5A5A5"/>
            </w:tcBorders>
            <w:shd w:val="clear" w:color="auto" w:fill="FFFFFF" w:themeFill="background1"/>
            <w:noWrap/>
            <w:vAlign w:val="center"/>
          </w:tcPr>
          <w:p w14:paraId="5F86146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98,1%</w:t>
            </w:r>
          </w:p>
        </w:tc>
      </w:tr>
      <w:tr w:rsidR="00FF7862" w14:paraId="5F861466"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63" w14:textId="77777777" w:rsidR="00FF7862" w:rsidRDefault="00FC6CDB">
            <w:pPr>
              <w:ind w:firstLine="0"/>
              <w:jc w:val="left"/>
              <w:rPr>
                <w:bCs w:val="0"/>
                <w:color w:val="auto"/>
                <w:szCs w:val="24"/>
              </w:rPr>
            </w:pPr>
            <w:r>
              <w:rPr>
                <w:b w:val="0"/>
                <w:color w:val="auto"/>
                <w:szCs w:val="24"/>
              </w:rPr>
              <w:t>Кингисеппский муниципальный район</w:t>
            </w:r>
          </w:p>
        </w:tc>
        <w:tc>
          <w:tcPr>
            <w:tcW w:w="611" w:type="pct"/>
            <w:shd w:val="clear" w:color="auto" w:fill="FFFFFF" w:themeFill="background1"/>
            <w:noWrap/>
            <w:vAlign w:val="center"/>
          </w:tcPr>
          <w:p w14:paraId="5F86146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611" w:type="pct"/>
            <w:shd w:val="clear" w:color="auto" w:fill="FFFFFF" w:themeFill="background1"/>
            <w:noWrap/>
            <w:vAlign w:val="center"/>
          </w:tcPr>
          <w:p w14:paraId="5F86146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6A"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67" w14:textId="77777777" w:rsidR="00FF7862" w:rsidRDefault="00FC6CDB">
            <w:pPr>
              <w:ind w:firstLine="0"/>
              <w:jc w:val="left"/>
              <w:rPr>
                <w:bCs w:val="0"/>
                <w:color w:val="auto"/>
                <w:szCs w:val="24"/>
              </w:rPr>
            </w:pPr>
            <w:r>
              <w:rPr>
                <w:b w:val="0"/>
                <w:color w:val="auto"/>
                <w:szCs w:val="24"/>
              </w:rPr>
              <w:t>Киришский муниципальный район</w:t>
            </w:r>
          </w:p>
        </w:tc>
        <w:tc>
          <w:tcPr>
            <w:tcW w:w="611" w:type="pct"/>
            <w:tcBorders>
              <w:top w:val="single" w:sz="8" w:space="0" w:color="A5A5A5"/>
              <w:bottom w:val="single" w:sz="8" w:space="0" w:color="A5A5A5"/>
            </w:tcBorders>
            <w:shd w:val="clear" w:color="auto" w:fill="FFFFFF" w:themeFill="background1"/>
            <w:noWrap/>
            <w:vAlign w:val="center"/>
          </w:tcPr>
          <w:p w14:paraId="5F86146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611" w:type="pct"/>
            <w:tcBorders>
              <w:top w:val="single" w:sz="8" w:space="0" w:color="A5A5A5"/>
              <w:bottom w:val="single" w:sz="8" w:space="0" w:color="A5A5A5"/>
              <w:right w:val="single" w:sz="8" w:space="0" w:color="A5A5A5"/>
            </w:tcBorders>
            <w:shd w:val="clear" w:color="auto" w:fill="FFFFFF" w:themeFill="background1"/>
            <w:noWrap/>
            <w:vAlign w:val="center"/>
          </w:tcPr>
          <w:p w14:paraId="5F86146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6E"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6B" w14:textId="77777777" w:rsidR="00FF7862" w:rsidRDefault="00FC6CDB">
            <w:pPr>
              <w:ind w:firstLine="0"/>
              <w:jc w:val="left"/>
              <w:rPr>
                <w:bCs w:val="0"/>
                <w:color w:val="auto"/>
                <w:szCs w:val="24"/>
              </w:rPr>
            </w:pPr>
            <w:r>
              <w:rPr>
                <w:b w:val="0"/>
                <w:color w:val="auto"/>
                <w:szCs w:val="24"/>
              </w:rPr>
              <w:t xml:space="preserve">Кировский муниципальный район </w:t>
            </w:r>
          </w:p>
        </w:tc>
        <w:tc>
          <w:tcPr>
            <w:tcW w:w="611" w:type="pct"/>
            <w:shd w:val="clear" w:color="auto" w:fill="FFFFFF" w:themeFill="background1"/>
            <w:noWrap/>
            <w:vAlign w:val="center"/>
          </w:tcPr>
          <w:p w14:paraId="5F86146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7,1%</w:t>
            </w:r>
          </w:p>
        </w:tc>
        <w:tc>
          <w:tcPr>
            <w:tcW w:w="611" w:type="pct"/>
            <w:shd w:val="clear" w:color="auto" w:fill="FFFFFF" w:themeFill="background1"/>
            <w:noWrap/>
            <w:vAlign w:val="center"/>
          </w:tcPr>
          <w:p w14:paraId="5F86146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92,9%</w:t>
            </w:r>
          </w:p>
        </w:tc>
      </w:tr>
      <w:tr w:rsidR="00FF7862" w14:paraId="5F861472"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6F" w14:textId="77777777" w:rsidR="00FF7862" w:rsidRDefault="00FC6CDB">
            <w:pPr>
              <w:ind w:firstLine="0"/>
              <w:jc w:val="left"/>
              <w:rPr>
                <w:bCs w:val="0"/>
                <w:color w:val="auto"/>
                <w:szCs w:val="24"/>
              </w:rPr>
            </w:pPr>
            <w:r>
              <w:rPr>
                <w:b w:val="0"/>
                <w:color w:val="auto"/>
                <w:szCs w:val="24"/>
              </w:rPr>
              <w:t xml:space="preserve">Лодейнопольский муниципальный район </w:t>
            </w:r>
          </w:p>
        </w:tc>
        <w:tc>
          <w:tcPr>
            <w:tcW w:w="611" w:type="pct"/>
            <w:tcBorders>
              <w:top w:val="single" w:sz="8" w:space="0" w:color="A5A5A5"/>
              <w:bottom w:val="single" w:sz="8" w:space="0" w:color="A5A5A5"/>
            </w:tcBorders>
            <w:shd w:val="clear" w:color="auto" w:fill="FFFFFF" w:themeFill="background1"/>
            <w:noWrap/>
            <w:vAlign w:val="center"/>
          </w:tcPr>
          <w:p w14:paraId="5F86147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611" w:type="pct"/>
            <w:tcBorders>
              <w:top w:val="single" w:sz="8" w:space="0" w:color="A5A5A5"/>
              <w:bottom w:val="single" w:sz="8" w:space="0" w:color="A5A5A5"/>
              <w:right w:val="single" w:sz="8" w:space="0" w:color="A5A5A5"/>
            </w:tcBorders>
            <w:shd w:val="clear" w:color="auto" w:fill="FFFFFF" w:themeFill="background1"/>
            <w:noWrap/>
            <w:vAlign w:val="center"/>
          </w:tcPr>
          <w:p w14:paraId="5F86147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76"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73" w14:textId="77777777" w:rsidR="00FF7862" w:rsidRDefault="00FC6CDB">
            <w:pPr>
              <w:ind w:firstLine="0"/>
              <w:jc w:val="left"/>
              <w:rPr>
                <w:bCs w:val="0"/>
                <w:color w:val="auto"/>
                <w:szCs w:val="24"/>
              </w:rPr>
            </w:pPr>
            <w:r>
              <w:rPr>
                <w:b w:val="0"/>
                <w:color w:val="auto"/>
                <w:szCs w:val="24"/>
              </w:rPr>
              <w:t>Ломоносовский муниципальный район</w:t>
            </w:r>
          </w:p>
        </w:tc>
        <w:tc>
          <w:tcPr>
            <w:tcW w:w="611" w:type="pct"/>
            <w:shd w:val="clear" w:color="auto" w:fill="FFFFFF" w:themeFill="background1"/>
            <w:noWrap/>
            <w:vAlign w:val="center"/>
          </w:tcPr>
          <w:p w14:paraId="5F86147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611" w:type="pct"/>
            <w:shd w:val="clear" w:color="auto" w:fill="FFFFFF" w:themeFill="background1"/>
            <w:noWrap/>
            <w:vAlign w:val="center"/>
          </w:tcPr>
          <w:p w14:paraId="5F86147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7A"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77" w14:textId="77777777" w:rsidR="00FF7862" w:rsidRDefault="00FC6CDB">
            <w:pPr>
              <w:ind w:firstLine="0"/>
              <w:jc w:val="left"/>
              <w:rPr>
                <w:bCs w:val="0"/>
                <w:color w:val="auto"/>
                <w:szCs w:val="24"/>
              </w:rPr>
            </w:pPr>
            <w:r>
              <w:rPr>
                <w:b w:val="0"/>
                <w:color w:val="auto"/>
                <w:szCs w:val="24"/>
              </w:rPr>
              <w:t>Лужский муниципальный район</w:t>
            </w:r>
          </w:p>
        </w:tc>
        <w:tc>
          <w:tcPr>
            <w:tcW w:w="611" w:type="pct"/>
            <w:tcBorders>
              <w:top w:val="single" w:sz="8" w:space="0" w:color="A5A5A5"/>
              <w:bottom w:val="single" w:sz="8" w:space="0" w:color="A5A5A5"/>
            </w:tcBorders>
            <w:shd w:val="clear" w:color="auto" w:fill="FFFFFF" w:themeFill="background1"/>
            <w:noWrap/>
            <w:vAlign w:val="center"/>
          </w:tcPr>
          <w:p w14:paraId="5F86147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6,7%</w:t>
            </w:r>
          </w:p>
        </w:tc>
        <w:tc>
          <w:tcPr>
            <w:tcW w:w="611" w:type="pct"/>
            <w:tcBorders>
              <w:top w:val="single" w:sz="8" w:space="0" w:color="A5A5A5"/>
              <w:bottom w:val="single" w:sz="8" w:space="0" w:color="A5A5A5"/>
              <w:right w:val="single" w:sz="8" w:space="0" w:color="A5A5A5"/>
            </w:tcBorders>
            <w:shd w:val="clear" w:color="auto" w:fill="FFFFFF" w:themeFill="background1"/>
            <w:noWrap/>
            <w:vAlign w:val="center"/>
          </w:tcPr>
          <w:p w14:paraId="5F86147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93,3%</w:t>
            </w:r>
          </w:p>
        </w:tc>
      </w:tr>
      <w:tr w:rsidR="00FF7862" w14:paraId="5F86147E"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7B" w14:textId="77777777" w:rsidR="00FF7862" w:rsidRDefault="00FC6CDB">
            <w:pPr>
              <w:ind w:firstLine="0"/>
              <w:jc w:val="left"/>
              <w:rPr>
                <w:bCs w:val="0"/>
                <w:color w:val="auto"/>
                <w:szCs w:val="24"/>
              </w:rPr>
            </w:pPr>
            <w:r>
              <w:rPr>
                <w:b w:val="0"/>
                <w:color w:val="auto"/>
                <w:szCs w:val="24"/>
              </w:rPr>
              <w:t>Подпорожский муниципальный район</w:t>
            </w:r>
          </w:p>
        </w:tc>
        <w:tc>
          <w:tcPr>
            <w:tcW w:w="611" w:type="pct"/>
            <w:shd w:val="clear" w:color="auto" w:fill="FFFFFF" w:themeFill="background1"/>
            <w:noWrap/>
            <w:vAlign w:val="center"/>
          </w:tcPr>
          <w:p w14:paraId="5F86147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611" w:type="pct"/>
            <w:shd w:val="clear" w:color="auto" w:fill="FFFFFF" w:themeFill="background1"/>
            <w:noWrap/>
            <w:vAlign w:val="center"/>
          </w:tcPr>
          <w:p w14:paraId="5F86147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82"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7F" w14:textId="77777777" w:rsidR="00FF7862" w:rsidRDefault="00FC6CDB">
            <w:pPr>
              <w:ind w:firstLine="0"/>
              <w:jc w:val="left"/>
              <w:rPr>
                <w:bCs w:val="0"/>
                <w:color w:val="auto"/>
                <w:szCs w:val="24"/>
              </w:rPr>
            </w:pPr>
            <w:r>
              <w:rPr>
                <w:b w:val="0"/>
                <w:color w:val="auto"/>
                <w:szCs w:val="24"/>
              </w:rPr>
              <w:t>Приозерский муниципальный район</w:t>
            </w:r>
          </w:p>
        </w:tc>
        <w:tc>
          <w:tcPr>
            <w:tcW w:w="611" w:type="pct"/>
            <w:tcBorders>
              <w:top w:val="single" w:sz="8" w:space="0" w:color="A5A5A5"/>
              <w:bottom w:val="single" w:sz="8" w:space="0" w:color="A5A5A5"/>
            </w:tcBorders>
            <w:shd w:val="clear" w:color="auto" w:fill="FFFFFF" w:themeFill="background1"/>
            <w:noWrap/>
            <w:vAlign w:val="center"/>
          </w:tcPr>
          <w:p w14:paraId="5F86148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7,7%</w:t>
            </w:r>
          </w:p>
        </w:tc>
        <w:tc>
          <w:tcPr>
            <w:tcW w:w="611" w:type="pct"/>
            <w:tcBorders>
              <w:top w:val="single" w:sz="8" w:space="0" w:color="A5A5A5"/>
              <w:bottom w:val="single" w:sz="8" w:space="0" w:color="A5A5A5"/>
              <w:right w:val="single" w:sz="8" w:space="0" w:color="A5A5A5"/>
            </w:tcBorders>
            <w:shd w:val="clear" w:color="auto" w:fill="FFFFFF" w:themeFill="background1"/>
            <w:noWrap/>
            <w:vAlign w:val="center"/>
          </w:tcPr>
          <w:p w14:paraId="5F86148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92,3%</w:t>
            </w:r>
          </w:p>
        </w:tc>
      </w:tr>
      <w:tr w:rsidR="00FF7862" w14:paraId="5F861486"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83" w14:textId="77777777" w:rsidR="00FF7862" w:rsidRDefault="00FC6CDB">
            <w:pPr>
              <w:ind w:firstLine="0"/>
              <w:jc w:val="left"/>
              <w:rPr>
                <w:bCs w:val="0"/>
                <w:color w:val="auto"/>
                <w:szCs w:val="24"/>
              </w:rPr>
            </w:pPr>
            <w:r>
              <w:rPr>
                <w:b w:val="0"/>
                <w:color w:val="auto"/>
                <w:szCs w:val="24"/>
              </w:rPr>
              <w:t>Сланцевский муниципальный район</w:t>
            </w:r>
          </w:p>
        </w:tc>
        <w:tc>
          <w:tcPr>
            <w:tcW w:w="611" w:type="pct"/>
            <w:shd w:val="clear" w:color="auto" w:fill="FFFFFF" w:themeFill="background1"/>
            <w:noWrap/>
            <w:vAlign w:val="center"/>
          </w:tcPr>
          <w:p w14:paraId="5F86148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611" w:type="pct"/>
            <w:shd w:val="clear" w:color="auto" w:fill="FFFFFF" w:themeFill="background1"/>
            <w:noWrap/>
            <w:vAlign w:val="center"/>
          </w:tcPr>
          <w:p w14:paraId="5F86148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8A"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87" w14:textId="77777777" w:rsidR="00FF7862" w:rsidRDefault="00FC6CDB">
            <w:pPr>
              <w:ind w:firstLine="0"/>
              <w:jc w:val="left"/>
              <w:rPr>
                <w:bCs w:val="0"/>
                <w:color w:val="auto"/>
                <w:szCs w:val="24"/>
              </w:rPr>
            </w:pPr>
            <w:r>
              <w:rPr>
                <w:b w:val="0"/>
                <w:color w:val="auto"/>
                <w:szCs w:val="24"/>
              </w:rPr>
              <w:t>Тихвинский муниципальный район</w:t>
            </w:r>
          </w:p>
        </w:tc>
        <w:tc>
          <w:tcPr>
            <w:tcW w:w="611" w:type="pct"/>
            <w:tcBorders>
              <w:top w:val="single" w:sz="8" w:space="0" w:color="A5A5A5"/>
              <w:bottom w:val="single" w:sz="8" w:space="0" w:color="A5A5A5"/>
            </w:tcBorders>
            <w:shd w:val="clear" w:color="auto" w:fill="FFFFFF" w:themeFill="background1"/>
            <w:noWrap/>
            <w:vAlign w:val="center"/>
          </w:tcPr>
          <w:p w14:paraId="5F86148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6,7%</w:t>
            </w:r>
          </w:p>
        </w:tc>
        <w:tc>
          <w:tcPr>
            <w:tcW w:w="611" w:type="pct"/>
            <w:tcBorders>
              <w:top w:val="single" w:sz="8" w:space="0" w:color="A5A5A5"/>
              <w:bottom w:val="single" w:sz="8" w:space="0" w:color="A5A5A5"/>
              <w:right w:val="single" w:sz="8" w:space="0" w:color="A5A5A5"/>
            </w:tcBorders>
            <w:shd w:val="clear" w:color="auto" w:fill="FFFFFF" w:themeFill="background1"/>
            <w:noWrap/>
            <w:vAlign w:val="center"/>
          </w:tcPr>
          <w:p w14:paraId="5F86148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93,3%</w:t>
            </w:r>
          </w:p>
        </w:tc>
      </w:tr>
      <w:tr w:rsidR="00FF7862" w14:paraId="5F86148E"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shd w:val="clear" w:color="auto" w:fill="FFFFFF" w:themeFill="background1"/>
            <w:noWrap/>
          </w:tcPr>
          <w:p w14:paraId="5F86148B" w14:textId="77777777" w:rsidR="00FF7862" w:rsidRDefault="00FC6CDB">
            <w:pPr>
              <w:ind w:firstLine="0"/>
              <w:jc w:val="left"/>
              <w:rPr>
                <w:bCs w:val="0"/>
                <w:color w:val="auto"/>
                <w:szCs w:val="24"/>
              </w:rPr>
            </w:pPr>
            <w:r>
              <w:rPr>
                <w:b w:val="0"/>
                <w:color w:val="auto"/>
                <w:szCs w:val="24"/>
              </w:rPr>
              <w:t>Тосненский муниципальный район</w:t>
            </w:r>
          </w:p>
        </w:tc>
        <w:tc>
          <w:tcPr>
            <w:tcW w:w="611" w:type="pct"/>
            <w:shd w:val="clear" w:color="auto" w:fill="FFFFFF" w:themeFill="background1"/>
            <w:noWrap/>
            <w:vAlign w:val="center"/>
          </w:tcPr>
          <w:p w14:paraId="5F86148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611" w:type="pct"/>
            <w:shd w:val="clear" w:color="auto" w:fill="FFFFFF" w:themeFill="background1"/>
            <w:noWrap/>
            <w:vAlign w:val="center"/>
          </w:tcPr>
          <w:p w14:paraId="5F86148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r w:rsidR="00FF7862" w14:paraId="5F861492"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3778" w:type="pct"/>
            <w:tcBorders>
              <w:top w:val="single" w:sz="8" w:space="0" w:color="A5A5A5"/>
              <w:left w:val="single" w:sz="8" w:space="0" w:color="A5A5A5"/>
              <w:bottom w:val="single" w:sz="8" w:space="0" w:color="A5A5A5"/>
            </w:tcBorders>
            <w:shd w:val="clear" w:color="auto" w:fill="FFFFFF" w:themeFill="background1"/>
            <w:noWrap/>
          </w:tcPr>
          <w:p w14:paraId="5F86148F" w14:textId="77777777" w:rsidR="00FF7862" w:rsidRDefault="00FC6CDB">
            <w:pPr>
              <w:ind w:firstLine="0"/>
              <w:jc w:val="left"/>
              <w:rPr>
                <w:bCs w:val="0"/>
                <w:color w:val="auto"/>
                <w:szCs w:val="24"/>
              </w:rPr>
            </w:pPr>
            <w:r>
              <w:rPr>
                <w:b w:val="0"/>
                <w:color w:val="auto"/>
                <w:szCs w:val="24"/>
              </w:rPr>
              <w:t>Сосновоборский городской округ</w:t>
            </w:r>
          </w:p>
        </w:tc>
        <w:tc>
          <w:tcPr>
            <w:tcW w:w="611" w:type="pct"/>
            <w:tcBorders>
              <w:top w:val="single" w:sz="8" w:space="0" w:color="A5A5A5"/>
              <w:bottom w:val="single" w:sz="8" w:space="0" w:color="A5A5A5"/>
            </w:tcBorders>
            <w:shd w:val="clear" w:color="auto" w:fill="FFFFFF" w:themeFill="background1"/>
            <w:noWrap/>
            <w:vAlign w:val="center"/>
          </w:tcPr>
          <w:p w14:paraId="5F86149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611" w:type="pct"/>
            <w:tcBorders>
              <w:top w:val="single" w:sz="8" w:space="0" w:color="A5A5A5"/>
              <w:bottom w:val="single" w:sz="8" w:space="0" w:color="A5A5A5"/>
              <w:right w:val="single" w:sz="8" w:space="0" w:color="A5A5A5"/>
            </w:tcBorders>
            <w:shd w:val="clear" w:color="auto" w:fill="FFFFFF" w:themeFill="background1"/>
            <w:noWrap/>
            <w:vAlign w:val="center"/>
          </w:tcPr>
          <w:p w14:paraId="5F86149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100,0%</w:t>
            </w:r>
          </w:p>
        </w:tc>
      </w:tr>
    </w:tbl>
    <w:p w14:paraId="5F861493" w14:textId="77777777" w:rsidR="00FF7862" w:rsidRDefault="00FF7862">
      <w:pPr>
        <w:ind w:firstLine="0"/>
        <w:jc w:val="center"/>
        <w:rPr>
          <w:bCs/>
          <w:color w:val="auto"/>
          <w:szCs w:val="28"/>
        </w:rPr>
      </w:pPr>
    </w:p>
    <w:p w14:paraId="5F861494" w14:textId="77777777" w:rsidR="00FF7862" w:rsidRDefault="00FC6CDB">
      <w:pPr>
        <w:keepNext/>
        <w:keepLines/>
        <w:pageBreakBefore/>
        <w:spacing w:before="120" w:after="360" w:line="192" w:lineRule="auto"/>
        <w:ind w:firstLine="709"/>
        <w:jc w:val="center"/>
        <w:outlineLvl w:val="1"/>
        <w:rPr>
          <w:b/>
          <w:color w:val="auto"/>
          <w:szCs w:val="28"/>
        </w:rPr>
      </w:pPr>
      <w:bookmarkStart w:id="44" w:name="_Toc123200300"/>
      <w:r>
        <w:rPr>
          <w:b/>
          <w:color w:val="auto"/>
          <w:szCs w:val="28"/>
        </w:rPr>
        <w:lastRenderedPageBreak/>
        <w:t>Оценка риска конфликтов на национальной почве в Ленинградской области</w:t>
      </w:r>
      <w:bookmarkEnd w:id="44"/>
    </w:p>
    <w:p w14:paraId="5F861495" w14:textId="77777777" w:rsidR="00FF7862" w:rsidRDefault="00FC6CDB">
      <w:pPr>
        <w:spacing w:line="360" w:lineRule="auto"/>
        <w:ind w:firstLine="709"/>
        <w:rPr>
          <w:szCs w:val="28"/>
        </w:rPr>
      </w:pPr>
      <w:bookmarkStart w:id="45" w:name="_Hlk109830146"/>
      <w:bookmarkStart w:id="46" w:name="_Hlk75956898"/>
      <w:r>
        <w:rPr>
          <w:szCs w:val="28"/>
        </w:rPr>
        <w:t xml:space="preserve">На протяжении года, исходя из ответов большинства опрошенных (по 70,2% в обоих полугодиях), конфликты на национальной почве в Ленинградской области воспринимались как возможные. В первой половине года 28,5% отрицали такую возможность, </w:t>
      </w:r>
      <w:bookmarkEnd w:id="45"/>
      <w:r>
        <w:rPr>
          <w:szCs w:val="28"/>
        </w:rPr>
        <w:t>на момент второй половины года её отрицают 27,7% (</w:t>
      </w:r>
      <w:r>
        <w:rPr>
          <w:b/>
          <w:bCs/>
          <w:szCs w:val="28"/>
        </w:rPr>
        <w:t>диаграммы 21.1. и 21.2.</w:t>
      </w:r>
      <w:r>
        <w:rPr>
          <w:szCs w:val="28"/>
        </w:rPr>
        <w:t>).</w:t>
      </w:r>
    </w:p>
    <w:p w14:paraId="5F861496" w14:textId="77777777" w:rsidR="00FF7862" w:rsidRDefault="00FF7862">
      <w:pPr>
        <w:spacing w:line="360" w:lineRule="auto"/>
        <w:ind w:firstLine="709"/>
        <w:rPr>
          <w:szCs w:val="28"/>
        </w:rPr>
      </w:pPr>
    </w:p>
    <w:p w14:paraId="5F861497" w14:textId="77777777" w:rsidR="00FF7862" w:rsidRDefault="00FC6CDB">
      <w:pPr>
        <w:spacing w:line="360" w:lineRule="auto"/>
        <w:ind w:firstLine="0"/>
        <w:jc w:val="center"/>
        <w:rPr>
          <w:szCs w:val="28"/>
        </w:rPr>
      </w:pPr>
      <w:r>
        <w:rPr>
          <w:noProof/>
          <w:szCs w:val="28"/>
        </w:rPr>
        <w:drawing>
          <wp:inline distT="0" distB="0" distL="0" distR="0" wp14:anchorId="5F861C47" wp14:editId="5F861C48">
            <wp:extent cx="5671820" cy="3886200"/>
            <wp:effectExtent l="0" t="0" r="508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bookmarkEnd w:id="46"/>
    </w:p>
    <w:p w14:paraId="5F861498" w14:textId="77777777" w:rsidR="00FF7862" w:rsidRDefault="00FC6CDB">
      <w:pPr>
        <w:ind w:firstLine="0"/>
        <w:jc w:val="center"/>
        <w:rPr>
          <w:bCs/>
          <w:color w:val="auto"/>
          <w:szCs w:val="28"/>
        </w:rPr>
      </w:pPr>
      <w:r>
        <w:rPr>
          <w:b/>
          <w:color w:val="auto"/>
          <w:szCs w:val="28"/>
        </w:rPr>
        <w:t xml:space="preserve">Диаграмма 21.1. </w:t>
      </w:r>
      <w:r>
        <w:rPr>
          <w:b/>
          <w:color w:val="auto"/>
          <w:szCs w:val="28"/>
          <w:lang w:val="en-GB"/>
        </w:rPr>
        <w:t>I</w:t>
      </w:r>
      <w:r w:rsidRPr="008F1B6D">
        <w:rPr>
          <w:b/>
          <w:color w:val="auto"/>
          <w:szCs w:val="28"/>
        </w:rPr>
        <w:t xml:space="preserve"> </w:t>
      </w:r>
      <w:r>
        <w:rPr>
          <w:b/>
          <w:color w:val="auto"/>
          <w:szCs w:val="28"/>
        </w:rPr>
        <w:t>полугодие.</w:t>
      </w:r>
      <w:r>
        <w:rPr>
          <w:bCs/>
          <w:color w:val="auto"/>
          <w:szCs w:val="28"/>
        </w:rPr>
        <w:t xml:space="preserve"> Оценка возможности конфликтов на национальной почве в Ленинградской области, % к численности выборки</w:t>
      </w:r>
    </w:p>
    <w:p w14:paraId="5F861499" w14:textId="77777777" w:rsidR="00FF7862" w:rsidRDefault="00FF7862">
      <w:pPr>
        <w:ind w:firstLine="0"/>
        <w:jc w:val="center"/>
        <w:rPr>
          <w:bCs/>
          <w:color w:val="auto"/>
          <w:szCs w:val="28"/>
        </w:rPr>
      </w:pPr>
    </w:p>
    <w:p w14:paraId="5F86149A" w14:textId="77777777" w:rsidR="00FF7862" w:rsidRDefault="00FC6CDB">
      <w:pPr>
        <w:spacing w:line="360" w:lineRule="auto"/>
        <w:ind w:firstLine="0"/>
        <w:jc w:val="center"/>
        <w:rPr>
          <w:szCs w:val="28"/>
        </w:rPr>
      </w:pPr>
      <w:r>
        <w:rPr>
          <w:noProof/>
          <w:szCs w:val="28"/>
        </w:rPr>
        <w:lastRenderedPageBreak/>
        <w:drawing>
          <wp:inline distT="0" distB="0" distL="0" distR="0" wp14:anchorId="5F861C49" wp14:editId="5F861C4A">
            <wp:extent cx="5671820" cy="3886200"/>
            <wp:effectExtent l="4445" t="4445" r="8255" b="1079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F86149B" w14:textId="77777777" w:rsidR="00FF7862" w:rsidRDefault="00FC6CDB">
      <w:pPr>
        <w:ind w:firstLine="0"/>
        <w:jc w:val="center"/>
        <w:rPr>
          <w:bCs/>
          <w:color w:val="auto"/>
          <w:szCs w:val="28"/>
        </w:rPr>
      </w:pPr>
      <w:r>
        <w:rPr>
          <w:b/>
          <w:color w:val="auto"/>
          <w:szCs w:val="28"/>
        </w:rPr>
        <w:t xml:space="preserve">Диаграмма 21.2.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Оценка возможности конфликтов на национальной почве в Ленинградской области, % к численности выборки</w:t>
      </w:r>
    </w:p>
    <w:p w14:paraId="5F86149C" w14:textId="77777777" w:rsidR="00FF7862" w:rsidRDefault="00FF7862">
      <w:pPr>
        <w:ind w:firstLine="0"/>
        <w:jc w:val="center"/>
        <w:rPr>
          <w:bCs/>
          <w:color w:val="auto"/>
          <w:szCs w:val="28"/>
        </w:rPr>
      </w:pPr>
    </w:p>
    <w:p w14:paraId="5F86149D" w14:textId="77777777" w:rsidR="00FF7862" w:rsidRDefault="00FC6CDB">
      <w:pPr>
        <w:pageBreakBefore/>
        <w:spacing w:line="360" w:lineRule="auto"/>
        <w:ind w:firstLine="709"/>
        <w:rPr>
          <w:szCs w:val="28"/>
        </w:rPr>
      </w:pPr>
      <w:bookmarkStart w:id="47" w:name="_Hlk109830168"/>
      <w:r>
        <w:rPr>
          <w:szCs w:val="28"/>
        </w:rPr>
        <w:lastRenderedPageBreak/>
        <w:t xml:space="preserve">С первого полугодия ко второму наиболее низкая доля ответов о возможности конфликтов на почве национальности среди районов увеличилась на 17,1 п. п. – в </w:t>
      </w:r>
      <w:r>
        <w:rPr>
          <w:szCs w:val="28"/>
          <w:lang w:val="en-GB"/>
        </w:rPr>
        <w:t>I</w:t>
      </w:r>
      <w:r w:rsidRPr="00FC6CDB">
        <w:rPr>
          <w:szCs w:val="28"/>
        </w:rPr>
        <w:t xml:space="preserve"> </w:t>
      </w:r>
      <w:r>
        <w:rPr>
          <w:szCs w:val="28"/>
        </w:rPr>
        <w:t xml:space="preserve">полугодии она фиксировалась в Бокситогорском МР (27,3% опрошенных), во </w:t>
      </w:r>
      <w:r>
        <w:rPr>
          <w:szCs w:val="28"/>
          <w:lang w:val="en-GB"/>
        </w:rPr>
        <w:t>II</w:t>
      </w:r>
      <w:r>
        <w:rPr>
          <w:szCs w:val="28"/>
        </w:rPr>
        <w:t xml:space="preserve"> полугодии она фиксируется в Сланцевском МР (44,4% опрошенных). Наиболее конфликтогенными муниципальными образованиями (70% жителей и более допускают вероятность конфликтов) на протяжении года являлись Всеволожский, Выборгский и Лодейнопольский МР</w:t>
      </w:r>
      <w:bookmarkEnd w:id="47"/>
      <w:r>
        <w:rPr>
          <w:szCs w:val="28"/>
        </w:rPr>
        <w:t xml:space="preserve">. В </w:t>
      </w:r>
      <w:r>
        <w:rPr>
          <w:szCs w:val="28"/>
          <w:lang w:val="en-GB"/>
        </w:rPr>
        <w:t>I</w:t>
      </w:r>
      <w:r w:rsidRPr="00FC6CDB">
        <w:rPr>
          <w:szCs w:val="28"/>
        </w:rPr>
        <w:t xml:space="preserve"> </w:t>
      </w:r>
      <w:r>
        <w:rPr>
          <w:szCs w:val="28"/>
        </w:rPr>
        <w:t xml:space="preserve">полугодии к фиксированному выше списку добавлялись Волховский, Кировский, Ломоносовский и Тосненский МР. На момент </w:t>
      </w:r>
      <w:r>
        <w:rPr>
          <w:szCs w:val="28"/>
          <w:lang w:val="en-GB"/>
        </w:rPr>
        <w:t>II</w:t>
      </w:r>
      <w:r w:rsidRPr="00FC6CDB">
        <w:rPr>
          <w:szCs w:val="28"/>
        </w:rPr>
        <w:t xml:space="preserve"> </w:t>
      </w:r>
      <w:r>
        <w:rPr>
          <w:szCs w:val="28"/>
        </w:rPr>
        <w:t>полугодия добавляются Бокситогорский, Лужский, Подпорожский, Тихвинский МР и Сосновоборский ГО (</w:t>
      </w:r>
      <w:r>
        <w:rPr>
          <w:b/>
          <w:bCs/>
          <w:szCs w:val="28"/>
        </w:rPr>
        <w:t>таблицы 16.1. и 16.2.</w:t>
      </w:r>
      <w:r>
        <w:rPr>
          <w:szCs w:val="28"/>
        </w:rPr>
        <w:t>). Таким образом, от первой половины года ко второй количество конфликтогенных муниципальных образований увеличилось на 1 (с семи до восьми).</w:t>
      </w:r>
    </w:p>
    <w:p w14:paraId="5F86149E" w14:textId="77777777" w:rsidR="00FF7862" w:rsidRDefault="00FF7862">
      <w:pPr>
        <w:ind w:firstLine="0"/>
        <w:jc w:val="center"/>
        <w:rPr>
          <w:bCs/>
          <w:color w:val="auto"/>
          <w:szCs w:val="28"/>
        </w:rPr>
      </w:pPr>
    </w:p>
    <w:p w14:paraId="5F86149F" w14:textId="77777777" w:rsidR="00FF7862" w:rsidRDefault="00FC6CDB">
      <w:pPr>
        <w:ind w:firstLine="0"/>
        <w:rPr>
          <w:b/>
          <w:bCs/>
          <w:color w:val="auto"/>
          <w:szCs w:val="28"/>
        </w:rPr>
      </w:pPr>
      <w:r>
        <w:rPr>
          <w:b/>
          <w:bCs/>
          <w:color w:val="auto"/>
          <w:szCs w:val="28"/>
        </w:rPr>
        <w:t xml:space="preserve">Таблица 16.1. </w:t>
      </w:r>
      <w:r>
        <w:rPr>
          <w:b/>
          <w:bCs/>
          <w:color w:val="auto"/>
          <w:szCs w:val="28"/>
          <w:lang w:val="en-GB"/>
        </w:rPr>
        <w:t>I</w:t>
      </w:r>
      <w:r w:rsidRPr="008F1B6D">
        <w:rPr>
          <w:b/>
          <w:bCs/>
          <w:color w:val="auto"/>
          <w:szCs w:val="28"/>
        </w:rPr>
        <w:t xml:space="preserve"> </w:t>
      </w:r>
      <w:r>
        <w:rPr>
          <w:b/>
          <w:bCs/>
          <w:color w:val="auto"/>
          <w:szCs w:val="28"/>
        </w:rPr>
        <w:t xml:space="preserve">полугодие. </w:t>
      </w:r>
      <w:r>
        <w:rPr>
          <w:bCs/>
          <w:color w:val="auto"/>
          <w:szCs w:val="28"/>
        </w:rPr>
        <w:t>Оценка возможности конфликтов на национальной почве в Ленинградской области в разрезе муниципальных образований, % к численности муниципального образования</w:t>
      </w:r>
    </w:p>
    <w:tbl>
      <w:tblPr>
        <w:tblStyle w:val="-311"/>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9"/>
        <w:gridCol w:w="963"/>
        <w:gridCol w:w="963"/>
        <w:gridCol w:w="963"/>
        <w:gridCol w:w="963"/>
        <w:gridCol w:w="938"/>
      </w:tblGrid>
      <w:tr w:rsidR="00FF7862" w14:paraId="5F8614A6" w14:textId="77777777" w:rsidTr="00FF7862">
        <w:trPr>
          <w:cnfStyle w:val="100000000000" w:firstRow="1" w:lastRow="0" w:firstColumn="0" w:lastColumn="0" w:oddVBand="0" w:evenVBand="0" w:oddHBand="0" w:evenHBand="0" w:firstRowFirstColumn="0" w:firstRowLastColumn="0" w:lastRowFirstColumn="0" w:lastRowLastColumn="0"/>
          <w:cantSplit/>
          <w:trHeight w:val="2257"/>
          <w:tblHeader/>
          <w:jc w:val="center"/>
        </w:trPr>
        <w:tc>
          <w:tcPr>
            <w:cnfStyle w:val="001000000000" w:firstRow="0" w:lastRow="0" w:firstColumn="1" w:lastColumn="0" w:oddVBand="0" w:evenVBand="0" w:oddHBand="0" w:evenHBand="0" w:firstRowFirstColumn="0" w:firstRowLastColumn="0" w:lastRowFirstColumn="0" w:lastRowLastColumn="0"/>
            <w:tcW w:w="2622" w:type="pct"/>
            <w:shd w:val="clear" w:color="auto" w:fill="F2F2F2" w:themeFill="background1" w:themeFillShade="F2"/>
          </w:tcPr>
          <w:p w14:paraId="5F8614A0" w14:textId="77777777" w:rsidR="00FF7862" w:rsidRDefault="00FF7862">
            <w:pPr>
              <w:ind w:firstLine="0"/>
              <w:jc w:val="left"/>
              <w:rPr>
                <w:color w:val="auto"/>
                <w:szCs w:val="28"/>
              </w:rPr>
            </w:pPr>
          </w:p>
        </w:tc>
        <w:tc>
          <w:tcPr>
            <w:tcW w:w="478" w:type="pct"/>
            <w:shd w:val="clear" w:color="auto" w:fill="F2F2F2" w:themeFill="background1" w:themeFillShade="F2"/>
            <w:noWrap/>
            <w:textDirection w:val="btLr"/>
            <w:vAlign w:val="center"/>
          </w:tcPr>
          <w:p w14:paraId="5F8614A1"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Невозможны</w:t>
            </w:r>
          </w:p>
        </w:tc>
        <w:tc>
          <w:tcPr>
            <w:tcW w:w="478" w:type="pct"/>
            <w:shd w:val="clear" w:color="auto" w:fill="F2F2F2" w:themeFill="background1" w:themeFillShade="F2"/>
            <w:noWrap/>
            <w:textDirection w:val="btLr"/>
            <w:vAlign w:val="center"/>
          </w:tcPr>
          <w:p w14:paraId="5F8614A2"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Скорее невозможны</w:t>
            </w:r>
          </w:p>
        </w:tc>
        <w:tc>
          <w:tcPr>
            <w:tcW w:w="478" w:type="pct"/>
            <w:shd w:val="clear" w:color="auto" w:fill="F2F2F2" w:themeFill="background1" w:themeFillShade="F2"/>
            <w:noWrap/>
            <w:textDirection w:val="btLr"/>
            <w:vAlign w:val="center"/>
          </w:tcPr>
          <w:p w14:paraId="5F8614A3"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Скорее возможны</w:t>
            </w:r>
          </w:p>
        </w:tc>
        <w:tc>
          <w:tcPr>
            <w:tcW w:w="478" w:type="pct"/>
            <w:shd w:val="clear" w:color="auto" w:fill="F2F2F2" w:themeFill="background1" w:themeFillShade="F2"/>
            <w:noWrap/>
            <w:textDirection w:val="btLr"/>
            <w:vAlign w:val="center"/>
          </w:tcPr>
          <w:p w14:paraId="5F8614A4"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Возможны</w:t>
            </w:r>
          </w:p>
        </w:tc>
        <w:tc>
          <w:tcPr>
            <w:tcW w:w="466" w:type="pct"/>
            <w:shd w:val="clear" w:color="auto" w:fill="F2F2F2" w:themeFill="background1" w:themeFillShade="F2"/>
            <w:textDirection w:val="btLr"/>
            <w:vAlign w:val="center"/>
          </w:tcPr>
          <w:p w14:paraId="5F8614A5"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З/о</w:t>
            </w:r>
          </w:p>
        </w:tc>
      </w:tr>
      <w:tr w:rsidR="00FF7862" w14:paraId="5F8614AD"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tcBorders>
              <w:top w:val="single" w:sz="8" w:space="0" w:color="A5A5A5"/>
              <w:left w:val="single" w:sz="8" w:space="0" w:color="A5A5A5"/>
              <w:bottom w:val="single" w:sz="8" w:space="0" w:color="A5A5A5"/>
            </w:tcBorders>
            <w:shd w:val="clear" w:color="auto" w:fill="FFFFFF" w:themeFill="background1"/>
            <w:noWrap/>
          </w:tcPr>
          <w:p w14:paraId="5F8614A7" w14:textId="77777777" w:rsidR="00FF7862" w:rsidRDefault="00FC6CDB">
            <w:pPr>
              <w:ind w:firstLine="0"/>
              <w:jc w:val="left"/>
              <w:rPr>
                <w:bCs w:val="0"/>
                <w:color w:val="auto"/>
                <w:szCs w:val="24"/>
              </w:rPr>
            </w:pPr>
            <w:r>
              <w:rPr>
                <w:b w:val="0"/>
                <w:color w:val="auto"/>
                <w:szCs w:val="24"/>
              </w:rPr>
              <w:t>Бокситогорский муниципальный район</w:t>
            </w:r>
          </w:p>
        </w:tc>
        <w:tc>
          <w:tcPr>
            <w:tcW w:w="478" w:type="pct"/>
            <w:tcBorders>
              <w:top w:val="single" w:sz="8" w:space="0" w:color="A5A5A5"/>
              <w:bottom w:val="single" w:sz="8" w:space="0" w:color="A5A5A5"/>
            </w:tcBorders>
            <w:shd w:val="clear" w:color="auto" w:fill="FFFFFF" w:themeFill="background1"/>
            <w:noWrap/>
          </w:tcPr>
          <w:p w14:paraId="5F8614A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36,4%</w:t>
            </w:r>
          </w:p>
        </w:tc>
        <w:tc>
          <w:tcPr>
            <w:tcW w:w="478" w:type="pct"/>
            <w:tcBorders>
              <w:top w:val="single" w:sz="8" w:space="0" w:color="A5A5A5"/>
              <w:bottom w:val="single" w:sz="8" w:space="0" w:color="A5A5A5"/>
            </w:tcBorders>
            <w:shd w:val="clear" w:color="auto" w:fill="FFFFFF" w:themeFill="background1"/>
            <w:noWrap/>
          </w:tcPr>
          <w:p w14:paraId="5F8614A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36,4%</w:t>
            </w:r>
          </w:p>
        </w:tc>
        <w:tc>
          <w:tcPr>
            <w:tcW w:w="478" w:type="pct"/>
            <w:tcBorders>
              <w:top w:val="single" w:sz="8" w:space="0" w:color="A5A5A5"/>
              <w:bottom w:val="single" w:sz="8" w:space="0" w:color="A5A5A5"/>
            </w:tcBorders>
            <w:shd w:val="clear" w:color="auto" w:fill="FFFFFF" w:themeFill="background1"/>
            <w:noWrap/>
          </w:tcPr>
          <w:p w14:paraId="5F8614A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9,1%</w:t>
            </w:r>
          </w:p>
        </w:tc>
        <w:tc>
          <w:tcPr>
            <w:tcW w:w="478" w:type="pct"/>
            <w:tcBorders>
              <w:top w:val="single" w:sz="8" w:space="0" w:color="A5A5A5"/>
              <w:bottom w:val="single" w:sz="8" w:space="0" w:color="A5A5A5"/>
            </w:tcBorders>
            <w:shd w:val="clear" w:color="auto" w:fill="FFFFFF" w:themeFill="background1"/>
            <w:noWrap/>
          </w:tcPr>
          <w:p w14:paraId="5F8614A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18,2%</w:t>
            </w:r>
          </w:p>
        </w:tc>
        <w:tc>
          <w:tcPr>
            <w:tcW w:w="466" w:type="pct"/>
            <w:tcBorders>
              <w:top w:val="single" w:sz="8" w:space="0" w:color="A5A5A5"/>
              <w:bottom w:val="single" w:sz="8" w:space="0" w:color="A5A5A5"/>
              <w:right w:val="single" w:sz="8" w:space="0" w:color="A5A5A5"/>
            </w:tcBorders>
            <w:shd w:val="clear" w:color="auto" w:fill="FFFFFF" w:themeFill="background1"/>
          </w:tcPr>
          <w:p w14:paraId="5F8614A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4B4"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shd w:val="clear" w:color="auto" w:fill="FFFFFF" w:themeFill="background1"/>
            <w:noWrap/>
          </w:tcPr>
          <w:p w14:paraId="5F8614AE" w14:textId="77777777" w:rsidR="00FF7862" w:rsidRDefault="00FC6CDB">
            <w:pPr>
              <w:ind w:firstLine="0"/>
              <w:jc w:val="left"/>
              <w:rPr>
                <w:bCs w:val="0"/>
                <w:color w:val="auto"/>
                <w:szCs w:val="24"/>
              </w:rPr>
            </w:pPr>
            <w:r>
              <w:rPr>
                <w:b w:val="0"/>
                <w:color w:val="auto"/>
                <w:szCs w:val="24"/>
              </w:rPr>
              <w:t>Волосовский муниципальный район</w:t>
            </w:r>
          </w:p>
        </w:tc>
        <w:tc>
          <w:tcPr>
            <w:tcW w:w="478" w:type="pct"/>
            <w:shd w:val="clear" w:color="auto" w:fill="FFFFFF" w:themeFill="background1"/>
            <w:noWrap/>
          </w:tcPr>
          <w:p w14:paraId="5F8614A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21,2%</w:t>
            </w:r>
          </w:p>
        </w:tc>
        <w:tc>
          <w:tcPr>
            <w:tcW w:w="478" w:type="pct"/>
            <w:shd w:val="clear" w:color="auto" w:fill="FFFFFF" w:themeFill="background1"/>
            <w:noWrap/>
          </w:tcPr>
          <w:p w14:paraId="5F8614B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22,1%</w:t>
            </w:r>
          </w:p>
        </w:tc>
        <w:tc>
          <w:tcPr>
            <w:tcW w:w="478" w:type="pct"/>
            <w:shd w:val="clear" w:color="auto" w:fill="FFFFFF" w:themeFill="background1"/>
            <w:noWrap/>
          </w:tcPr>
          <w:p w14:paraId="5F8614B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34,3%</w:t>
            </w:r>
          </w:p>
        </w:tc>
        <w:tc>
          <w:tcPr>
            <w:tcW w:w="478" w:type="pct"/>
            <w:shd w:val="clear" w:color="auto" w:fill="FFFFFF" w:themeFill="background1"/>
            <w:noWrap/>
          </w:tcPr>
          <w:p w14:paraId="5F8614B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21,6%</w:t>
            </w:r>
          </w:p>
        </w:tc>
        <w:tc>
          <w:tcPr>
            <w:tcW w:w="466" w:type="pct"/>
            <w:shd w:val="clear" w:color="auto" w:fill="FFFFFF" w:themeFill="background1"/>
          </w:tcPr>
          <w:p w14:paraId="5F8614B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0,8%</w:t>
            </w:r>
          </w:p>
        </w:tc>
      </w:tr>
      <w:tr w:rsidR="00FF7862" w14:paraId="5F8614BB"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tcBorders>
              <w:top w:val="single" w:sz="8" w:space="0" w:color="A5A5A5"/>
              <w:left w:val="single" w:sz="8" w:space="0" w:color="A5A5A5"/>
              <w:bottom w:val="single" w:sz="8" w:space="0" w:color="A5A5A5"/>
            </w:tcBorders>
            <w:shd w:val="clear" w:color="auto" w:fill="FFFFFF" w:themeFill="background1"/>
            <w:noWrap/>
          </w:tcPr>
          <w:p w14:paraId="5F8614B5" w14:textId="77777777" w:rsidR="00FF7862" w:rsidRDefault="00FC6CDB">
            <w:pPr>
              <w:ind w:firstLine="0"/>
              <w:jc w:val="left"/>
              <w:rPr>
                <w:bCs w:val="0"/>
                <w:color w:val="auto"/>
                <w:szCs w:val="24"/>
              </w:rPr>
            </w:pPr>
            <w:r>
              <w:rPr>
                <w:b w:val="0"/>
                <w:color w:val="auto"/>
                <w:szCs w:val="24"/>
              </w:rPr>
              <w:t>Волховский муниципальный район</w:t>
            </w:r>
          </w:p>
        </w:tc>
        <w:tc>
          <w:tcPr>
            <w:tcW w:w="478" w:type="pct"/>
            <w:tcBorders>
              <w:top w:val="single" w:sz="8" w:space="0" w:color="A5A5A5"/>
              <w:bottom w:val="single" w:sz="8" w:space="0" w:color="A5A5A5"/>
            </w:tcBorders>
            <w:shd w:val="clear" w:color="auto" w:fill="FFFFFF" w:themeFill="background1"/>
            <w:noWrap/>
          </w:tcPr>
          <w:p w14:paraId="5F8614B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13,6%</w:t>
            </w:r>
          </w:p>
        </w:tc>
        <w:tc>
          <w:tcPr>
            <w:tcW w:w="478" w:type="pct"/>
            <w:tcBorders>
              <w:top w:val="single" w:sz="8" w:space="0" w:color="A5A5A5"/>
              <w:bottom w:val="single" w:sz="8" w:space="0" w:color="A5A5A5"/>
            </w:tcBorders>
            <w:shd w:val="clear" w:color="auto" w:fill="FFFFFF" w:themeFill="background1"/>
            <w:noWrap/>
          </w:tcPr>
          <w:p w14:paraId="5F8614B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478" w:type="pct"/>
            <w:tcBorders>
              <w:top w:val="single" w:sz="8" w:space="0" w:color="A5A5A5"/>
              <w:bottom w:val="single" w:sz="8" w:space="0" w:color="A5A5A5"/>
            </w:tcBorders>
            <w:shd w:val="clear" w:color="auto" w:fill="FFFFFF" w:themeFill="background1"/>
            <w:noWrap/>
          </w:tcPr>
          <w:p w14:paraId="5F8614B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31,8%</w:t>
            </w:r>
          </w:p>
        </w:tc>
        <w:tc>
          <w:tcPr>
            <w:tcW w:w="478" w:type="pct"/>
            <w:tcBorders>
              <w:top w:val="single" w:sz="8" w:space="0" w:color="A5A5A5"/>
              <w:bottom w:val="single" w:sz="8" w:space="0" w:color="A5A5A5"/>
            </w:tcBorders>
            <w:shd w:val="clear" w:color="auto" w:fill="FFFFFF" w:themeFill="background1"/>
            <w:noWrap/>
          </w:tcPr>
          <w:p w14:paraId="5F8614B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54,5%</w:t>
            </w:r>
          </w:p>
        </w:tc>
        <w:tc>
          <w:tcPr>
            <w:tcW w:w="466" w:type="pct"/>
            <w:tcBorders>
              <w:top w:val="single" w:sz="8" w:space="0" w:color="A5A5A5"/>
              <w:bottom w:val="single" w:sz="8" w:space="0" w:color="A5A5A5"/>
              <w:right w:val="single" w:sz="8" w:space="0" w:color="A5A5A5"/>
            </w:tcBorders>
            <w:shd w:val="clear" w:color="auto" w:fill="FFFFFF" w:themeFill="background1"/>
          </w:tcPr>
          <w:p w14:paraId="5F8614B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4C2"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shd w:val="clear" w:color="auto" w:fill="FFFFFF" w:themeFill="background1"/>
            <w:noWrap/>
          </w:tcPr>
          <w:p w14:paraId="5F8614BC" w14:textId="77777777" w:rsidR="00FF7862" w:rsidRDefault="00FC6CDB">
            <w:pPr>
              <w:ind w:firstLine="0"/>
              <w:jc w:val="left"/>
              <w:rPr>
                <w:bCs w:val="0"/>
                <w:color w:val="auto"/>
                <w:szCs w:val="24"/>
              </w:rPr>
            </w:pPr>
            <w:r>
              <w:rPr>
                <w:b w:val="0"/>
                <w:color w:val="auto"/>
                <w:szCs w:val="24"/>
              </w:rPr>
              <w:t>Всеволожский муниципальный район</w:t>
            </w:r>
          </w:p>
        </w:tc>
        <w:tc>
          <w:tcPr>
            <w:tcW w:w="478" w:type="pct"/>
            <w:shd w:val="clear" w:color="auto" w:fill="FFFFFF" w:themeFill="background1"/>
            <w:noWrap/>
          </w:tcPr>
          <w:p w14:paraId="5F8614B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4,3%</w:t>
            </w:r>
          </w:p>
        </w:tc>
        <w:tc>
          <w:tcPr>
            <w:tcW w:w="478" w:type="pct"/>
            <w:shd w:val="clear" w:color="auto" w:fill="FFFFFF" w:themeFill="background1"/>
            <w:noWrap/>
          </w:tcPr>
          <w:p w14:paraId="5F8614B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12,8%</w:t>
            </w:r>
          </w:p>
        </w:tc>
        <w:tc>
          <w:tcPr>
            <w:tcW w:w="478" w:type="pct"/>
            <w:shd w:val="clear" w:color="auto" w:fill="FFFFFF" w:themeFill="background1"/>
            <w:noWrap/>
          </w:tcPr>
          <w:p w14:paraId="5F8614B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38,3%</w:t>
            </w:r>
          </w:p>
        </w:tc>
        <w:tc>
          <w:tcPr>
            <w:tcW w:w="478" w:type="pct"/>
            <w:shd w:val="clear" w:color="auto" w:fill="FFFFFF" w:themeFill="background1"/>
            <w:noWrap/>
          </w:tcPr>
          <w:p w14:paraId="5F8614C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43,6%</w:t>
            </w:r>
          </w:p>
        </w:tc>
        <w:tc>
          <w:tcPr>
            <w:tcW w:w="466" w:type="pct"/>
            <w:shd w:val="clear" w:color="auto" w:fill="FFFFFF" w:themeFill="background1"/>
          </w:tcPr>
          <w:p w14:paraId="5F8614C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1,1%</w:t>
            </w:r>
          </w:p>
        </w:tc>
      </w:tr>
      <w:tr w:rsidR="00FF7862" w14:paraId="5F8614C9"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tcBorders>
              <w:top w:val="single" w:sz="8" w:space="0" w:color="A5A5A5"/>
              <w:left w:val="single" w:sz="8" w:space="0" w:color="A5A5A5"/>
              <w:bottom w:val="single" w:sz="8" w:space="0" w:color="A5A5A5"/>
            </w:tcBorders>
            <w:shd w:val="clear" w:color="auto" w:fill="FFFFFF" w:themeFill="background1"/>
            <w:noWrap/>
          </w:tcPr>
          <w:p w14:paraId="5F8614C3" w14:textId="77777777" w:rsidR="00FF7862" w:rsidRDefault="00FC6CDB">
            <w:pPr>
              <w:ind w:firstLine="0"/>
              <w:jc w:val="left"/>
              <w:rPr>
                <w:bCs w:val="0"/>
                <w:color w:val="auto"/>
                <w:szCs w:val="24"/>
              </w:rPr>
            </w:pPr>
            <w:r>
              <w:rPr>
                <w:b w:val="0"/>
                <w:color w:val="auto"/>
                <w:szCs w:val="24"/>
              </w:rPr>
              <w:t>Выборгский муниципальный район</w:t>
            </w:r>
          </w:p>
        </w:tc>
        <w:tc>
          <w:tcPr>
            <w:tcW w:w="478" w:type="pct"/>
            <w:tcBorders>
              <w:top w:val="single" w:sz="8" w:space="0" w:color="A5A5A5"/>
              <w:bottom w:val="single" w:sz="8" w:space="0" w:color="A5A5A5"/>
            </w:tcBorders>
            <w:shd w:val="clear" w:color="auto" w:fill="FFFFFF" w:themeFill="background1"/>
            <w:noWrap/>
          </w:tcPr>
          <w:p w14:paraId="5F8614C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9,3%</w:t>
            </w:r>
          </w:p>
        </w:tc>
        <w:tc>
          <w:tcPr>
            <w:tcW w:w="478" w:type="pct"/>
            <w:tcBorders>
              <w:top w:val="single" w:sz="8" w:space="0" w:color="A5A5A5"/>
              <w:bottom w:val="single" w:sz="8" w:space="0" w:color="A5A5A5"/>
            </w:tcBorders>
            <w:shd w:val="clear" w:color="auto" w:fill="FFFFFF" w:themeFill="background1"/>
            <w:noWrap/>
          </w:tcPr>
          <w:p w14:paraId="5F8614C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16,3%</w:t>
            </w:r>
          </w:p>
        </w:tc>
        <w:tc>
          <w:tcPr>
            <w:tcW w:w="478" w:type="pct"/>
            <w:tcBorders>
              <w:top w:val="single" w:sz="8" w:space="0" w:color="A5A5A5"/>
              <w:bottom w:val="single" w:sz="8" w:space="0" w:color="A5A5A5"/>
            </w:tcBorders>
            <w:shd w:val="clear" w:color="auto" w:fill="FFFFFF" w:themeFill="background1"/>
            <w:noWrap/>
          </w:tcPr>
          <w:p w14:paraId="5F8614C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39,5%</w:t>
            </w:r>
          </w:p>
        </w:tc>
        <w:tc>
          <w:tcPr>
            <w:tcW w:w="478" w:type="pct"/>
            <w:tcBorders>
              <w:top w:val="single" w:sz="8" w:space="0" w:color="A5A5A5"/>
              <w:bottom w:val="single" w:sz="8" w:space="0" w:color="A5A5A5"/>
            </w:tcBorders>
            <w:shd w:val="clear" w:color="auto" w:fill="FFFFFF" w:themeFill="background1"/>
            <w:noWrap/>
          </w:tcPr>
          <w:p w14:paraId="5F8614C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34,9%</w:t>
            </w:r>
          </w:p>
        </w:tc>
        <w:tc>
          <w:tcPr>
            <w:tcW w:w="466" w:type="pct"/>
            <w:tcBorders>
              <w:top w:val="single" w:sz="8" w:space="0" w:color="A5A5A5"/>
              <w:bottom w:val="single" w:sz="8" w:space="0" w:color="A5A5A5"/>
              <w:right w:val="single" w:sz="8" w:space="0" w:color="A5A5A5"/>
            </w:tcBorders>
            <w:shd w:val="clear" w:color="auto" w:fill="FFFFFF" w:themeFill="background1"/>
          </w:tcPr>
          <w:p w14:paraId="5F8614C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4D0"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shd w:val="clear" w:color="auto" w:fill="FFFFFF" w:themeFill="background1"/>
            <w:noWrap/>
          </w:tcPr>
          <w:p w14:paraId="5F8614CA" w14:textId="77777777" w:rsidR="00FF7862" w:rsidRDefault="00FC6CDB">
            <w:pPr>
              <w:ind w:firstLine="0"/>
              <w:jc w:val="left"/>
              <w:rPr>
                <w:bCs w:val="0"/>
                <w:color w:val="auto"/>
                <w:szCs w:val="24"/>
              </w:rPr>
            </w:pPr>
            <w:r>
              <w:rPr>
                <w:b w:val="0"/>
                <w:color w:val="auto"/>
                <w:szCs w:val="24"/>
              </w:rPr>
              <w:t>Гатчинский муниципальный район</w:t>
            </w:r>
          </w:p>
        </w:tc>
        <w:tc>
          <w:tcPr>
            <w:tcW w:w="478" w:type="pct"/>
            <w:shd w:val="clear" w:color="auto" w:fill="FFFFFF" w:themeFill="background1"/>
            <w:noWrap/>
          </w:tcPr>
          <w:p w14:paraId="5F8614C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19,2%</w:t>
            </w:r>
          </w:p>
        </w:tc>
        <w:tc>
          <w:tcPr>
            <w:tcW w:w="478" w:type="pct"/>
            <w:shd w:val="clear" w:color="auto" w:fill="FFFFFF" w:themeFill="background1"/>
            <w:noWrap/>
          </w:tcPr>
          <w:p w14:paraId="5F8614C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23,1%</w:t>
            </w:r>
          </w:p>
        </w:tc>
        <w:tc>
          <w:tcPr>
            <w:tcW w:w="478" w:type="pct"/>
            <w:shd w:val="clear" w:color="auto" w:fill="FFFFFF" w:themeFill="background1"/>
            <w:noWrap/>
          </w:tcPr>
          <w:p w14:paraId="5F8614C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25,0%</w:t>
            </w:r>
          </w:p>
        </w:tc>
        <w:tc>
          <w:tcPr>
            <w:tcW w:w="478" w:type="pct"/>
            <w:shd w:val="clear" w:color="auto" w:fill="FFFFFF" w:themeFill="background1"/>
            <w:noWrap/>
          </w:tcPr>
          <w:p w14:paraId="5F8614C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28,8%</w:t>
            </w:r>
          </w:p>
        </w:tc>
        <w:tc>
          <w:tcPr>
            <w:tcW w:w="466" w:type="pct"/>
            <w:shd w:val="clear" w:color="auto" w:fill="FFFFFF" w:themeFill="background1"/>
          </w:tcPr>
          <w:p w14:paraId="5F8614C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3,8%</w:t>
            </w:r>
          </w:p>
        </w:tc>
      </w:tr>
      <w:tr w:rsidR="00FF7862" w14:paraId="5F8614D7"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tcBorders>
              <w:top w:val="single" w:sz="8" w:space="0" w:color="A5A5A5"/>
              <w:left w:val="single" w:sz="8" w:space="0" w:color="A5A5A5"/>
              <w:bottom w:val="single" w:sz="8" w:space="0" w:color="A5A5A5"/>
            </w:tcBorders>
            <w:shd w:val="clear" w:color="auto" w:fill="FFFFFF" w:themeFill="background1"/>
            <w:noWrap/>
          </w:tcPr>
          <w:p w14:paraId="5F8614D1" w14:textId="77777777" w:rsidR="00FF7862" w:rsidRDefault="00FC6CDB">
            <w:pPr>
              <w:ind w:firstLine="0"/>
              <w:jc w:val="left"/>
              <w:rPr>
                <w:bCs w:val="0"/>
                <w:color w:val="auto"/>
                <w:szCs w:val="24"/>
              </w:rPr>
            </w:pPr>
            <w:r>
              <w:rPr>
                <w:b w:val="0"/>
                <w:color w:val="auto"/>
                <w:szCs w:val="24"/>
              </w:rPr>
              <w:t>Кингисеппский муниципальный район</w:t>
            </w:r>
          </w:p>
        </w:tc>
        <w:tc>
          <w:tcPr>
            <w:tcW w:w="478" w:type="pct"/>
            <w:tcBorders>
              <w:top w:val="single" w:sz="8" w:space="0" w:color="A5A5A5"/>
              <w:bottom w:val="single" w:sz="8" w:space="0" w:color="A5A5A5"/>
            </w:tcBorders>
            <w:shd w:val="clear" w:color="auto" w:fill="FFFFFF" w:themeFill="background1"/>
            <w:noWrap/>
          </w:tcPr>
          <w:p w14:paraId="5F8614D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6,3%</w:t>
            </w:r>
          </w:p>
        </w:tc>
        <w:tc>
          <w:tcPr>
            <w:tcW w:w="478" w:type="pct"/>
            <w:tcBorders>
              <w:top w:val="single" w:sz="8" w:space="0" w:color="A5A5A5"/>
              <w:bottom w:val="single" w:sz="8" w:space="0" w:color="A5A5A5"/>
            </w:tcBorders>
            <w:shd w:val="clear" w:color="auto" w:fill="FFFFFF" w:themeFill="background1"/>
            <w:noWrap/>
          </w:tcPr>
          <w:p w14:paraId="5F8614D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37,5%</w:t>
            </w:r>
          </w:p>
        </w:tc>
        <w:tc>
          <w:tcPr>
            <w:tcW w:w="478" w:type="pct"/>
            <w:tcBorders>
              <w:top w:val="single" w:sz="8" w:space="0" w:color="A5A5A5"/>
              <w:bottom w:val="single" w:sz="8" w:space="0" w:color="A5A5A5"/>
            </w:tcBorders>
            <w:shd w:val="clear" w:color="auto" w:fill="FFFFFF" w:themeFill="background1"/>
            <w:noWrap/>
          </w:tcPr>
          <w:p w14:paraId="5F8614D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18,8%</w:t>
            </w:r>
          </w:p>
        </w:tc>
        <w:tc>
          <w:tcPr>
            <w:tcW w:w="478" w:type="pct"/>
            <w:tcBorders>
              <w:top w:val="single" w:sz="8" w:space="0" w:color="A5A5A5"/>
              <w:bottom w:val="single" w:sz="8" w:space="0" w:color="A5A5A5"/>
            </w:tcBorders>
            <w:shd w:val="clear" w:color="auto" w:fill="FFFFFF" w:themeFill="background1"/>
            <w:noWrap/>
          </w:tcPr>
          <w:p w14:paraId="5F8614D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31,3%</w:t>
            </w:r>
          </w:p>
        </w:tc>
        <w:tc>
          <w:tcPr>
            <w:tcW w:w="466" w:type="pct"/>
            <w:tcBorders>
              <w:top w:val="single" w:sz="8" w:space="0" w:color="A5A5A5"/>
              <w:bottom w:val="single" w:sz="8" w:space="0" w:color="A5A5A5"/>
              <w:right w:val="single" w:sz="8" w:space="0" w:color="A5A5A5"/>
            </w:tcBorders>
            <w:shd w:val="clear" w:color="auto" w:fill="FFFFFF" w:themeFill="background1"/>
          </w:tcPr>
          <w:p w14:paraId="5F8614D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6,3%</w:t>
            </w:r>
          </w:p>
        </w:tc>
      </w:tr>
      <w:tr w:rsidR="00FF7862" w14:paraId="5F8614DE"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shd w:val="clear" w:color="auto" w:fill="FFFFFF" w:themeFill="background1"/>
            <w:noWrap/>
          </w:tcPr>
          <w:p w14:paraId="5F8614D8" w14:textId="77777777" w:rsidR="00FF7862" w:rsidRDefault="00FC6CDB">
            <w:pPr>
              <w:ind w:firstLine="0"/>
              <w:jc w:val="left"/>
              <w:rPr>
                <w:bCs w:val="0"/>
                <w:color w:val="auto"/>
                <w:szCs w:val="24"/>
              </w:rPr>
            </w:pPr>
            <w:r>
              <w:rPr>
                <w:b w:val="0"/>
                <w:color w:val="auto"/>
                <w:szCs w:val="24"/>
              </w:rPr>
              <w:t>Киришский муниципальный район</w:t>
            </w:r>
          </w:p>
        </w:tc>
        <w:tc>
          <w:tcPr>
            <w:tcW w:w="478" w:type="pct"/>
            <w:shd w:val="clear" w:color="auto" w:fill="FFFFFF" w:themeFill="background1"/>
            <w:noWrap/>
          </w:tcPr>
          <w:p w14:paraId="5F8614D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15,4%</w:t>
            </w:r>
          </w:p>
        </w:tc>
        <w:tc>
          <w:tcPr>
            <w:tcW w:w="478" w:type="pct"/>
            <w:shd w:val="clear" w:color="auto" w:fill="FFFFFF" w:themeFill="background1"/>
            <w:noWrap/>
          </w:tcPr>
          <w:p w14:paraId="5F8614D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15,4%</w:t>
            </w:r>
          </w:p>
        </w:tc>
        <w:tc>
          <w:tcPr>
            <w:tcW w:w="478" w:type="pct"/>
            <w:shd w:val="clear" w:color="auto" w:fill="FFFFFF" w:themeFill="background1"/>
            <w:noWrap/>
          </w:tcPr>
          <w:p w14:paraId="5F8614D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30,8%</w:t>
            </w:r>
          </w:p>
        </w:tc>
        <w:tc>
          <w:tcPr>
            <w:tcW w:w="478" w:type="pct"/>
            <w:shd w:val="clear" w:color="auto" w:fill="FFFFFF" w:themeFill="background1"/>
            <w:noWrap/>
          </w:tcPr>
          <w:p w14:paraId="5F8614D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38,5%</w:t>
            </w:r>
          </w:p>
        </w:tc>
        <w:tc>
          <w:tcPr>
            <w:tcW w:w="466" w:type="pct"/>
            <w:shd w:val="clear" w:color="auto" w:fill="FFFFFF" w:themeFill="background1"/>
          </w:tcPr>
          <w:p w14:paraId="5F8614D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4E5"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tcBorders>
              <w:top w:val="single" w:sz="8" w:space="0" w:color="A5A5A5"/>
              <w:left w:val="single" w:sz="8" w:space="0" w:color="A5A5A5"/>
              <w:bottom w:val="single" w:sz="8" w:space="0" w:color="A5A5A5"/>
            </w:tcBorders>
            <w:shd w:val="clear" w:color="auto" w:fill="FFFFFF" w:themeFill="background1"/>
            <w:noWrap/>
          </w:tcPr>
          <w:p w14:paraId="5F8614DF" w14:textId="77777777" w:rsidR="00FF7862" w:rsidRDefault="00FC6CDB">
            <w:pPr>
              <w:ind w:firstLine="0"/>
              <w:jc w:val="left"/>
              <w:rPr>
                <w:bCs w:val="0"/>
                <w:color w:val="auto"/>
                <w:szCs w:val="24"/>
              </w:rPr>
            </w:pPr>
            <w:r>
              <w:rPr>
                <w:b w:val="0"/>
                <w:color w:val="auto"/>
                <w:szCs w:val="24"/>
              </w:rPr>
              <w:t xml:space="preserve">Кировский муниципальный район </w:t>
            </w:r>
          </w:p>
        </w:tc>
        <w:tc>
          <w:tcPr>
            <w:tcW w:w="478" w:type="pct"/>
            <w:tcBorders>
              <w:top w:val="single" w:sz="8" w:space="0" w:color="A5A5A5"/>
              <w:bottom w:val="single" w:sz="8" w:space="0" w:color="A5A5A5"/>
            </w:tcBorders>
            <w:shd w:val="clear" w:color="auto" w:fill="FFFFFF" w:themeFill="background1"/>
            <w:noWrap/>
          </w:tcPr>
          <w:p w14:paraId="5F8614E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478" w:type="pct"/>
            <w:tcBorders>
              <w:top w:val="single" w:sz="8" w:space="0" w:color="A5A5A5"/>
              <w:bottom w:val="single" w:sz="8" w:space="0" w:color="A5A5A5"/>
            </w:tcBorders>
            <w:shd w:val="clear" w:color="auto" w:fill="FFFFFF" w:themeFill="background1"/>
            <w:noWrap/>
          </w:tcPr>
          <w:p w14:paraId="5F8614E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14,3%</w:t>
            </w:r>
          </w:p>
        </w:tc>
        <w:tc>
          <w:tcPr>
            <w:tcW w:w="478" w:type="pct"/>
            <w:tcBorders>
              <w:top w:val="single" w:sz="8" w:space="0" w:color="A5A5A5"/>
              <w:bottom w:val="single" w:sz="8" w:space="0" w:color="A5A5A5"/>
            </w:tcBorders>
            <w:shd w:val="clear" w:color="auto" w:fill="FFFFFF" w:themeFill="background1"/>
            <w:noWrap/>
          </w:tcPr>
          <w:p w14:paraId="5F8614E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50,0%</w:t>
            </w:r>
          </w:p>
        </w:tc>
        <w:tc>
          <w:tcPr>
            <w:tcW w:w="478" w:type="pct"/>
            <w:tcBorders>
              <w:top w:val="single" w:sz="8" w:space="0" w:color="A5A5A5"/>
              <w:bottom w:val="single" w:sz="8" w:space="0" w:color="A5A5A5"/>
            </w:tcBorders>
            <w:shd w:val="clear" w:color="auto" w:fill="FFFFFF" w:themeFill="background1"/>
            <w:noWrap/>
          </w:tcPr>
          <w:p w14:paraId="5F8614E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28,6%</w:t>
            </w:r>
          </w:p>
        </w:tc>
        <w:tc>
          <w:tcPr>
            <w:tcW w:w="466" w:type="pct"/>
            <w:tcBorders>
              <w:top w:val="single" w:sz="8" w:space="0" w:color="A5A5A5"/>
              <w:bottom w:val="single" w:sz="8" w:space="0" w:color="A5A5A5"/>
              <w:right w:val="single" w:sz="8" w:space="0" w:color="A5A5A5"/>
            </w:tcBorders>
            <w:shd w:val="clear" w:color="auto" w:fill="FFFFFF" w:themeFill="background1"/>
          </w:tcPr>
          <w:p w14:paraId="5F8614E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7,1%</w:t>
            </w:r>
          </w:p>
        </w:tc>
      </w:tr>
      <w:tr w:rsidR="00FF7862" w14:paraId="5F8614EC"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shd w:val="clear" w:color="auto" w:fill="FFFFFF" w:themeFill="background1"/>
            <w:noWrap/>
          </w:tcPr>
          <w:p w14:paraId="5F8614E6" w14:textId="77777777" w:rsidR="00FF7862" w:rsidRDefault="00FC6CDB">
            <w:pPr>
              <w:ind w:firstLine="0"/>
              <w:jc w:val="left"/>
              <w:rPr>
                <w:bCs w:val="0"/>
                <w:color w:val="auto"/>
                <w:szCs w:val="24"/>
              </w:rPr>
            </w:pPr>
            <w:r>
              <w:rPr>
                <w:b w:val="0"/>
                <w:color w:val="auto"/>
                <w:szCs w:val="24"/>
              </w:rPr>
              <w:t xml:space="preserve">Лодейнопольский муниципальный район </w:t>
            </w:r>
          </w:p>
        </w:tc>
        <w:tc>
          <w:tcPr>
            <w:tcW w:w="478" w:type="pct"/>
            <w:shd w:val="clear" w:color="auto" w:fill="FFFFFF" w:themeFill="background1"/>
            <w:noWrap/>
          </w:tcPr>
          <w:p w14:paraId="5F8614E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478" w:type="pct"/>
            <w:shd w:val="clear" w:color="auto" w:fill="FFFFFF" w:themeFill="background1"/>
            <w:noWrap/>
          </w:tcPr>
          <w:p w14:paraId="5F8614E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478" w:type="pct"/>
            <w:shd w:val="clear" w:color="auto" w:fill="FFFFFF" w:themeFill="background1"/>
            <w:noWrap/>
          </w:tcPr>
          <w:p w14:paraId="5F8614E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66,7%</w:t>
            </w:r>
          </w:p>
        </w:tc>
        <w:tc>
          <w:tcPr>
            <w:tcW w:w="478" w:type="pct"/>
            <w:shd w:val="clear" w:color="auto" w:fill="FFFFFF" w:themeFill="background1"/>
            <w:noWrap/>
          </w:tcPr>
          <w:p w14:paraId="5F8614E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33,3%</w:t>
            </w:r>
          </w:p>
        </w:tc>
        <w:tc>
          <w:tcPr>
            <w:tcW w:w="466" w:type="pct"/>
            <w:shd w:val="clear" w:color="auto" w:fill="FFFFFF" w:themeFill="background1"/>
          </w:tcPr>
          <w:p w14:paraId="5F8614E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4F3"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tcBorders>
              <w:top w:val="single" w:sz="8" w:space="0" w:color="A5A5A5"/>
              <w:left w:val="single" w:sz="8" w:space="0" w:color="A5A5A5"/>
              <w:bottom w:val="single" w:sz="8" w:space="0" w:color="A5A5A5"/>
            </w:tcBorders>
            <w:shd w:val="clear" w:color="auto" w:fill="FFFFFF" w:themeFill="background1"/>
            <w:noWrap/>
          </w:tcPr>
          <w:p w14:paraId="5F8614ED" w14:textId="77777777" w:rsidR="00FF7862" w:rsidRDefault="00FC6CDB">
            <w:pPr>
              <w:ind w:firstLine="0"/>
              <w:jc w:val="left"/>
              <w:rPr>
                <w:bCs w:val="0"/>
                <w:color w:val="auto"/>
                <w:szCs w:val="24"/>
              </w:rPr>
            </w:pPr>
            <w:r>
              <w:rPr>
                <w:b w:val="0"/>
                <w:color w:val="auto"/>
                <w:szCs w:val="24"/>
              </w:rPr>
              <w:t>Ломоносовский муниципальный район</w:t>
            </w:r>
          </w:p>
        </w:tc>
        <w:tc>
          <w:tcPr>
            <w:tcW w:w="478" w:type="pct"/>
            <w:tcBorders>
              <w:top w:val="single" w:sz="8" w:space="0" w:color="A5A5A5"/>
              <w:bottom w:val="single" w:sz="8" w:space="0" w:color="A5A5A5"/>
            </w:tcBorders>
            <w:shd w:val="clear" w:color="auto" w:fill="FFFFFF" w:themeFill="background1"/>
            <w:noWrap/>
          </w:tcPr>
          <w:p w14:paraId="5F8614E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478" w:type="pct"/>
            <w:tcBorders>
              <w:top w:val="single" w:sz="8" w:space="0" w:color="A5A5A5"/>
              <w:bottom w:val="single" w:sz="8" w:space="0" w:color="A5A5A5"/>
            </w:tcBorders>
            <w:shd w:val="clear" w:color="auto" w:fill="FFFFFF" w:themeFill="background1"/>
            <w:noWrap/>
          </w:tcPr>
          <w:p w14:paraId="5F8614E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478" w:type="pct"/>
            <w:tcBorders>
              <w:top w:val="single" w:sz="8" w:space="0" w:color="A5A5A5"/>
              <w:bottom w:val="single" w:sz="8" w:space="0" w:color="A5A5A5"/>
            </w:tcBorders>
            <w:shd w:val="clear" w:color="auto" w:fill="FFFFFF" w:themeFill="background1"/>
            <w:noWrap/>
          </w:tcPr>
          <w:p w14:paraId="5F8614F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75,0%</w:t>
            </w:r>
          </w:p>
        </w:tc>
        <w:tc>
          <w:tcPr>
            <w:tcW w:w="478" w:type="pct"/>
            <w:tcBorders>
              <w:top w:val="single" w:sz="8" w:space="0" w:color="A5A5A5"/>
              <w:bottom w:val="single" w:sz="8" w:space="0" w:color="A5A5A5"/>
            </w:tcBorders>
            <w:shd w:val="clear" w:color="auto" w:fill="FFFFFF" w:themeFill="background1"/>
            <w:noWrap/>
          </w:tcPr>
          <w:p w14:paraId="5F8614F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25,0%</w:t>
            </w:r>
          </w:p>
        </w:tc>
        <w:tc>
          <w:tcPr>
            <w:tcW w:w="466" w:type="pct"/>
            <w:tcBorders>
              <w:top w:val="single" w:sz="8" w:space="0" w:color="A5A5A5"/>
              <w:bottom w:val="single" w:sz="8" w:space="0" w:color="A5A5A5"/>
              <w:right w:val="single" w:sz="8" w:space="0" w:color="A5A5A5"/>
            </w:tcBorders>
            <w:shd w:val="clear" w:color="auto" w:fill="FFFFFF" w:themeFill="background1"/>
          </w:tcPr>
          <w:p w14:paraId="5F8614F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4FA"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shd w:val="clear" w:color="auto" w:fill="FFFFFF" w:themeFill="background1"/>
            <w:noWrap/>
          </w:tcPr>
          <w:p w14:paraId="5F8614F4" w14:textId="77777777" w:rsidR="00FF7862" w:rsidRDefault="00FC6CDB">
            <w:pPr>
              <w:ind w:firstLine="0"/>
              <w:jc w:val="left"/>
              <w:rPr>
                <w:bCs w:val="0"/>
                <w:color w:val="auto"/>
                <w:szCs w:val="24"/>
              </w:rPr>
            </w:pPr>
            <w:r>
              <w:rPr>
                <w:b w:val="0"/>
                <w:color w:val="auto"/>
                <w:szCs w:val="24"/>
              </w:rPr>
              <w:t>Лужский муниципальный район</w:t>
            </w:r>
          </w:p>
        </w:tc>
        <w:tc>
          <w:tcPr>
            <w:tcW w:w="478" w:type="pct"/>
            <w:shd w:val="clear" w:color="auto" w:fill="FFFFFF" w:themeFill="background1"/>
            <w:noWrap/>
          </w:tcPr>
          <w:p w14:paraId="5F8614F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6,7%</w:t>
            </w:r>
          </w:p>
        </w:tc>
        <w:tc>
          <w:tcPr>
            <w:tcW w:w="478" w:type="pct"/>
            <w:shd w:val="clear" w:color="auto" w:fill="FFFFFF" w:themeFill="background1"/>
            <w:noWrap/>
          </w:tcPr>
          <w:p w14:paraId="5F8614F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26,7%</w:t>
            </w:r>
          </w:p>
        </w:tc>
        <w:tc>
          <w:tcPr>
            <w:tcW w:w="478" w:type="pct"/>
            <w:shd w:val="clear" w:color="auto" w:fill="FFFFFF" w:themeFill="background1"/>
            <w:noWrap/>
          </w:tcPr>
          <w:p w14:paraId="5F8614F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46,7%</w:t>
            </w:r>
          </w:p>
        </w:tc>
        <w:tc>
          <w:tcPr>
            <w:tcW w:w="478" w:type="pct"/>
            <w:shd w:val="clear" w:color="auto" w:fill="FFFFFF" w:themeFill="background1"/>
            <w:noWrap/>
          </w:tcPr>
          <w:p w14:paraId="5F8614F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20,0%</w:t>
            </w:r>
          </w:p>
        </w:tc>
        <w:tc>
          <w:tcPr>
            <w:tcW w:w="466" w:type="pct"/>
            <w:shd w:val="clear" w:color="auto" w:fill="FFFFFF" w:themeFill="background1"/>
          </w:tcPr>
          <w:p w14:paraId="5F8614F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501"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tcBorders>
              <w:top w:val="single" w:sz="8" w:space="0" w:color="A5A5A5"/>
              <w:left w:val="single" w:sz="8" w:space="0" w:color="A5A5A5"/>
              <w:bottom w:val="single" w:sz="8" w:space="0" w:color="A5A5A5"/>
            </w:tcBorders>
            <w:shd w:val="clear" w:color="auto" w:fill="FFFFFF" w:themeFill="background1"/>
            <w:noWrap/>
          </w:tcPr>
          <w:p w14:paraId="5F8614FB" w14:textId="77777777" w:rsidR="00FF7862" w:rsidRDefault="00FC6CDB">
            <w:pPr>
              <w:ind w:firstLine="0"/>
              <w:jc w:val="left"/>
              <w:rPr>
                <w:bCs w:val="0"/>
                <w:color w:val="auto"/>
                <w:szCs w:val="24"/>
              </w:rPr>
            </w:pPr>
            <w:r>
              <w:rPr>
                <w:b w:val="0"/>
                <w:color w:val="auto"/>
                <w:szCs w:val="24"/>
              </w:rPr>
              <w:lastRenderedPageBreak/>
              <w:t>Подпорожский муниципальный район</w:t>
            </w:r>
          </w:p>
        </w:tc>
        <w:tc>
          <w:tcPr>
            <w:tcW w:w="478" w:type="pct"/>
            <w:tcBorders>
              <w:top w:val="single" w:sz="8" w:space="0" w:color="A5A5A5"/>
              <w:bottom w:val="single" w:sz="8" w:space="0" w:color="A5A5A5"/>
            </w:tcBorders>
            <w:shd w:val="clear" w:color="auto" w:fill="FFFFFF" w:themeFill="background1"/>
            <w:noWrap/>
          </w:tcPr>
          <w:p w14:paraId="5F8614F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478" w:type="pct"/>
            <w:tcBorders>
              <w:top w:val="single" w:sz="8" w:space="0" w:color="A5A5A5"/>
              <w:bottom w:val="single" w:sz="8" w:space="0" w:color="A5A5A5"/>
            </w:tcBorders>
            <w:shd w:val="clear" w:color="auto" w:fill="FFFFFF" w:themeFill="background1"/>
            <w:noWrap/>
          </w:tcPr>
          <w:p w14:paraId="5F8614F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33,3%</w:t>
            </w:r>
          </w:p>
        </w:tc>
        <w:tc>
          <w:tcPr>
            <w:tcW w:w="478" w:type="pct"/>
            <w:tcBorders>
              <w:top w:val="single" w:sz="8" w:space="0" w:color="A5A5A5"/>
              <w:bottom w:val="single" w:sz="8" w:space="0" w:color="A5A5A5"/>
            </w:tcBorders>
            <w:shd w:val="clear" w:color="auto" w:fill="FFFFFF" w:themeFill="background1"/>
            <w:noWrap/>
          </w:tcPr>
          <w:p w14:paraId="5F8614F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16,7%</w:t>
            </w:r>
          </w:p>
        </w:tc>
        <w:tc>
          <w:tcPr>
            <w:tcW w:w="478" w:type="pct"/>
            <w:tcBorders>
              <w:top w:val="single" w:sz="8" w:space="0" w:color="A5A5A5"/>
              <w:bottom w:val="single" w:sz="8" w:space="0" w:color="A5A5A5"/>
            </w:tcBorders>
            <w:shd w:val="clear" w:color="auto" w:fill="FFFFFF" w:themeFill="background1"/>
            <w:noWrap/>
          </w:tcPr>
          <w:p w14:paraId="5F8614F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50,0%</w:t>
            </w:r>
          </w:p>
        </w:tc>
        <w:tc>
          <w:tcPr>
            <w:tcW w:w="466" w:type="pct"/>
            <w:tcBorders>
              <w:top w:val="single" w:sz="8" w:space="0" w:color="A5A5A5"/>
              <w:bottom w:val="single" w:sz="8" w:space="0" w:color="A5A5A5"/>
              <w:right w:val="single" w:sz="8" w:space="0" w:color="A5A5A5"/>
            </w:tcBorders>
            <w:shd w:val="clear" w:color="auto" w:fill="FFFFFF" w:themeFill="background1"/>
          </w:tcPr>
          <w:p w14:paraId="5F86150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508"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shd w:val="clear" w:color="auto" w:fill="FFFFFF" w:themeFill="background1"/>
            <w:noWrap/>
          </w:tcPr>
          <w:p w14:paraId="5F861502" w14:textId="77777777" w:rsidR="00FF7862" w:rsidRDefault="00FC6CDB">
            <w:pPr>
              <w:ind w:firstLine="0"/>
              <w:jc w:val="left"/>
              <w:rPr>
                <w:bCs w:val="0"/>
                <w:color w:val="auto"/>
                <w:szCs w:val="24"/>
              </w:rPr>
            </w:pPr>
            <w:r>
              <w:rPr>
                <w:b w:val="0"/>
                <w:color w:val="auto"/>
                <w:szCs w:val="24"/>
              </w:rPr>
              <w:t>Приозерский муниципальный район</w:t>
            </w:r>
          </w:p>
        </w:tc>
        <w:tc>
          <w:tcPr>
            <w:tcW w:w="478" w:type="pct"/>
            <w:shd w:val="clear" w:color="auto" w:fill="FFFFFF" w:themeFill="background1"/>
            <w:noWrap/>
          </w:tcPr>
          <w:p w14:paraId="5F86150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15,4%</w:t>
            </w:r>
          </w:p>
        </w:tc>
        <w:tc>
          <w:tcPr>
            <w:tcW w:w="478" w:type="pct"/>
            <w:shd w:val="clear" w:color="auto" w:fill="FFFFFF" w:themeFill="background1"/>
            <w:noWrap/>
          </w:tcPr>
          <w:p w14:paraId="5F86150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30,8%</w:t>
            </w:r>
          </w:p>
        </w:tc>
        <w:tc>
          <w:tcPr>
            <w:tcW w:w="478" w:type="pct"/>
            <w:shd w:val="clear" w:color="auto" w:fill="FFFFFF" w:themeFill="background1"/>
            <w:noWrap/>
          </w:tcPr>
          <w:p w14:paraId="5F86150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15,4%</w:t>
            </w:r>
          </w:p>
        </w:tc>
        <w:tc>
          <w:tcPr>
            <w:tcW w:w="478" w:type="pct"/>
            <w:shd w:val="clear" w:color="auto" w:fill="FFFFFF" w:themeFill="background1"/>
            <w:noWrap/>
          </w:tcPr>
          <w:p w14:paraId="5F86150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38,5%</w:t>
            </w:r>
          </w:p>
        </w:tc>
        <w:tc>
          <w:tcPr>
            <w:tcW w:w="466" w:type="pct"/>
            <w:shd w:val="clear" w:color="auto" w:fill="FFFFFF" w:themeFill="background1"/>
          </w:tcPr>
          <w:p w14:paraId="5F86150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50F"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tcBorders>
              <w:top w:val="single" w:sz="8" w:space="0" w:color="A5A5A5"/>
              <w:left w:val="single" w:sz="8" w:space="0" w:color="A5A5A5"/>
              <w:bottom w:val="single" w:sz="8" w:space="0" w:color="A5A5A5"/>
            </w:tcBorders>
            <w:shd w:val="clear" w:color="auto" w:fill="FFFFFF" w:themeFill="background1"/>
            <w:noWrap/>
          </w:tcPr>
          <w:p w14:paraId="5F861509" w14:textId="77777777" w:rsidR="00FF7862" w:rsidRDefault="00FC6CDB">
            <w:pPr>
              <w:ind w:firstLine="0"/>
              <w:jc w:val="left"/>
              <w:rPr>
                <w:bCs w:val="0"/>
                <w:color w:val="auto"/>
                <w:szCs w:val="24"/>
              </w:rPr>
            </w:pPr>
            <w:r>
              <w:rPr>
                <w:b w:val="0"/>
                <w:color w:val="auto"/>
                <w:szCs w:val="24"/>
              </w:rPr>
              <w:t>Сланцевский муниципальный район</w:t>
            </w:r>
          </w:p>
        </w:tc>
        <w:tc>
          <w:tcPr>
            <w:tcW w:w="478" w:type="pct"/>
            <w:tcBorders>
              <w:top w:val="single" w:sz="8" w:space="0" w:color="A5A5A5"/>
              <w:bottom w:val="single" w:sz="8" w:space="0" w:color="A5A5A5"/>
            </w:tcBorders>
            <w:shd w:val="clear" w:color="auto" w:fill="FFFFFF" w:themeFill="background1"/>
            <w:noWrap/>
          </w:tcPr>
          <w:p w14:paraId="5F86150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11,1%</w:t>
            </w:r>
          </w:p>
        </w:tc>
        <w:tc>
          <w:tcPr>
            <w:tcW w:w="478" w:type="pct"/>
            <w:tcBorders>
              <w:top w:val="single" w:sz="8" w:space="0" w:color="A5A5A5"/>
              <w:bottom w:val="single" w:sz="8" w:space="0" w:color="A5A5A5"/>
            </w:tcBorders>
            <w:shd w:val="clear" w:color="auto" w:fill="FFFFFF" w:themeFill="background1"/>
            <w:noWrap/>
          </w:tcPr>
          <w:p w14:paraId="5F86150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22,2%</w:t>
            </w:r>
          </w:p>
        </w:tc>
        <w:tc>
          <w:tcPr>
            <w:tcW w:w="478" w:type="pct"/>
            <w:tcBorders>
              <w:top w:val="single" w:sz="8" w:space="0" w:color="A5A5A5"/>
              <w:bottom w:val="single" w:sz="8" w:space="0" w:color="A5A5A5"/>
            </w:tcBorders>
            <w:shd w:val="clear" w:color="auto" w:fill="FFFFFF" w:themeFill="background1"/>
            <w:noWrap/>
          </w:tcPr>
          <w:p w14:paraId="5F86150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44,4%</w:t>
            </w:r>
          </w:p>
        </w:tc>
        <w:tc>
          <w:tcPr>
            <w:tcW w:w="478" w:type="pct"/>
            <w:tcBorders>
              <w:top w:val="single" w:sz="8" w:space="0" w:color="A5A5A5"/>
              <w:bottom w:val="single" w:sz="8" w:space="0" w:color="A5A5A5"/>
            </w:tcBorders>
            <w:shd w:val="clear" w:color="auto" w:fill="FFFFFF" w:themeFill="background1"/>
            <w:noWrap/>
          </w:tcPr>
          <w:p w14:paraId="5F86150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22,2%</w:t>
            </w:r>
          </w:p>
        </w:tc>
        <w:tc>
          <w:tcPr>
            <w:tcW w:w="466" w:type="pct"/>
            <w:tcBorders>
              <w:top w:val="single" w:sz="8" w:space="0" w:color="A5A5A5"/>
              <w:bottom w:val="single" w:sz="8" w:space="0" w:color="A5A5A5"/>
              <w:right w:val="single" w:sz="8" w:space="0" w:color="A5A5A5"/>
            </w:tcBorders>
            <w:shd w:val="clear" w:color="auto" w:fill="FFFFFF" w:themeFill="background1"/>
          </w:tcPr>
          <w:p w14:paraId="5F86150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516"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shd w:val="clear" w:color="auto" w:fill="FFFFFF" w:themeFill="background1"/>
            <w:noWrap/>
          </w:tcPr>
          <w:p w14:paraId="5F861510" w14:textId="77777777" w:rsidR="00FF7862" w:rsidRDefault="00FC6CDB">
            <w:pPr>
              <w:ind w:firstLine="0"/>
              <w:jc w:val="left"/>
              <w:rPr>
                <w:bCs w:val="0"/>
                <w:color w:val="auto"/>
                <w:szCs w:val="24"/>
              </w:rPr>
            </w:pPr>
            <w:r>
              <w:rPr>
                <w:b w:val="0"/>
                <w:color w:val="auto"/>
                <w:szCs w:val="24"/>
              </w:rPr>
              <w:t>Тихвинский муниципальный район</w:t>
            </w:r>
          </w:p>
        </w:tc>
        <w:tc>
          <w:tcPr>
            <w:tcW w:w="478" w:type="pct"/>
            <w:shd w:val="clear" w:color="auto" w:fill="FFFFFF" w:themeFill="background1"/>
            <w:noWrap/>
          </w:tcPr>
          <w:p w14:paraId="5F86151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13,3%</w:t>
            </w:r>
          </w:p>
        </w:tc>
        <w:tc>
          <w:tcPr>
            <w:tcW w:w="478" w:type="pct"/>
            <w:shd w:val="clear" w:color="auto" w:fill="FFFFFF" w:themeFill="background1"/>
            <w:noWrap/>
          </w:tcPr>
          <w:p w14:paraId="5F86151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20,0%</w:t>
            </w:r>
          </w:p>
        </w:tc>
        <w:tc>
          <w:tcPr>
            <w:tcW w:w="478" w:type="pct"/>
            <w:shd w:val="clear" w:color="auto" w:fill="FFFFFF" w:themeFill="background1"/>
            <w:noWrap/>
          </w:tcPr>
          <w:p w14:paraId="5F86151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46,7%</w:t>
            </w:r>
          </w:p>
        </w:tc>
        <w:tc>
          <w:tcPr>
            <w:tcW w:w="478" w:type="pct"/>
            <w:shd w:val="clear" w:color="auto" w:fill="FFFFFF" w:themeFill="background1"/>
            <w:noWrap/>
          </w:tcPr>
          <w:p w14:paraId="5F86151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20,0%</w:t>
            </w:r>
          </w:p>
        </w:tc>
        <w:tc>
          <w:tcPr>
            <w:tcW w:w="466" w:type="pct"/>
            <w:shd w:val="clear" w:color="auto" w:fill="FFFFFF" w:themeFill="background1"/>
          </w:tcPr>
          <w:p w14:paraId="5F86151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51D"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tcBorders>
              <w:top w:val="single" w:sz="8" w:space="0" w:color="A5A5A5"/>
              <w:left w:val="single" w:sz="8" w:space="0" w:color="A5A5A5"/>
              <w:bottom w:val="single" w:sz="8" w:space="0" w:color="A5A5A5"/>
            </w:tcBorders>
            <w:shd w:val="clear" w:color="auto" w:fill="FFFFFF" w:themeFill="background1"/>
            <w:noWrap/>
          </w:tcPr>
          <w:p w14:paraId="5F861517" w14:textId="77777777" w:rsidR="00FF7862" w:rsidRDefault="00FC6CDB">
            <w:pPr>
              <w:ind w:firstLine="0"/>
              <w:jc w:val="left"/>
              <w:rPr>
                <w:bCs w:val="0"/>
                <w:color w:val="auto"/>
                <w:szCs w:val="24"/>
              </w:rPr>
            </w:pPr>
            <w:r>
              <w:rPr>
                <w:b w:val="0"/>
                <w:color w:val="auto"/>
                <w:szCs w:val="24"/>
              </w:rPr>
              <w:t>Тосненский муниципальный район</w:t>
            </w:r>
          </w:p>
        </w:tc>
        <w:tc>
          <w:tcPr>
            <w:tcW w:w="478" w:type="pct"/>
            <w:tcBorders>
              <w:top w:val="single" w:sz="8" w:space="0" w:color="A5A5A5"/>
              <w:bottom w:val="single" w:sz="8" w:space="0" w:color="A5A5A5"/>
            </w:tcBorders>
            <w:shd w:val="clear" w:color="auto" w:fill="FFFFFF" w:themeFill="background1"/>
            <w:noWrap/>
          </w:tcPr>
          <w:p w14:paraId="5F86151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478" w:type="pct"/>
            <w:tcBorders>
              <w:top w:val="single" w:sz="8" w:space="0" w:color="A5A5A5"/>
              <w:bottom w:val="single" w:sz="8" w:space="0" w:color="A5A5A5"/>
            </w:tcBorders>
            <w:shd w:val="clear" w:color="auto" w:fill="FFFFFF" w:themeFill="background1"/>
            <w:noWrap/>
          </w:tcPr>
          <w:p w14:paraId="5F86151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21,1%</w:t>
            </w:r>
          </w:p>
        </w:tc>
        <w:tc>
          <w:tcPr>
            <w:tcW w:w="478" w:type="pct"/>
            <w:tcBorders>
              <w:top w:val="single" w:sz="8" w:space="0" w:color="A5A5A5"/>
              <w:bottom w:val="single" w:sz="8" w:space="0" w:color="A5A5A5"/>
            </w:tcBorders>
            <w:shd w:val="clear" w:color="auto" w:fill="FFFFFF" w:themeFill="background1"/>
            <w:noWrap/>
          </w:tcPr>
          <w:p w14:paraId="5F86151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47,4%</w:t>
            </w:r>
          </w:p>
        </w:tc>
        <w:tc>
          <w:tcPr>
            <w:tcW w:w="478" w:type="pct"/>
            <w:tcBorders>
              <w:top w:val="single" w:sz="8" w:space="0" w:color="A5A5A5"/>
              <w:bottom w:val="single" w:sz="8" w:space="0" w:color="A5A5A5"/>
            </w:tcBorders>
            <w:shd w:val="clear" w:color="auto" w:fill="FFFFFF" w:themeFill="background1"/>
            <w:noWrap/>
          </w:tcPr>
          <w:p w14:paraId="5F86151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31,6%</w:t>
            </w:r>
          </w:p>
        </w:tc>
        <w:tc>
          <w:tcPr>
            <w:tcW w:w="466" w:type="pct"/>
            <w:tcBorders>
              <w:top w:val="single" w:sz="8" w:space="0" w:color="A5A5A5"/>
              <w:bottom w:val="single" w:sz="8" w:space="0" w:color="A5A5A5"/>
              <w:right w:val="single" w:sz="8" w:space="0" w:color="A5A5A5"/>
            </w:tcBorders>
            <w:shd w:val="clear" w:color="auto" w:fill="FFFFFF" w:themeFill="background1"/>
          </w:tcPr>
          <w:p w14:paraId="5F86151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524"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622" w:type="pct"/>
            <w:shd w:val="clear" w:color="auto" w:fill="FFFFFF" w:themeFill="background1"/>
            <w:noWrap/>
          </w:tcPr>
          <w:p w14:paraId="5F86151E" w14:textId="77777777" w:rsidR="00FF7862" w:rsidRDefault="00FC6CDB">
            <w:pPr>
              <w:ind w:firstLine="0"/>
              <w:jc w:val="left"/>
              <w:rPr>
                <w:bCs w:val="0"/>
                <w:color w:val="auto"/>
                <w:szCs w:val="24"/>
              </w:rPr>
            </w:pPr>
            <w:r>
              <w:rPr>
                <w:b w:val="0"/>
                <w:color w:val="auto"/>
                <w:szCs w:val="24"/>
              </w:rPr>
              <w:t>Сосновоборский городской округ</w:t>
            </w:r>
          </w:p>
        </w:tc>
        <w:tc>
          <w:tcPr>
            <w:tcW w:w="478" w:type="pct"/>
            <w:shd w:val="clear" w:color="auto" w:fill="FFFFFF" w:themeFill="background1"/>
            <w:noWrap/>
          </w:tcPr>
          <w:p w14:paraId="5F86151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22,2%</w:t>
            </w:r>
          </w:p>
        </w:tc>
        <w:tc>
          <w:tcPr>
            <w:tcW w:w="478" w:type="pct"/>
            <w:shd w:val="clear" w:color="auto" w:fill="FFFFFF" w:themeFill="background1"/>
            <w:noWrap/>
          </w:tcPr>
          <w:p w14:paraId="5F86152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16,7%</w:t>
            </w:r>
          </w:p>
        </w:tc>
        <w:tc>
          <w:tcPr>
            <w:tcW w:w="478" w:type="pct"/>
            <w:shd w:val="clear" w:color="auto" w:fill="FFFFFF" w:themeFill="background1"/>
            <w:noWrap/>
          </w:tcPr>
          <w:p w14:paraId="5F86152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44,4%</w:t>
            </w:r>
          </w:p>
        </w:tc>
        <w:tc>
          <w:tcPr>
            <w:tcW w:w="478" w:type="pct"/>
            <w:shd w:val="clear" w:color="auto" w:fill="FFFFFF" w:themeFill="background1"/>
            <w:noWrap/>
          </w:tcPr>
          <w:p w14:paraId="5F86152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16,7%</w:t>
            </w:r>
          </w:p>
        </w:tc>
        <w:tc>
          <w:tcPr>
            <w:tcW w:w="466" w:type="pct"/>
            <w:shd w:val="clear" w:color="auto" w:fill="FFFFFF" w:themeFill="background1"/>
          </w:tcPr>
          <w:p w14:paraId="5F86152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bl>
    <w:p w14:paraId="5F861525" w14:textId="77777777" w:rsidR="00FF7862" w:rsidRDefault="00FF7862">
      <w:pPr>
        <w:ind w:firstLine="0"/>
        <w:jc w:val="center"/>
        <w:rPr>
          <w:bCs/>
          <w:color w:val="auto"/>
          <w:szCs w:val="28"/>
        </w:rPr>
      </w:pPr>
    </w:p>
    <w:p w14:paraId="5F861526" w14:textId="77777777" w:rsidR="00FF7862" w:rsidRDefault="00FC6CDB">
      <w:pPr>
        <w:ind w:firstLine="0"/>
        <w:rPr>
          <w:b/>
          <w:bCs/>
          <w:color w:val="auto"/>
          <w:szCs w:val="28"/>
        </w:rPr>
      </w:pPr>
      <w:r>
        <w:rPr>
          <w:b/>
          <w:bCs/>
          <w:color w:val="auto"/>
          <w:szCs w:val="28"/>
        </w:rPr>
        <w:t xml:space="preserve">Таблица 16.2. </w:t>
      </w:r>
      <w:r>
        <w:rPr>
          <w:b/>
          <w:bCs/>
          <w:color w:val="auto"/>
          <w:szCs w:val="28"/>
          <w:lang w:val="en-GB"/>
        </w:rPr>
        <w:t>II</w:t>
      </w:r>
      <w:r w:rsidRPr="008F1B6D">
        <w:rPr>
          <w:b/>
          <w:bCs/>
          <w:color w:val="auto"/>
          <w:szCs w:val="28"/>
        </w:rPr>
        <w:t xml:space="preserve"> </w:t>
      </w:r>
      <w:r>
        <w:rPr>
          <w:b/>
          <w:bCs/>
          <w:color w:val="auto"/>
          <w:szCs w:val="28"/>
        </w:rPr>
        <w:t xml:space="preserve">полугодие. </w:t>
      </w:r>
      <w:r>
        <w:rPr>
          <w:bCs/>
          <w:color w:val="auto"/>
          <w:szCs w:val="28"/>
        </w:rPr>
        <w:t>Оценка возможности конфликтов на национальной почве в Ленинградской области в разрезе муниципальных образований, % к численности муниципального образования</w:t>
      </w:r>
    </w:p>
    <w:tbl>
      <w:tblPr>
        <w:tblStyle w:val="-311"/>
        <w:tblW w:w="5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62"/>
        <w:gridCol w:w="962"/>
        <w:gridCol w:w="1105"/>
        <w:gridCol w:w="962"/>
        <w:gridCol w:w="962"/>
      </w:tblGrid>
      <w:tr w:rsidR="00FF7862" w14:paraId="5F86152D" w14:textId="77777777" w:rsidTr="00FF7862">
        <w:trPr>
          <w:cnfStyle w:val="100000000000" w:firstRow="1" w:lastRow="0" w:firstColumn="0" w:lastColumn="0" w:oddVBand="0" w:evenVBand="0" w:oddHBand="0" w:evenHBand="0" w:firstRowFirstColumn="0" w:firstRowLastColumn="0" w:lastRowFirstColumn="0" w:lastRowLastColumn="0"/>
          <w:cantSplit/>
          <w:trHeight w:val="2257"/>
          <w:tblHeader/>
          <w:jc w:val="center"/>
        </w:trPr>
        <w:tc>
          <w:tcPr>
            <w:cnfStyle w:val="001000000000" w:firstRow="0" w:lastRow="0" w:firstColumn="1" w:lastColumn="0" w:oddVBand="0" w:evenVBand="0" w:oddHBand="0" w:evenHBand="0" w:firstRowFirstColumn="0" w:firstRowLastColumn="0" w:lastRowFirstColumn="0" w:lastRowLastColumn="0"/>
            <w:tcW w:w="2580" w:type="pct"/>
            <w:shd w:val="clear" w:color="auto" w:fill="F2F2F2" w:themeFill="background1" w:themeFillShade="F2"/>
          </w:tcPr>
          <w:p w14:paraId="5F861527" w14:textId="77777777" w:rsidR="00FF7862" w:rsidRDefault="00FF7862">
            <w:pPr>
              <w:ind w:firstLine="0"/>
              <w:jc w:val="left"/>
              <w:rPr>
                <w:color w:val="auto"/>
                <w:szCs w:val="28"/>
              </w:rPr>
            </w:pPr>
          </w:p>
        </w:tc>
        <w:tc>
          <w:tcPr>
            <w:tcW w:w="470" w:type="pct"/>
            <w:shd w:val="clear" w:color="auto" w:fill="F2F2F2" w:themeFill="background1" w:themeFillShade="F2"/>
            <w:noWrap/>
            <w:textDirection w:val="btLr"/>
            <w:vAlign w:val="center"/>
          </w:tcPr>
          <w:p w14:paraId="5F861528"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Невозможны</w:t>
            </w:r>
          </w:p>
        </w:tc>
        <w:tc>
          <w:tcPr>
            <w:tcW w:w="470" w:type="pct"/>
            <w:shd w:val="clear" w:color="auto" w:fill="F2F2F2" w:themeFill="background1" w:themeFillShade="F2"/>
            <w:noWrap/>
            <w:textDirection w:val="btLr"/>
            <w:vAlign w:val="center"/>
          </w:tcPr>
          <w:p w14:paraId="5F861529"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Скорее невозможны</w:t>
            </w:r>
          </w:p>
        </w:tc>
        <w:tc>
          <w:tcPr>
            <w:tcW w:w="540" w:type="pct"/>
            <w:shd w:val="clear" w:color="auto" w:fill="F2F2F2" w:themeFill="background1" w:themeFillShade="F2"/>
            <w:noWrap/>
            <w:textDirection w:val="btLr"/>
            <w:vAlign w:val="center"/>
          </w:tcPr>
          <w:p w14:paraId="5F86152A"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Скорее возможны</w:t>
            </w:r>
          </w:p>
        </w:tc>
        <w:tc>
          <w:tcPr>
            <w:tcW w:w="470" w:type="pct"/>
            <w:shd w:val="clear" w:color="auto" w:fill="F2F2F2" w:themeFill="background1" w:themeFillShade="F2"/>
            <w:noWrap/>
            <w:textDirection w:val="btLr"/>
            <w:vAlign w:val="center"/>
          </w:tcPr>
          <w:p w14:paraId="5F86152B"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Возможны</w:t>
            </w:r>
          </w:p>
        </w:tc>
        <w:tc>
          <w:tcPr>
            <w:tcW w:w="470" w:type="pct"/>
            <w:shd w:val="clear" w:color="auto" w:fill="F2F2F2" w:themeFill="background1" w:themeFillShade="F2"/>
            <w:textDirection w:val="btLr"/>
            <w:vAlign w:val="center"/>
          </w:tcPr>
          <w:p w14:paraId="5F86152C" w14:textId="77777777" w:rsidR="00FF7862" w:rsidRDefault="00FC6CDB">
            <w:pPr>
              <w:ind w:left="113" w:right="113"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З/о</w:t>
            </w:r>
          </w:p>
        </w:tc>
      </w:tr>
      <w:tr w:rsidR="00FF7862" w14:paraId="5F861534"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tcBorders>
              <w:top w:val="single" w:sz="8" w:space="0" w:color="A5A5A5"/>
              <w:left w:val="single" w:sz="8" w:space="0" w:color="A5A5A5"/>
              <w:bottom w:val="single" w:sz="8" w:space="0" w:color="A5A5A5"/>
            </w:tcBorders>
            <w:shd w:val="clear" w:color="auto" w:fill="FFFFFF" w:themeFill="background1"/>
            <w:noWrap/>
          </w:tcPr>
          <w:p w14:paraId="5F86152E" w14:textId="77777777" w:rsidR="00FF7862" w:rsidRDefault="00FC6CDB">
            <w:pPr>
              <w:ind w:firstLine="0"/>
              <w:jc w:val="left"/>
              <w:rPr>
                <w:bCs w:val="0"/>
                <w:color w:val="auto"/>
                <w:szCs w:val="24"/>
              </w:rPr>
            </w:pPr>
            <w:r>
              <w:rPr>
                <w:b w:val="0"/>
                <w:color w:val="auto"/>
                <w:szCs w:val="24"/>
              </w:rPr>
              <w:t>Бокситогорский муниципальный район</w:t>
            </w:r>
          </w:p>
        </w:tc>
        <w:tc>
          <w:tcPr>
            <w:tcW w:w="470" w:type="pct"/>
            <w:tcBorders>
              <w:top w:val="single" w:sz="8" w:space="0" w:color="A5A5A5"/>
              <w:bottom w:val="single" w:sz="8" w:space="0" w:color="A5A5A5"/>
            </w:tcBorders>
            <w:shd w:val="clear" w:color="auto" w:fill="FFFFFF" w:themeFill="background1"/>
            <w:noWrap/>
            <w:vAlign w:val="center"/>
          </w:tcPr>
          <w:p w14:paraId="5F86152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 </w:t>
            </w:r>
          </w:p>
        </w:tc>
        <w:tc>
          <w:tcPr>
            <w:tcW w:w="470" w:type="pct"/>
            <w:tcBorders>
              <w:top w:val="single" w:sz="8" w:space="0" w:color="A5A5A5"/>
              <w:bottom w:val="single" w:sz="8" w:space="0" w:color="A5A5A5"/>
            </w:tcBorders>
            <w:shd w:val="clear" w:color="auto" w:fill="FFFFFF" w:themeFill="background1"/>
            <w:noWrap/>
            <w:vAlign w:val="center"/>
          </w:tcPr>
          <w:p w14:paraId="5F86153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27,3%</w:t>
            </w:r>
          </w:p>
        </w:tc>
        <w:tc>
          <w:tcPr>
            <w:tcW w:w="540" w:type="pct"/>
            <w:tcBorders>
              <w:top w:val="single" w:sz="8" w:space="0" w:color="A5A5A5"/>
              <w:bottom w:val="single" w:sz="8" w:space="0" w:color="A5A5A5"/>
            </w:tcBorders>
            <w:shd w:val="clear" w:color="auto" w:fill="FFFFFF" w:themeFill="background1"/>
            <w:noWrap/>
            <w:vAlign w:val="center"/>
          </w:tcPr>
          <w:p w14:paraId="5F86153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36,4%</w:t>
            </w:r>
          </w:p>
        </w:tc>
        <w:tc>
          <w:tcPr>
            <w:tcW w:w="470" w:type="pct"/>
            <w:tcBorders>
              <w:top w:val="single" w:sz="8" w:space="0" w:color="A5A5A5"/>
              <w:bottom w:val="single" w:sz="8" w:space="0" w:color="A5A5A5"/>
            </w:tcBorders>
            <w:shd w:val="clear" w:color="auto" w:fill="FFFFFF" w:themeFill="background1"/>
            <w:noWrap/>
            <w:vAlign w:val="center"/>
          </w:tcPr>
          <w:p w14:paraId="5F86153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36,4%</w:t>
            </w:r>
          </w:p>
        </w:tc>
        <w:tc>
          <w:tcPr>
            <w:tcW w:w="470" w:type="pct"/>
            <w:tcBorders>
              <w:top w:val="single" w:sz="8" w:space="0" w:color="A5A5A5"/>
              <w:bottom w:val="single" w:sz="8" w:space="0" w:color="A5A5A5"/>
              <w:right w:val="single" w:sz="8" w:space="0" w:color="A5A5A5"/>
            </w:tcBorders>
            <w:shd w:val="clear" w:color="auto" w:fill="FFFFFF" w:themeFill="background1"/>
            <w:vAlign w:val="center"/>
          </w:tcPr>
          <w:p w14:paraId="5F86153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r>
      <w:tr w:rsidR="00FF7862" w14:paraId="5F86153B"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shd w:val="clear" w:color="auto" w:fill="FFFFFF" w:themeFill="background1"/>
            <w:noWrap/>
          </w:tcPr>
          <w:p w14:paraId="5F861535" w14:textId="77777777" w:rsidR="00FF7862" w:rsidRDefault="00FC6CDB">
            <w:pPr>
              <w:ind w:firstLine="0"/>
              <w:jc w:val="left"/>
              <w:rPr>
                <w:bCs w:val="0"/>
                <w:color w:val="auto"/>
                <w:szCs w:val="24"/>
              </w:rPr>
            </w:pPr>
            <w:r>
              <w:rPr>
                <w:b w:val="0"/>
                <w:color w:val="auto"/>
                <w:szCs w:val="24"/>
              </w:rPr>
              <w:t>Волосовский муниципальный район</w:t>
            </w:r>
          </w:p>
        </w:tc>
        <w:tc>
          <w:tcPr>
            <w:tcW w:w="470" w:type="pct"/>
            <w:shd w:val="clear" w:color="auto" w:fill="FFFFFF" w:themeFill="background1"/>
            <w:noWrap/>
            <w:vAlign w:val="center"/>
          </w:tcPr>
          <w:p w14:paraId="5F86153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50,0%</w:t>
            </w:r>
          </w:p>
        </w:tc>
        <w:tc>
          <w:tcPr>
            <w:tcW w:w="470" w:type="pct"/>
            <w:shd w:val="clear" w:color="auto" w:fill="FFFFFF" w:themeFill="background1"/>
            <w:noWrap/>
            <w:vAlign w:val="center"/>
          </w:tcPr>
          <w:p w14:paraId="5F86153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540" w:type="pct"/>
            <w:shd w:val="clear" w:color="auto" w:fill="FFFFFF" w:themeFill="background1"/>
            <w:noWrap/>
            <w:vAlign w:val="center"/>
          </w:tcPr>
          <w:p w14:paraId="5F86153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 </w:t>
            </w:r>
          </w:p>
        </w:tc>
        <w:tc>
          <w:tcPr>
            <w:tcW w:w="470" w:type="pct"/>
            <w:shd w:val="clear" w:color="auto" w:fill="FFFFFF" w:themeFill="background1"/>
            <w:noWrap/>
            <w:vAlign w:val="center"/>
          </w:tcPr>
          <w:p w14:paraId="5F86153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50,0%</w:t>
            </w:r>
          </w:p>
        </w:tc>
        <w:tc>
          <w:tcPr>
            <w:tcW w:w="470" w:type="pct"/>
            <w:shd w:val="clear" w:color="auto" w:fill="FFFFFF" w:themeFill="background1"/>
            <w:vAlign w:val="center"/>
          </w:tcPr>
          <w:p w14:paraId="5F86153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0,0%</w:t>
            </w:r>
          </w:p>
        </w:tc>
      </w:tr>
      <w:tr w:rsidR="00FF7862" w14:paraId="5F861542"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tcBorders>
              <w:top w:val="single" w:sz="8" w:space="0" w:color="A5A5A5"/>
              <w:left w:val="single" w:sz="8" w:space="0" w:color="A5A5A5"/>
              <w:bottom w:val="single" w:sz="8" w:space="0" w:color="A5A5A5"/>
            </w:tcBorders>
            <w:shd w:val="clear" w:color="auto" w:fill="FFFFFF" w:themeFill="background1"/>
            <w:noWrap/>
          </w:tcPr>
          <w:p w14:paraId="5F86153C" w14:textId="77777777" w:rsidR="00FF7862" w:rsidRDefault="00FC6CDB">
            <w:pPr>
              <w:ind w:firstLine="0"/>
              <w:jc w:val="left"/>
              <w:rPr>
                <w:bCs w:val="0"/>
                <w:color w:val="auto"/>
                <w:szCs w:val="24"/>
              </w:rPr>
            </w:pPr>
            <w:r>
              <w:rPr>
                <w:b w:val="0"/>
                <w:color w:val="auto"/>
                <w:szCs w:val="24"/>
              </w:rPr>
              <w:t>Волховский муниципальный район</w:t>
            </w:r>
          </w:p>
        </w:tc>
        <w:tc>
          <w:tcPr>
            <w:tcW w:w="470" w:type="pct"/>
            <w:tcBorders>
              <w:top w:val="single" w:sz="8" w:space="0" w:color="A5A5A5"/>
              <w:bottom w:val="single" w:sz="8" w:space="0" w:color="A5A5A5"/>
            </w:tcBorders>
            <w:shd w:val="clear" w:color="auto" w:fill="FFFFFF" w:themeFill="background1"/>
            <w:noWrap/>
            <w:vAlign w:val="center"/>
          </w:tcPr>
          <w:p w14:paraId="5F86153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4,5%</w:t>
            </w:r>
          </w:p>
        </w:tc>
        <w:tc>
          <w:tcPr>
            <w:tcW w:w="470" w:type="pct"/>
            <w:tcBorders>
              <w:top w:val="single" w:sz="8" w:space="0" w:color="A5A5A5"/>
              <w:bottom w:val="single" w:sz="8" w:space="0" w:color="A5A5A5"/>
            </w:tcBorders>
            <w:shd w:val="clear" w:color="auto" w:fill="FFFFFF" w:themeFill="background1"/>
            <w:noWrap/>
            <w:vAlign w:val="center"/>
          </w:tcPr>
          <w:p w14:paraId="5F86153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31,8%</w:t>
            </w:r>
          </w:p>
        </w:tc>
        <w:tc>
          <w:tcPr>
            <w:tcW w:w="540" w:type="pct"/>
            <w:tcBorders>
              <w:top w:val="single" w:sz="8" w:space="0" w:color="A5A5A5"/>
              <w:bottom w:val="single" w:sz="8" w:space="0" w:color="A5A5A5"/>
            </w:tcBorders>
            <w:shd w:val="clear" w:color="auto" w:fill="FFFFFF" w:themeFill="background1"/>
            <w:noWrap/>
            <w:vAlign w:val="center"/>
          </w:tcPr>
          <w:p w14:paraId="5F86153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31,8%</w:t>
            </w:r>
          </w:p>
        </w:tc>
        <w:tc>
          <w:tcPr>
            <w:tcW w:w="470" w:type="pct"/>
            <w:tcBorders>
              <w:top w:val="single" w:sz="8" w:space="0" w:color="A5A5A5"/>
              <w:bottom w:val="single" w:sz="8" w:space="0" w:color="A5A5A5"/>
            </w:tcBorders>
            <w:shd w:val="clear" w:color="auto" w:fill="FFFFFF" w:themeFill="background1"/>
            <w:noWrap/>
            <w:vAlign w:val="center"/>
          </w:tcPr>
          <w:p w14:paraId="5F86154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31,8%</w:t>
            </w:r>
          </w:p>
        </w:tc>
        <w:tc>
          <w:tcPr>
            <w:tcW w:w="470" w:type="pct"/>
            <w:tcBorders>
              <w:top w:val="single" w:sz="8" w:space="0" w:color="A5A5A5"/>
              <w:bottom w:val="single" w:sz="8" w:space="0" w:color="A5A5A5"/>
              <w:right w:val="single" w:sz="8" w:space="0" w:color="A5A5A5"/>
            </w:tcBorders>
            <w:shd w:val="clear" w:color="auto" w:fill="FFFFFF" w:themeFill="background1"/>
            <w:vAlign w:val="center"/>
          </w:tcPr>
          <w:p w14:paraId="5F86154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0,0%</w:t>
            </w:r>
          </w:p>
        </w:tc>
      </w:tr>
      <w:tr w:rsidR="00FF7862" w14:paraId="5F861549"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shd w:val="clear" w:color="auto" w:fill="FFFFFF" w:themeFill="background1"/>
            <w:noWrap/>
          </w:tcPr>
          <w:p w14:paraId="5F861543" w14:textId="77777777" w:rsidR="00FF7862" w:rsidRDefault="00FC6CDB">
            <w:pPr>
              <w:ind w:firstLine="0"/>
              <w:jc w:val="left"/>
              <w:rPr>
                <w:bCs w:val="0"/>
                <w:color w:val="auto"/>
                <w:szCs w:val="24"/>
              </w:rPr>
            </w:pPr>
            <w:r>
              <w:rPr>
                <w:b w:val="0"/>
                <w:color w:val="auto"/>
                <w:szCs w:val="24"/>
              </w:rPr>
              <w:t>Всеволожский муниципальный район</w:t>
            </w:r>
          </w:p>
        </w:tc>
        <w:tc>
          <w:tcPr>
            <w:tcW w:w="470" w:type="pct"/>
            <w:shd w:val="clear" w:color="auto" w:fill="FFFFFF" w:themeFill="background1"/>
            <w:noWrap/>
            <w:vAlign w:val="center"/>
          </w:tcPr>
          <w:p w14:paraId="5F86154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7,4%</w:t>
            </w:r>
          </w:p>
        </w:tc>
        <w:tc>
          <w:tcPr>
            <w:tcW w:w="470" w:type="pct"/>
            <w:shd w:val="clear" w:color="auto" w:fill="FFFFFF" w:themeFill="background1"/>
            <w:noWrap/>
            <w:vAlign w:val="center"/>
          </w:tcPr>
          <w:p w14:paraId="5F86154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14,9%</w:t>
            </w:r>
          </w:p>
        </w:tc>
        <w:tc>
          <w:tcPr>
            <w:tcW w:w="540" w:type="pct"/>
            <w:shd w:val="clear" w:color="auto" w:fill="FFFFFF" w:themeFill="background1"/>
            <w:noWrap/>
            <w:vAlign w:val="center"/>
          </w:tcPr>
          <w:p w14:paraId="5F86154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41,5%</w:t>
            </w:r>
          </w:p>
        </w:tc>
        <w:tc>
          <w:tcPr>
            <w:tcW w:w="470" w:type="pct"/>
            <w:shd w:val="clear" w:color="auto" w:fill="FFFFFF" w:themeFill="background1"/>
            <w:noWrap/>
            <w:vAlign w:val="center"/>
          </w:tcPr>
          <w:p w14:paraId="5F86154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33,0%</w:t>
            </w:r>
          </w:p>
        </w:tc>
        <w:tc>
          <w:tcPr>
            <w:tcW w:w="470" w:type="pct"/>
            <w:shd w:val="clear" w:color="auto" w:fill="FFFFFF" w:themeFill="background1"/>
            <w:vAlign w:val="center"/>
          </w:tcPr>
          <w:p w14:paraId="5F86154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3,2%</w:t>
            </w:r>
          </w:p>
        </w:tc>
      </w:tr>
      <w:tr w:rsidR="00FF7862" w14:paraId="5F861550"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tcBorders>
              <w:top w:val="single" w:sz="8" w:space="0" w:color="A5A5A5"/>
              <w:left w:val="single" w:sz="8" w:space="0" w:color="A5A5A5"/>
              <w:bottom w:val="single" w:sz="8" w:space="0" w:color="A5A5A5"/>
            </w:tcBorders>
            <w:shd w:val="clear" w:color="auto" w:fill="FFFFFF" w:themeFill="background1"/>
            <w:noWrap/>
          </w:tcPr>
          <w:p w14:paraId="5F86154A" w14:textId="77777777" w:rsidR="00FF7862" w:rsidRDefault="00FC6CDB">
            <w:pPr>
              <w:ind w:firstLine="0"/>
              <w:jc w:val="left"/>
              <w:rPr>
                <w:bCs w:val="0"/>
                <w:color w:val="auto"/>
                <w:szCs w:val="24"/>
              </w:rPr>
            </w:pPr>
            <w:r>
              <w:rPr>
                <w:b w:val="0"/>
                <w:color w:val="auto"/>
                <w:szCs w:val="24"/>
              </w:rPr>
              <w:t>Выборгский муниципальный район</w:t>
            </w:r>
          </w:p>
        </w:tc>
        <w:tc>
          <w:tcPr>
            <w:tcW w:w="470" w:type="pct"/>
            <w:tcBorders>
              <w:top w:val="single" w:sz="8" w:space="0" w:color="A5A5A5"/>
              <w:bottom w:val="single" w:sz="8" w:space="0" w:color="A5A5A5"/>
            </w:tcBorders>
            <w:shd w:val="clear" w:color="auto" w:fill="FFFFFF" w:themeFill="background1"/>
            <w:noWrap/>
            <w:vAlign w:val="center"/>
          </w:tcPr>
          <w:p w14:paraId="5F86154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11,6%</w:t>
            </w:r>
          </w:p>
        </w:tc>
        <w:tc>
          <w:tcPr>
            <w:tcW w:w="470" w:type="pct"/>
            <w:tcBorders>
              <w:top w:val="single" w:sz="8" w:space="0" w:color="A5A5A5"/>
              <w:bottom w:val="single" w:sz="8" w:space="0" w:color="A5A5A5"/>
            </w:tcBorders>
            <w:shd w:val="clear" w:color="auto" w:fill="FFFFFF" w:themeFill="background1"/>
            <w:noWrap/>
            <w:vAlign w:val="center"/>
          </w:tcPr>
          <w:p w14:paraId="5F86154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16,3%</w:t>
            </w:r>
          </w:p>
        </w:tc>
        <w:tc>
          <w:tcPr>
            <w:tcW w:w="540" w:type="pct"/>
            <w:tcBorders>
              <w:top w:val="single" w:sz="8" w:space="0" w:color="A5A5A5"/>
              <w:bottom w:val="single" w:sz="8" w:space="0" w:color="A5A5A5"/>
            </w:tcBorders>
            <w:shd w:val="clear" w:color="auto" w:fill="FFFFFF" w:themeFill="background1"/>
            <w:noWrap/>
            <w:vAlign w:val="center"/>
          </w:tcPr>
          <w:p w14:paraId="5F86154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44,2%</w:t>
            </w:r>
          </w:p>
        </w:tc>
        <w:tc>
          <w:tcPr>
            <w:tcW w:w="470" w:type="pct"/>
            <w:tcBorders>
              <w:top w:val="single" w:sz="8" w:space="0" w:color="A5A5A5"/>
              <w:bottom w:val="single" w:sz="8" w:space="0" w:color="A5A5A5"/>
            </w:tcBorders>
            <w:shd w:val="clear" w:color="auto" w:fill="FFFFFF" w:themeFill="background1"/>
            <w:noWrap/>
            <w:vAlign w:val="center"/>
          </w:tcPr>
          <w:p w14:paraId="5F86154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27,9%</w:t>
            </w:r>
          </w:p>
        </w:tc>
        <w:tc>
          <w:tcPr>
            <w:tcW w:w="470" w:type="pct"/>
            <w:tcBorders>
              <w:top w:val="single" w:sz="8" w:space="0" w:color="A5A5A5"/>
              <w:bottom w:val="single" w:sz="8" w:space="0" w:color="A5A5A5"/>
              <w:right w:val="single" w:sz="8" w:space="0" w:color="A5A5A5"/>
            </w:tcBorders>
            <w:shd w:val="clear" w:color="auto" w:fill="FFFFFF" w:themeFill="background1"/>
            <w:vAlign w:val="center"/>
          </w:tcPr>
          <w:p w14:paraId="5F86154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0,0%</w:t>
            </w:r>
          </w:p>
        </w:tc>
      </w:tr>
      <w:tr w:rsidR="00FF7862" w14:paraId="5F861557"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shd w:val="clear" w:color="auto" w:fill="FFFFFF" w:themeFill="background1"/>
            <w:noWrap/>
          </w:tcPr>
          <w:p w14:paraId="5F861551" w14:textId="77777777" w:rsidR="00FF7862" w:rsidRDefault="00FC6CDB">
            <w:pPr>
              <w:ind w:firstLine="0"/>
              <w:jc w:val="left"/>
              <w:rPr>
                <w:bCs w:val="0"/>
                <w:color w:val="auto"/>
                <w:szCs w:val="24"/>
              </w:rPr>
            </w:pPr>
            <w:r>
              <w:rPr>
                <w:b w:val="0"/>
                <w:color w:val="auto"/>
                <w:szCs w:val="24"/>
              </w:rPr>
              <w:t>Гатчинский муниципальный район</w:t>
            </w:r>
          </w:p>
        </w:tc>
        <w:tc>
          <w:tcPr>
            <w:tcW w:w="470" w:type="pct"/>
            <w:shd w:val="clear" w:color="auto" w:fill="FFFFFF" w:themeFill="background1"/>
            <w:noWrap/>
            <w:vAlign w:val="center"/>
          </w:tcPr>
          <w:p w14:paraId="5F86155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13,5%</w:t>
            </w:r>
          </w:p>
        </w:tc>
        <w:tc>
          <w:tcPr>
            <w:tcW w:w="470" w:type="pct"/>
            <w:shd w:val="clear" w:color="auto" w:fill="FFFFFF" w:themeFill="background1"/>
            <w:noWrap/>
            <w:vAlign w:val="center"/>
          </w:tcPr>
          <w:p w14:paraId="5F86155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17,3%</w:t>
            </w:r>
          </w:p>
        </w:tc>
        <w:tc>
          <w:tcPr>
            <w:tcW w:w="540" w:type="pct"/>
            <w:shd w:val="clear" w:color="auto" w:fill="FFFFFF" w:themeFill="background1"/>
            <w:noWrap/>
            <w:vAlign w:val="center"/>
          </w:tcPr>
          <w:p w14:paraId="5F86155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28,8%</w:t>
            </w:r>
          </w:p>
        </w:tc>
        <w:tc>
          <w:tcPr>
            <w:tcW w:w="470" w:type="pct"/>
            <w:shd w:val="clear" w:color="auto" w:fill="FFFFFF" w:themeFill="background1"/>
            <w:noWrap/>
            <w:vAlign w:val="center"/>
          </w:tcPr>
          <w:p w14:paraId="5F86155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38,5%</w:t>
            </w:r>
          </w:p>
        </w:tc>
        <w:tc>
          <w:tcPr>
            <w:tcW w:w="470" w:type="pct"/>
            <w:shd w:val="clear" w:color="auto" w:fill="FFFFFF" w:themeFill="background1"/>
            <w:vAlign w:val="center"/>
          </w:tcPr>
          <w:p w14:paraId="5F86155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1,9%</w:t>
            </w:r>
          </w:p>
        </w:tc>
      </w:tr>
      <w:tr w:rsidR="00FF7862" w14:paraId="5F86155E"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tcBorders>
              <w:top w:val="single" w:sz="8" w:space="0" w:color="A5A5A5"/>
              <w:left w:val="single" w:sz="8" w:space="0" w:color="A5A5A5"/>
              <w:bottom w:val="single" w:sz="8" w:space="0" w:color="A5A5A5"/>
            </w:tcBorders>
            <w:shd w:val="clear" w:color="auto" w:fill="FFFFFF" w:themeFill="background1"/>
            <w:noWrap/>
          </w:tcPr>
          <w:p w14:paraId="5F861558" w14:textId="77777777" w:rsidR="00FF7862" w:rsidRDefault="00FC6CDB">
            <w:pPr>
              <w:ind w:firstLine="0"/>
              <w:jc w:val="left"/>
              <w:rPr>
                <w:bCs w:val="0"/>
                <w:color w:val="auto"/>
                <w:szCs w:val="24"/>
              </w:rPr>
            </w:pPr>
            <w:r>
              <w:rPr>
                <w:b w:val="0"/>
                <w:color w:val="auto"/>
                <w:szCs w:val="24"/>
              </w:rPr>
              <w:t>Кингисеппский муниципальный район</w:t>
            </w:r>
          </w:p>
        </w:tc>
        <w:tc>
          <w:tcPr>
            <w:tcW w:w="470" w:type="pct"/>
            <w:tcBorders>
              <w:top w:val="single" w:sz="8" w:space="0" w:color="A5A5A5"/>
              <w:bottom w:val="single" w:sz="8" w:space="0" w:color="A5A5A5"/>
            </w:tcBorders>
            <w:shd w:val="clear" w:color="auto" w:fill="FFFFFF" w:themeFill="background1"/>
            <w:noWrap/>
            <w:vAlign w:val="center"/>
          </w:tcPr>
          <w:p w14:paraId="5F86155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6,3%</w:t>
            </w:r>
          </w:p>
        </w:tc>
        <w:tc>
          <w:tcPr>
            <w:tcW w:w="470" w:type="pct"/>
            <w:tcBorders>
              <w:top w:val="single" w:sz="8" w:space="0" w:color="A5A5A5"/>
              <w:bottom w:val="single" w:sz="8" w:space="0" w:color="A5A5A5"/>
            </w:tcBorders>
            <w:shd w:val="clear" w:color="auto" w:fill="FFFFFF" w:themeFill="background1"/>
            <w:noWrap/>
            <w:vAlign w:val="center"/>
          </w:tcPr>
          <w:p w14:paraId="5F86155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31,3%</w:t>
            </w:r>
          </w:p>
        </w:tc>
        <w:tc>
          <w:tcPr>
            <w:tcW w:w="540" w:type="pct"/>
            <w:tcBorders>
              <w:top w:val="single" w:sz="8" w:space="0" w:color="A5A5A5"/>
              <w:bottom w:val="single" w:sz="8" w:space="0" w:color="A5A5A5"/>
            </w:tcBorders>
            <w:shd w:val="clear" w:color="auto" w:fill="FFFFFF" w:themeFill="background1"/>
            <w:noWrap/>
            <w:vAlign w:val="center"/>
          </w:tcPr>
          <w:p w14:paraId="5F86155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31,3%</w:t>
            </w:r>
          </w:p>
        </w:tc>
        <w:tc>
          <w:tcPr>
            <w:tcW w:w="470" w:type="pct"/>
            <w:tcBorders>
              <w:top w:val="single" w:sz="8" w:space="0" w:color="A5A5A5"/>
              <w:bottom w:val="single" w:sz="8" w:space="0" w:color="A5A5A5"/>
            </w:tcBorders>
            <w:shd w:val="clear" w:color="auto" w:fill="FFFFFF" w:themeFill="background1"/>
            <w:noWrap/>
            <w:vAlign w:val="center"/>
          </w:tcPr>
          <w:p w14:paraId="5F86155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18,8%</w:t>
            </w:r>
          </w:p>
        </w:tc>
        <w:tc>
          <w:tcPr>
            <w:tcW w:w="470" w:type="pct"/>
            <w:tcBorders>
              <w:top w:val="single" w:sz="8" w:space="0" w:color="A5A5A5"/>
              <w:bottom w:val="single" w:sz="8" w:space="0" w:color="A5A5A5"/>
              <w:right w:val="single" w:sz="8" w:space="0" w:color="A5A5A5"/>
            </w:tcBorders>
            <w:shd w:val="clear" w:color="auto" w:fill="FFFFFF" w:themeFill="background1"/>
            <w:vAlign w:val="center"/>
          </w:tcPr>
          <w:p w14:paraId="5F86155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12,5%</w:t>
            </w:r>
          </w:p>
        </w:tc>
      </w:tr>
      <w:tr w:rsidR="00FF7862" w14:paraId="5F861565"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shd w:val="clear" w:color="auto" w:fill="FFFFFF" w:themeFill="background1"/>
            <w:noWrap/>
          </w:tcPr>
          <w:p w14:paraId="5F86155F" w14:textId="77777777" w:rsidR="00FF7862" w:rsidRDefault="00FC6CDB">
            <w:pPr>
              <w:ind w:firstLine="0"/>
              <w:jc w:val="left"/>
              <w:rPr>
                <w:bCs w:val="0"/>
                <w:color w:val="auto"/>
                <w:szCs w:val="24"/>
              </w:rPr>
            </w:pPr>
            <w:r>
              <w:rPr>
                <w:b w:val="0"/>
                <w:color w:val="auto"/>
                <w:szCs w:val="24"/>
              </w:rPr>
              <w:t>Киришский муниципальный район</w:t>
            </w:r>
          </w:p>
        </w:tc>
        <w:tc>
          <w:tcPr>
            <w:tcW w:w="470" w:type="pct"/>
            <w:shd w:val="clear" w:color="auto" w:fill="FFFFFF" w:themeFill="background1"/>
            <w:noWrap/>
            <w:vAlign w:val="center"/>
          </w:tcPr>
          <w:p w14:paraId="5F86156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23,1%</w:t>
            </w:r>
          </w:p>
        </w:tc>
        <w:tc>
          <w:tcPr>
            <w:tcW w:w="470" w:type="pct"/>
            <w:shd w:val="clear" w:color="auto" w:fill="FFFFFF" w:themeFill="background1"/>
            <w:noWrap/>
            <w:vAlign w:val="center"/>
          </w:tcPr>
          <w:p w14:paraId="5F86156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7,7%</w:t>
            </w:r>
          </w:p>
        </w:tc>
        <w:tc>
          <w:tcPr>
            <w:tcW w:w="540" w:type="pct"/>
            <w:shd w:val="clear" w:color="auto" w:fill="FFFFFF" w:themeFill="background1"/>
            <w:noWrap/>
            <w:vAlign w:val="center"/>
          </w:tcPr>
          <w:p w14:paraId="5F86156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30,8%</w:t>
            </w:r>
          </w:p>
        </w:tc>
        <w:tc>
          <w:tcPr>
            <w:tcW w:w="470" w:type="pct"/>
            <w:shd w:val="clear" w:color="auto" w:fill="FFFFFF" w:themeFill="background1"/>
            <w:noWrap/>
            <w:vAlign w:val="center"/>
          </w:tcPr>
          <w:p w14:paraId="5F86156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38,5%</w:t>
            </w:r>
          </w:p>
        </w:tc>
        <w:tc>
          <w:tcPr>
            <w:tcW w:w="470" w:type="pct"/>
            <w:shd w:val="clear" w:color="auto" w:fill="FFFFFF" w:themeFill="background1"/>
            <w:vAlign w:val="center"/>
          </w:tcPr>
          <w:p w14:paraId="5F86156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0,0%</w:t>
            </w:r>
          </w:p>
        </w:tc>
      </w:tr>
      <w:tr w:rsidR="00FF7862" w14:paraId="5F86156C"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tcBorders>
              <w:top w:val="single" w:sz="8" w:space="0" w:color="A5A5A5"/>
              <w:left w:val="single" w:sz="8" w:space="0" w:color="A5A5A5"/>
              <w:bottom w:val="single" w:sz="8" w:space="0" w:color="A5A5A5"/>
            </w:tcBorders>
            <w:shd w:val="clear" w:color="auto" w:fill="FFFFFF" w:themeFill="background1"/>
            <w:noWrap/>
          </w:tcPr>
          <w:p w14:paraId="5F861566" w14:textId="77777777" w:rsidR="00FF7862" w:rsidRDefault="00FC6CDB">
            <w:pPr>
              <w:ind w:firstLine="0"/>
              <w:jc w:val="left"/>
              <w:rPr>
                <w:bCs w:val="0"/>
                <w:color w:val="auto"/>
                <w:szCs w:val="24"/>
              </w:rPr>
            </w:pPr>
            <w:r>
              <w:rPr>
                <w:b w:val="0"/>
                <w:color w:val="auto"/>
                <w:szCs w:val="24"/>
              </w:rPr>
              <w:t xml:space="preserve">Кировский муниципальный район </w:t>
            </w:r>
          </w:p>
        </w:tc>
        <w:tc>
          <w:tcPr>
            <w:tcW w:w="470" w:type="pct"/>
            <w:tcBorders>
              <w:top w:val="single" w:sz="8" w:space="0" w:color="A5A5A5"/>
              <w:bottom w:val="single" w:sz="8" w:space="0" w:color="A5A5A5"/>
            </w:tcBorders>
            <w:shd w:val="clear" w:color="auto" w:fill="FFFFFF" w:themeFill="background1"/>
            <w:noWrap/>
            <w:vAlign w:val="center"/>
          </w:tcPr>
          <w:p w14:paraId="5F86156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14,3%</w:t>
            </w:r>
          </w:p>
        </w:tc>
        <w:tc>
          <w:tcPr>
            <w:tcW w:w="470" w:type="pct"/>
            <w:tcBorders>
              <w:top w:val="single" w:sz="8" w:space="0" w:color="A5A5A5"/>
              <w:bottom w:val="single" w:sz="8" w:space="0" w:color="A5A5A5"/>
            </w:tcBorders>
            <w:shd w:val="clear" w:color="auto" w:fill="FFFFFF" w:themeFill="background1"/>
            <w:noWrap/>
            <w:vAlign w:val="center"/>
          </w:tcPr>
          <w:p w14:paraId="5F86156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21,4%</w:t>
            </w:r>
          </w:p>
        </w:tc>
        <w:tc>
          <w:tcPr>
            <w:tcW w:w="540" w:type="pct"/>
            <w:tcBorders>
              <w:top w:val="single" w:sz="8" w:space="0" w:color="A5A5A5"/>
              <w:bottom w:val="single" w:sz="8" w:space="0" w:color="A5A5A5"/>
            </w:tcBorders>
            <w:shd w:val="clear" w:color="auto" w:fill="FFFFFF" w:themeFill="background1"/>
            <w:noWrap/>
            <w:vAlign w:val="center"/>
          </w:tcPr>
          <w:p w14:paraId="5F86156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35,7%</w:t>
            </w:r>
          </w:p>
        </w:tc>
        <w:tc>
          <w:tcPr>
            <w:tcW w:w="470" w:type="pct"/>
            <w:tcBorders>
              <w:top w:val="single" w:sz="8" w:space="0" w:color="A5A5A5"/>
              <w:bottom w:val="single" w:sz="8" w:space="0" w:color="A5A5A5"/>
            </w:tcBorders>
            <w:shd w:val="clear" w:color="auto" w:fill="FFFFFF" w:themeFill="background1"/>
            <w:noWrap/>
            <w:vAlign w:val="center"/>
          </w:tcPr>
          <w:p w14:paraId="5F86156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21,4%</w:t>
            </w:r>
          </w:p>
        </w:tc>
        <w:tc>
          <w:tcPr>
            <w:tcW w:w="470" w:type="pct"/>
            <w:tcBorders>
              <w:top w:val="single" w:sz="8" w:space="0" w:color="A5A5A5"/>
              <w:bottom w:val="single" w:sz="8" w:space="0" w:color="A5A5A5"/>
              <w:right w:val="single" w:sz="8" w:space="0" w:color="A5A5A5"/>
            </w:tcBorders>
            <w:shd w:val="clear" w:color="auto" w:fill="FFFFFF" w:themeFill="background1"/>
            <w:vAlign w:val="center"/>
          </w:tcPr>
          <w:p w14:paraId="5F86156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7,1%</w:t>
            </w:r>
          </w:p>
        </w:tc>
      </w:tr>
      <w:tr w:rsidR="00FF7862" w14:paraId="5F861573"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shd w:val="clear" w:color="auto" w:fill="FFFFFF" w:themeFill="background1"/>
            <w:noWrap/>
          </w:tcPr>
          <w:p w14:paraId="5F86156D" w14:textId="77777777" w:rsidR="00FF7862" w:rsidRDefault="00FC6CDB">
            <w:pPr>
              <w:ind w:firstLine="0"/>
              <w:jc w:val="left"/>
              <w:rPr>
                <w:bCs w:val="0"/>
                <w:color w:val="auto"/>
                <w:szCs w:val="24"/>
              </w:rPr>
            </w:pPr>
            <w:r>
              <w:rPr>
                <w:b w:val="0"/>
                <w:color w:val="auto"/>
                <w:szCs w:val="24"/>
              </w:rPr>
              <w:t xml:space="preserve">Лодейнопольский муниципальный район </w:t>
            </w:r>
          </w:p>
        </w:tc>
        <w:tc>
          <w:tcPr>
            <w:tcW w:w="470" w:type="pct"/>
            <w:shd w:val="clear" w:color="auto" w:fill="FFFFFF" w:themeFill="background1"/>
            <w:noWrap/>
            <w:vAlign w:val="center"/>
          </w:tcPr>
          <w:p w14:paraId="5F86156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 </w:t>
            </w:r>
          </w:p>
        </w:tc>
        <w:tc>
          <w:tcPr>
            <w:tcW w:w="470" w:type="pct"/>
            <w:shd w:val="clear" w:color="auto" w:fill="FFFFFF" w:themeFill="background1"/>
            <w:noWrap/>
            <w:vAlign w:val="center"/>
          </w:tcPr>
          <w:p w14:paraId="5F86156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16,7%</w:t>
            </w:r>
          </w:p>
        </w:tc>
        <w:tc>
          <w:tcPr>
            <w:tcW w:w="540" w:type="pct"/>
            <w:shd w:val="clear" w:color="auto" w:fill="FFFFFF" w:themeFill="background1"/>
            <w:noWrap/>
            <w:vAlign w:val="center"/>
          </w:tcPr>
          <w:p w14:paraId="5F86157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33,3%</w:t>
            </w:r>
          </w:p>
        </w:tc>
        <w:tc>
          <w:tcPr>
            <w:tcW w:w="470" w:type="pct"/>
            <w:shd w:val="clear" w:color="auto" w:fill="FFFFFF" w:themeFill="background1"/>
            <w:noWrap/>
            <w:vAlign w:val="center"/>
          </w:tcPr>
          <w:p w14:paraId="5F86157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50,0%</w:t>
            </w:r>
          </w:p>
        </w:tc>
        <w:tc>
          <w:tcPr>
            <w:tcW w:w="470" w:type="pct"/>
            <w:shd w:val="clear" w:color="auto" w:fill="FFFFFF" w:themeFill="background1"/>
            <w:vAlign w:val="center"/>
          </w:tcPr>
          <w:p w14:paraId="5F86157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0,0%</w:t>
            </w:r>
          </w:p>
        </w:tc>
      </w:tr>
      <w:tr w:rsidR="00FF7862" w14:paraId="5F86157A"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tcBorders>
              <w:top w:val="single" w:sz="8" w:space="0" w:color="A5A5A5"/>
              <w:left w:val="single" w:sz="8" w:space="0" w:color="A5A5A5"/>
              <w:bottom w:val="single" w:sz="8" w:space="0" w:color="A5A5A5"/>
            </w:tcBorders>
            <w:shd w:val="clear" w:color="auto" w:fill="FFFFFF" w:themeFill="background1"/>
            <w:noWrap/>
          </w:tcPr>
          <w:p w14:paraId="5F861574" w14:textId="77777777" w:rsidR="00FF7862" w:rsidRDefault="00FC6CDB">
            <w:pPr>
              <w:ind w:firstLine="0"/>
              <w:jc w:val="left"/>
              <w:rPr>
                <w:bCs w:val="0"/>
                <w:color w:val="auto"/>
                <w:szCs w:val="24"/>
              </w:rPr>
            </w:pPr>
            <w:r>
              <w:rPr>
                <w:b w:val="0"/>
                <w:color w:val="auto"/>
                <w:szCs w:val="24"/>
              </w:rPr>
              <w:t>Ломоносовский муниципальный район</w:t>
            </w:r>
          </w:p>
        </w:tc>
        <w:tc>
          <w:tcPr>
            <w:tcW w:w="470" w:type="pct"/>
            <w:tcBorders>
              <w:top w:val="single" w:sz="8" w:space="0" w:color="A5A5A5"/>
              <w:bottom w:val="single" w:sz="8" w:space="0" w:color="A5A5A5"/>
            </w:tcBorders>
            <w:shd w:val="clear" w:color="auto" w:fill="FFFFFF" w:themeFill="background1"/>
            <w:noWrap/>
            <w:vAlign w:val="center"/>
          </w:tcPr>
          <w:p w14:paraId="5F86157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t>15,3%</w:t>
            </w:r>
          </w:p>
        </w:tc>
        <w:tc>
          <w:tcPr>
            <w:tcW w:w="470" w:type="pct"/>
            <w:tcBorders>
              <w:top w:val="single" w:sz="8" w:space="0" w:color="A5A5A5"/>
              <w:bottom w:val="single" w:sz="8" w:space="0" w:color="A5A5A5"/>
            </w:tcBorders>
            <w:shd w:val="clear" w:color="auto" w:fill="FFFFFF" w:themeFill="background1"/>
            <w:noWrap/>
            <w:vAlign w:val="center"/>
          </w:tcPr>
          <w:p w14:paraId="5F86157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22,6%</w:t>
            </w:r>
          </w:p>
        </w:tc>
        <w:tc>
          <w:tcPr>
            <w:tcW w:w="540" w:type="pct"/>
            <w:tcBorders>
              <w:top w:val="single" w:sz="8" w:space="0" w:color="A5A5A5"/>
              <w:bottom w:val="single" w:sz="8" w:space="0" w:color="A5A5A5"/>
            </w:tcBorders>
            <w:shd w:val="clear" w:color="auto" w:fill="FFFFFF" w:themeFill="background1"/>
            <w:noWrap/>
            <w:vAlign w:val="center"/>
          </w:tcPr>
          <w:p w14:paraId="5F86157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t>38,9%</w:t>
            </w:r>
          </w:p>
        </w:tc>
        <w:tc>
          <w:tcPr>
            <w:tcW w:w="470" w:type="pct"/>
            <w:tcBorders>
              <w:top w:val="single" w:sz="8" w:space="0" w:color="A5A5A5"/>
              <w:bottom w:val="single" w:sz="8" w:space="0" w:color="A5A5A5"/>
            </w:tcBorders>
            <w:shd w:val="clear" w:color="auto" w:fill="FFFFFF" w:themeFill="background1"/>
            <w:noWrap/>
            <w:vAlign w:val="center"/>
          </w:tcPr>
          <w:p w14:paraId="5F86157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t>22,3%</w:t>
            </w:r>
          </w:p>
        </w:tc>
        <w:tc>
          <w:tcPr>
            <w:tcW w:w="470" w:type="pct"/>
            <w:tcBorders>
              <w:top w:val="single" w:sz="8" w:space="0" w:color="A5A5A5"/>
              <w:bottom w:val="single" w:sz="8" w:space="0" w:color="A5A5A5"/>
              <w:right w:val="single" w:sz="8" w:space="0" w:color="A5A5A5"/>
            </w:tcBorders>
            <w:shd w:val="clear" w:color="auto" w:fill="FFFFFF" w:themeFill="background1"/>
            <w:vAlign w:val="center"/>
          </w:tcPr>
          <w:p w14:paraId="5F86157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t>0,9%</w:t>
            </w:r>
          </w:p>
        </w:tc>
      </w:tr>
      <w:tr w:rsidR="00FF7862" w14:paraId="5F861581"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shd w:val="clear" w:color="auto" w:fill="FFFFFF" w:themeFill="background1"/>
            <w:noWrap/>
          </w:tcPr>
          <w:p w14:paraId="5F86157B" w14:textId="77777777" w:rsidR="00FF7862" w:rsidRDefault="00FC6CDB">
            <w:pPr>
              <w:ind w:firstLine="0"/>
              <w:jc w:val="left"/>
              <w:rPr>
                <w:bCs w:val="0"/>
                <w:color w:val="auto"/>
                <w:szCs w:val="24"/>
              </w:rPr>
            </w:pPr>
            <w:r>
              <w:rPr>
                <w:b w:val="0"/>
                <w:color w:val="auto"/>
                <w:szCs w:val="24"/>
              </w:rPr>
              <w:t>Лужский муниципальный район</w:t>
            </w:r>
          </w:p>
        </w:tc>
        <w:tc>
          <w:tcPr>
            <w:tcW w:w="470" w:type="pct"/>
            <w:shd w:val="clear" w:color="auto" w:fill="FFFFFF" w:themeFill="background1"/>
            <w:noWrap/>
            <w:vAlign w:val="center"/>
          </w:tcPr>
          <w:p w14:paraId="5F86157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6,7%</w:t>
            </w:r>
          </w:p>
        </w:tc>
        <w:tc>
          <w:tcPr>
            <w:tcW w:w="470" w:type="pct"/>
            <w:shd w:val="clear" w:color="auto" w:fill="FFFFFF" w:themeFill="background1"/>
            <w:noWrap/>
            <w:vAlign w:val="center"/>
          </w:tcPr>
          <w:p w14:paraId="5F86157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13,3%</w:t>
            </w:r>
          </w:p>
        </w:tc>
        <w:tc>
          <w:tcPr>
            <w:tcW w:w="540" w:type="pct"/>
            <w:shd w:val="clear" w:color="auto" w:fill="FFFFFF" w:themeFill="background1"/>
            <w:noWrap/>
            <w:vAlign w:val="center"/>
          </w:tcPr>
          <w:p w14:paraId="5F86157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60,0%</w:t>
            </w:r>
          </w:p>
        </w:tc>
        <w:tc>
          <w:tcPr>
            <w:tcW w:w="470" w:type="pct"/>
            <w:shd w:val="clear" w:color="auto" w:fill="FFFFFF" w:themeFill="background1"/>
            <w:noWrap/>
            <w:vAlign w:val="center"/>
          </w:tcPr>
          <w:p w14:paraId="5F86157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20,0%</w:t>
            </w:r>
          </w:p>
        </w:tc>
        <w:tc>
          <w:tcPr>
            <w:tcW w:w="470" w:type="pct"/>
            <w:shd w:val="clear" w:color="auto" w:fill="FFFFFF" w:themeFill="background1"/>
            <w:vAlign w:val="center"/>
          </w:tcPr>
          <w:p w14:paraId="5F86158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588"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tcBorders>
              <w:top w:val="single" w:sz="8" w:space="0" w:color="A5A5A5"/>
              <w:left w:val="single" w:sz="8" w:space="0" w:color="A5A5A5"/>
              <w:bottom w:val="single" w:sz="8" w:space="0" w:color="A5A5A5"/>
            </w:tcBorders>
            <w:shd w:val="clear" w:color="auto" w:fill="FFFFFF" w:themeFill="background1"/>
            <w:noWrap/>
          </w:tcPr>
          <w:p w14:paraId="5F861582" w14:textId="77777777" w:rsidR="00FF7862" w:rsidRDefault="00FC6CDB">
            <w:pPr>
              <w:ind w:firstLine="0"/>
              <w:jc w:val="left"/>
              <w:rPr>
                <w:bCs w:val="0"/>
                <w:color w:val="auto"/>
                <w:szCs w:val="24"/>
              </w:rPr>
            </w:pPr>
            <w:r>
              <w:rPr>
                <w:b w:val="0"/>
                <w:color w:val="auto"/>
                <w:szCs w:val="24"/>
              </w:rPr>
              <w:t>Подпорожский муниципальный район</w:t>
            </w:r>
          </w:p>
        </w:tc>
        <w:tc>
          <w:tcPr>
            <w:tcW w:w="470" w:type="pct"/>
            <w:tcBorders>
              <w:top w:val="single" w:sz="8" w:space="0" w:color="A5A5A5"/>
              <w:bottom w:val="single" w:sz="8" w:space="0" w:color="A5A5A5"/>
            </w:tcBorders>
            <w:shd w:val="clear" w:color="auto" w:fill="FFFFFF" w:themeFill="background1"/>
            <w:noWrap/>
            <w:vAlign w:val="center"/>
          </w:tcPr>
          <w:p w14:paraId="5F86158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0,0%</w:t>
            </w:r>
          </w:p>
        </w:tc>
        <w:tc>
          <w:tcPr>
            <w:tcW w:w="470" w:type="pct"/>
            <w:tcBorders>
              <w:top w:val="single" w:sz="8" w:space="0" w:color="A5A5A5"/>
              <w:bottom w:val="single" w:sz="8" w:space="0" w:color="A5A5A5"/>
            </w:tcBorders>
            <w:shd w:val="clear" w:color="auto" w:fill="FFFFFF" w:themeFill="background1"/>
            <w:noWrap/>
            <w:vAlign w:val="center"/>
          </w:tcPr>
          <w:p w14:paraId="5F86158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16,7%</w:t>
            </w:r>
          </w:p>
        </w:tc>
        <w:tc>
          <w:tcPr>
            <w:tcW w:w="540" w:type="pct"/>
            <w:tcBorders>
              <w:top w:val="single" w:sz="8" w:space="0" w:color="A5A5A5"/>
              <w:bottom w:val="single" w:sz="8" w:space="0" w:color="A5A5A5"/>
            </w:tcBorders>
            <w:shd w:val="clear" w:color="auto" w:fill="FFFFFF" w:themeFill="background1"/>
            <w:noWrap/>
            <w:vAlign w:val="center"/>
          </w:tcPr>
          <w:p w14:paraId="5F86158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50,0%</w:t>
            </w:r>
          </w:p>
        </w:tc>
        <w:tc>
          <w:tcPr>
            <w:tcW w:w="470" w:type="pct"/>
            <w:tcBorders>
              <w:top w:val="single" w:sz="8" w:space="0" w:color="A5A5A5"/>
              <w:bottom w:val="single" w:sz="8" w:space="0" w:color="A5A5A5"/>
            </w:tcBorders>
            <w:shd w:val="clear" w:color="auto" w:fill="FFFFFF" w:themeFill="background1"/>
            <w:noWrap/>
            <w:vAlign w:val="center"/>
          </w:tcPr>
          <w:p w14:paraId="5F86158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33,3%</w:t>
            </w:r>
          </w:p>
        </w:tc>
        <w:tc>
          <w:tcPr>
            <w:tcW w:w="470" w:type="pct"/>
            <w:tcBorders>
              <w:top w:val="single" w:sz="8" w:space="0" w:color="A5A5A5"/>
              <w:bottom w:val="single" w:sz="8" w:space="0" w:color="A5A5A5"/>
              <w:right w:val="single" w:sz="8" w:space="0" w:color="A5A5A5"/>
            </w:tcBorders>
            <w:shd w:val="clear" w:color="auto" w:fill="FFFFFF" w:themeFill="background1"/>
            <w:vAlign w:val="center"/>
          </w:tcPr>
          <w:p w14:paraId="5F86158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0,0%</w:t>
            </w:r>
          </w:p>
        </w:tc>
      </w:tr>
      <w:tr w:rsidR="00FF7862" w14:paraId="5F86158F"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shd w:val="clear" w:color="auto" w:fill="FFFFFF" w:themeFill="background1"/>
            <w:noWrap/>
          </w:tcPr>
          <w:p w14:paraId="5F861589" w14:textId="77777777" w:rsidR="00FF7862" w:rsidRDefault="00FC6CDB">
            <w:pPr>
              <w:ind w:firstLine="0"/>
              <w:jc w:val="left"/>
              <w:rPr>
                <w:bCs w:val="0"/>
                <w:color w:val="auto"/>
                <w:szCs w:val="24"/>
              </w:rPr>
            </w:pPr>
            <w:r>
              <w:rPr>
                <w:b w:val="0"/>
                <w:color w:val="auto"/>
                <w:szCs w:val="24"/>
              </w:rPr>
              <w:t>Приозерский муниципальный район</w:t>
            </w:r>
          </w:p>
        </w:tc>
        <w:tc>
          <w:tcPr>
            <w:tcW w:w="470" w:type="pct"/>
            <w:shd w:val="clear" w:color="auto" w:fill="FFFFFF" w:themeFill="background1"/>
            <w:noWrap/>
            <w:vAlign w:val="center"/>
          </w:tcPr>
          <w:p w14:paraId="5F86158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0,0%</w:t>
            </w:r>
          </w:p>
        </w:tc>
        <w:tc>
          <w:tcPr>
            <w:tcW w:w="470" w:type="pct"/>
            <w:shd w:val="clear" w:color="auto" w:fill="FFFFFF" w:themeFill="background1"/>
            <w:noWrap/>
            <w:vAlign w:val="center"/>
          </w:tcPr>
          <w:p w14:paraId="5F86158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30,8%</w:t>
            </w:r>
          </w:p>
        </w:tc>
        <w:tc>
          <w:tcPr>
            <w:tcW w:w="540" w:type="pct"/>
            <w:shd w:val="clear" w:color="auto" w:fill="FFFFFF" w:themeFill="background1"/>
            <w:noWrap/>
            <w:vAlign w:val="center"/>
          </w:tcPr>
          <w:p w14:paraId="5F86158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30,8%</w:t>
            </w:r>
          </w:p>
        </w:tc>
        <w:tc>
          <w:tcPr>
            <w:tcW w:w="470" w:type="pct"/>
            <w:shd w:val="clear" w:color="auto" w:fill="FFFFFF" w:themeFill="background1"/>
            <w:noWrap/>
            <w:vAlign w:val="center"/>
          </w:tcPr>
          <w:p w14:paraId="5F86158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38,5%</w:t>
            </w:r>
          </w:p>
        </w:tc>
        <w:tc>
          <w:tcPr>
            <w:tcW w:w="470" w:type="pct"/>
            <w:shd w:val="clear" w:color="auto" w:fill="FFFFFF" w:themeFill="background1"/>
            <w:vAlign w:val="center"/>
          </w:tcPr>
          <w:p w14:paraId="5F86158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0,0%</w:t>
            </w:r>
          </w:p>
        </w:tc>
      </w:tr>
      <w:tr w:rsidR="00FF7862" w14:paraId="5F861596"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tcBorders>
              <w:top w:val="single" w:sz="8" w:space="0" w:color="A5A5A5"/>
              <w:left w:val="single" w:sz="8" w:space="0" w:color="A5A5A5"/>
              <w:bottom w:val="single" w:sz="8" w:space="0" w:color="A5A5A5"/>
            </w:tcBorders>
            <w:shd w:val="clear" w:color="auto" w:fill="FFFFFF" w:themeFill="background1"/>
            <w:noWrap/>
          </w:tcPr>
          <w:p w14:paraId="5F861590" w14:textId="77777777" w:rsidR="00FF7862" w:rsidRDefault="00FC6CDB">
            <w:pPr>
              <w:ind w:firstLine="0"/>
              <w:jc w:val="left"/>
              <w:rPr>
                <w:bCs w:val="0"/>
                <w:color w:val="auto"/>
                <w:szCs w:val="24"/>
              </w:rPr>
            </w:pPr>
            <w:r>
              <w:rPr>
                <w:b w:val="0"/>
                <w:color w:val="auto"/>
                <w:szCs w:val="24"/>
              </w:rPr>
              <w:t>Сланцевский муниципальный район</w:t>
            </w:r>
          </w:p>
        </w:tc>
        <w:tc>
          <w:tcPr>
            <w:tcW w:w="470" w:type="pct"/>
            <w:tcBorders>
              <w:top w:val="single" w:sz="8" w:space="0" w:color="A5A5A5"/>
              <w:bottom w:val="single" w:sz="8" w:space="0" w:color="A5A5A5"/>
            </w:tcBorders>
            <w:shd w:val="clear" w:color="auto" w:fill="FFFFFF" w:themeFill="background1"/>
            <w:noWrap/>
            <w:vAlign w:val="center"/>
          </w:tcPr>
          <w:p w14:paraId="5F86159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0,0%</w:t>
            </w:r>
          </w:p>
        </w:tc>
        <w:tc>
          <w:tcPr>
            <w:tcW w:w="470" w:type="pct"/>
            <w:tcBorders>
              <w:top w:val="single" w:sz="8" w:space="0" w:color="A5A5A5"/>
              <w:bottom w:val="single" w:sz="8" w:space="0" w:color="A5A5A5"/>
            </w:tcBorders>
            <w:shd w:val="clear" w:color="auto" w:fill="FFFFFF" w:themeFill="background1"/>
            <w:noWrap/>
            <w:vAlign w:val="center"/>
          </w:tcPr>
          <w:p w14:paraId="5F86159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55,6%</w:t>
            </w:r>
          </w:p>
        </w:tc>
        <w:tc>
          <w:tcPr>
            <w:tcW w:w="540" w:type="pct"/>
            <w:tcBorders>
              <w:top w:val="single" w:sz="8" w:space="0" w:color="A5A5A5"/>
              <w:bottom w:val="single" w:sz="8" w:space="0" w:color="A5A5A5"/>
            </w:tcBorders>
            <w:shd w:val="clear" w:color="auto" w:fill="FFFFFF" w:themeFill="background1"/>
            <w:noWrap/>
            <w:vAlign w:val="center"/>
          </w:tcPr>
          <w:p w14:paraId="5F86159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44,4%</w:t>
            </w:r>
          </w:p>
        </w:tc>
        <w:tc>
          <w:tcPr>
            <w:tcW w:w="470" w:type="pct"/>
            <w:tcBorders>
              <w:top w:val="single" w:sz="8" w:space="0" w:color="A5A5A5"/>
              <w:bottom w:val="single" w:sz="8" w:space="0" w:color="A5A5A5"/>
            </w:tcBorders>
            <w:shd w:val="clear" w:color="auto" w:fill="FFFFFF" w:themeFill="background1"/>
            <w:noWrap/>
            <w:vAlign w:val="center"/>
          </w:tcPr>
          <w:p w14:paraId="5F86159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 </w:t>
            </w:r>
          </w:p>
        </w:tc>
        <w:tc>
          <w:tcPr>
            <w:tcW w:w="470" w:type="pct"/>
            <w:tcBorders>
              <w:top w:val="single" w:sz="8" w:space="0" w:color="A5A5A5"/>
              <w:bottom w:val="single" w:sz="8" w:space="0" w:color="A5A5A5"/>
              <w:right w:val="single" w:sz="8" w:space="0" w:color="A5A5A5"/>
            </w:tcBorders>
            <w:shd w:val="clear" w:color="auto" w:fill="FFFFFF" w:themeFill="background1"/>
            <w:vAlign w:val="center"/>
          </w:tcPr>
          <w:p w14:paraId="5F86159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0,0%</w:t>
            </w:r>
          </w:p>
        </w:tc>
      </w:tr>
      <w:tr w:rsidR="00FF7862" w14:paraId="5F86159D"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shd w:val="clear" w:color="auto" w:fill="FFFFFF" w:themeFill="background1"/>
            <w:noWrap/>
          </w:tcPr>
          <w:p w14:paraId="5F861597" w14:textId="77777777" w:rsidR="00FF7862" w:rsidRDefault="00FC6CDB">
            <w:pPr>
              <w:ind w:firstLine="0"/>
              <w:jc w:val="left"/>
              <w:rPr>
                <w:bCs w:val="0"/>
                <w:color w:val="auto"/>
                <w:szCs w:val="24"/>
              </w:rPr>
            </w:pPr>
            <w:r>
              <w:rPr>
                <w:b w:val="0"/>
                <w:color w:val="auto"/>
                <w:szCs w:val="24"/>
              </w:rPr>
              <w:t>Тихвинский муниципальный район</w:t>
            </w:r>
          </w:p>
        </w:tc>
        <w:tc>
          <w:tcPr>
            <w:tcW w:w="470" w:type="pct"/>
            <w:shd w:val="clear" w:color="auto" w:fill="FFFFFF" w:themeFill="background1"/>
            <w:noWrap/>
            <w:vAlign w:val="center"/>
          </w:tcPr>
          <w:p w14:paraId="5F86159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6,7%</w:t>
            </w:r>
          </w:p>
        </w:tc>
        <w:tc>
          <w:tcPr>
            <w:tcW w:w="470" w:type="pct"/>
            <w:shd w:val="clear" w:color="auto" w:fill="FFFFFF" w:themeFill="background1"/>
            <w:noWrap/>
            <w:vAlign w:val="center"/>
          </w:tcPr>
          <w:p w14:paraId="5F86159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13,3%</w:t>
            </w:r>
          </w:p>
        </w:tc>
        <w:tc>
          <w:tcPr>
            <w:tcW w:w="540" w:type="pct"/>
            <w:shd w:val="clear" w:color="auto" w:fill="FFFFFF" w:themeFill="background1"/>
            <w:noWrap/>
            <w:vAlign w:val="center"/>
          </w:tcPr>
          <w:p w14:paraId="5F86159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33,3%</w:t>
            </w:r>
          </w:p>
        </w:tc>
        <w:tc>
          <w:tcPr>
            <w:tcW w:w="470" w:type="pct"/>
            <w:shd w:val="clear" w:color="auto" w:fill="FFFFFF" w:themeFill="background1"/>
            <w:noWrap/>
            <w:vAlign w:val="center"/>
          </w:tcPr>
          <w:p w14:paraId="5F86159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46,7%</w:t>
            </w:r>
          </w:p>
        </w:tc>
        <w:tc>
          <w:tcPr>
            <w:tcW w:w="470" w:type="pct"/>
            <w:shd w:val="clear" w:color="auto" w:fill="FFFFFF" w:themeFill="background1"/>
            <w:vAlign w:val="center"/>
          </w:tcPr>
          <w:p w14:paraId="5F86159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0,0%</w:t>
            </w:r>
          </w:p>
        </w:tc>
      </w:tr>
      <w:tr w:rsidR="00FF7862" w14:paraId="5F8615A4"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tcBorders>
              <w:top w:val="single" w:sz="8" w:space="0" w:color="A5A5A5"/>
              <w:left w:val="single" w:sz="8" w:space="0" w:color="A5A5A5"/>
              <w:bottom w:val="single" w:sz="8" w:space="0" w:color="A5A5A5"/>
            </w:tcBorders>
            <w:shd w:val="clear" w:color="auto" w:fill="FFFFFF" w:themeFill="background1"/>
            <w:noWrap/>
          </w:tcPr>
          <w:p w14:paraId="5F86159E" w14:textId="77777777" w:rsidR="00FF7862" w:rsidRDefault="00FC6CDB">
            <w:pPr>
              <w:ind w:firstLine="0"/>
              <w:jc w:val="left"/>
              <w:rPr>
                <w:bCs w:val="0"/>
                <w:color w:val="auto"/>
                <w:szCs w:val="24"/>
              </w:rPr>
            </w:pPr>
            <w:r>
              <w:rPr>
                <w:b w:val="0"/>
                <w:color w:val="auto"/>
                <w:szCs w:val="24"/>
              </w:rPr>
              <w:t>Тосненский муниципальный район</w:t>
            </w:r>
          </w:p>
        </w:tc>
        <w:tc>
          <w:tcPr>
            <w:tcW w:w="470" w:type="pct"/>
            <w:tcBorders>
              <w:top w:val="single" w:sz="8" w:space="0" w:color="A5A5A5"/>
              <w:bottom w:val="single" w:sz="8" w:space="0" w:color="A5A5A5"/>
            </w:tcBorders>
            <w:shd w:val="clear" w:color="auto" w:fill="FFFFFF" w:themeFill="background1"/>
            <w:noWrap/>
            <w:vAlign w:val="center"/>
          </w:tcPr>
          <w:p w14:paraId="5F86159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10,5%</w:t>
            </w:r>
          </w:p>
        </w:tc>
        <w:tc>
          <w:tcPr>
            <w:tcW w:w="470" w:type="pct"/>
            <w:tcBorders>
              <w:top w:val="single" w:sz="8" w:space="0" w:color="A5A5A5"/>
              <w:bottom w:val="single" w:sz="8" w:space="0" w:color="A5A5A5"/>
            </w:tcBorders>
            <w:shd w:val="clear" w:color="auto" w:fill="FFFFFF" w:themeFill="background1"/>
            <w:noWrap/>
            <w:vAlign w:val="center"/>
          </w:tcPr>
          <w:p w14:paraId="5F8615A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21,1%</w:t>
            </w:r>
          </w:p>
        </w:tc>
        <w:tc>
          <w:tcPr>
            <w:tcW w:w="540" w:type="pct"/>
            <w:tcBorders>
              <w:top w:val="single" w:sz="8" w:space="0" w:color="A5A5A5"/>
              <w:bottom w:val="single" w:sz="8" w:space="0" w:color="A5A5A5"/>
            </w:tcBorders>
            <w:shd w:val="clear" w:color="auto" w:fill="FFFFFF" w:themeFill="background1"/>
            <w:noWrap/>
            <w:vAlign w:val="center"/>
          </w:tcPr>
          <w:p w14:paraId="5F8615A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36,8%</w:t>
            </w:r>
          </w:p>
        </w:tc>
        <w:tc>
          <w:tcPr>
            <w:tcW w:w="470" w:type="pct"/>
            <w:tcBorders>
              <w:top w:val="single" w:sz="8" w:space="0" w:color="A5A5A5"/>
              <w:bottom w:val="single" w:sz="8" w:space="0" w:color="A5A5A5"/>
            </w:tcBorders>
            <w:shd w:val="clear" w:color="auto" w:fill="FFFFFF" w:themeFill="background1"/>
            <w:noWrap/>
            <w:vAlign w:val="center"/>
          </w:tcPr>
          <w:p w14:paraId="5F8615A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26,3%</w:t>
            </w:r>
          </w:p>
        </w:tc>
        <w:tc>
          <w:tcPr>
            <w:tcW w:w="470" w:type="pct"/>
            <w:tcBorders>
              <w:top w:val="single" w:sz="8" w:space="0" w:color="A5A5A5"/>
              <w:bottom w:val="single" w:sz="8" w:space="0" w:color="A5A5A5"/>
              <w:right w:val="single" w:sz="8" w:space="0" w:color="A5A5A5"/>
            </w:tcBorders>
            <w:shd w:val="clear" w:color="auto" w:fill="FFFFFF" w:themeFill="background1"/>
            <w:vAlign w:val="center"/>
          </w:tcPr>
          <w:p w14:paraId="5F8615A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5,3%</w:t>
            </w:r>
          </w:p>
        </w:tc>
      </w:tr>
      <w:tr w:rsidR="00FF7862" w14:paraId="5F8615AB"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2580" w:type="pct"/>
            <w:shd w:val="clear" w:color="auto" w:fill="FFFFFF" w:themeFill="background1"/>
            <w:noWrap/>
          </w:tcPr>
          <w:p w14:paraId="5F8615A5" w14:textId="77777777" w:rsidR="00FF7862" w:rsidRDefault="00FC6CDB">
            <w:pPr>
              <w:ind w:firstLine="0"/>
              <w:jc w:val="left"/>
              <w:rPr>
                <w:bCs w:val="0"/>
                <w:color w:val="auto"/>
                <w:szCs w:val="24"/>
              </w:rPr>
            </w:pPr>
            <w:r>
              <w:rPr>
                <w:b w:val="0"/>
                <w:color w:val="auto"/>
                <w:szCs w:val="24"/>
              </w:rPr>
              <w:t>Сосновоборский городской округ</w:t>
            </w:r>
          </w:p>
        </w:tc>
        <w:tc>
          <w:tcPr>
            <w:tcW w:w="470" w:type="pct"/>
            <w:shd w:val="clear" w:color="auto" w:fill="FFFFFF" w:themeFill="background1"/>
            <w:noWrap/>
            <w:vAlign w:val="center"/>
          </w:tcPr>
          <w:p w14:paraId="5F8615A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5,6%</w:t>
            </w:r>
          </w:p>
        </w:tc>
        <w:tc>
          <w:tcPr>
            <w:tcW w:w="470" w:type="pct"/>
            <w:shd w:val="clear" w:color="auto" w:fill="FFFFFF" w:themeFill="background1"/>
            <w:noWrap/>
            <w:vAlign w:val="center"/>
          </w:tcPr>
          <w:p w14:paraId="5F8615A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16,7%</w:t>
            </w:r>
          </w:p>
        </w:tc>
        <w:tc>
          <w:tcPr>
            <w:tcW w:w="540" w:type="pct"/>
            <w:shd w:val="clear" w:color="auto" w:fill="FFFFFF" w:themeFill="background1"/>
            <w:noWrap/>
            <w:vAlign w:val="center"/>
          </w:tcPr>
          <w:p w14:paraId="5F8615A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50,0%</w:t>
            </w:r>
          </w:p>
        </w:tc>
        <w:tc>
          <w:tcPr>
            <w:tcW w:w="470" w:type="pct"/>
            <w:shd w:val="clear" w:color="auto" w:fill="FFFFFF" w:themeFill="background1"/>
            <w:noWrap/>
            <w:vAlign w:val="center"/>
          </w:tcPr>
          <w:p w14:paraId="5F8615A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27,8%</w:t>
            </w:r>
          </w:p>
        </w:tc>
        <w:tc>
          <w:tcPr>
            <w:tcW w:w="470" w:type="pct"/>
            <w:shd w:val="clear" w:color="auto" w:fill="FFFFFF" w:themeFill="background1"/>
            <w:vAlign w:val="center"/>
          </w:tcPr>
          <w:p w14:paraId="5F8615A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0,0%</w:t>
            </w:r>
          </w:p>
        </w:tc>
      </w:tr>
    </w:tbl>
    <w:p w14:paraId="5F8615AC" w14:textId="77777777" w:rsidR="00FF7862" w:rsidRDefault="00FC6CDB">
      <w:pPr>
        <w:pStyle w:val="1"/>
        <w:pageBreakBefore/>
        <w:jc w:val="center"/>
        <w:rPr>
          <w:szCs w:val="28"/>
        </w:rPr>
      </w:pPr>
      <w:bookmarkStart w:id="48" w:name="_Toc123200301"/>
      <w:r>
        <w:rPr>
          <w:szCs w:val="28"/>
          <w:lang w:val="en-US"/>
        </w:rPr>
        <w:lastRenderedPageBreak/>
        <w:t>IV</w:t>
      </w:r>
      <w:r>
        <w:rPr>
          <w:szCs w:val="28"/>
        </w:rPr>
        <w:t>. МЕЖКОНФЕССИОНАЛЬНЫЕ ОТНОШЕНИЯ И ДИСКРИМИНАЦИЯ ПО РЕЛИГИОЗНОМУ ПРИЗНАКУ</w:t>
      </w:r>
      <w:bookmarkEnd w:id="48"/>
    </w:p>
    <w:p w14:paraId="5F8615AD" w14:textId="77777777" w:rsidR="00FF7862" w:rsidRDefault="00FC6CDB">
      <w:pPr>
        <w:keepNext/>
        <w:keepLines/>
        <w:spacing w:before="120" w:after="360" w:line="192" w:lineRule="auto"/>
        <w:ind w:firstLine="709"/>
        <w:jc w:val="center"/>
        <w:outlineLvl w:val="1"/>
        <w:rPr>
          <w:b/>
          <w:color w:val="auto"/>
          <w:szCs w:val="28"/>
        </w:rPr>
      </w:pPr>
      <w:bookmarkStart w:id="49" w:name="_Toc123200302"/>
      <w:r>
        <w:rPr>
          <w:b/>
          <w:color w:val="auto"/>
          <w:szCs w:val="28"/>
        </w:rPr>
        <w:t>Отношение населения к вопросам веры и религиозных обычаев</w:t>
      </w:r>
      <w:bookmarkEnd w:id="49"/>
    </w:p>
    <w:p w14:paraId="5F8615AE" w14:textId="77777777" w:rsidR="00FF7862" w:rsidRDefault="00FC6CDB">
      <w:pPr>
        <w:spacing w:line="360" w:lineRule="auto"/>
        <w:ind w:firstLine="709"/>
        <w:rPr>
          <w:szCs w:val="28"/>
        </w:rPr>
      </w:pPr>
      <w:bookmarkStart w:id="50" w:name="_Hlk109830262"/>
      <w:bookmarkStart w:id="51" w:name="_Hlk75957655"/>
      <w:r>
        <w:rPr>
          <w:szCs w:val="28"/>
        </w:rPr>
        <w:t xml:space="preserve">Большинство (63,4% в </w:t>
      </w:r>
      <w:r>
        <w:rPr>
          <w:szCs w:val="28"/>
          <w:lang w:val="en-GB"/>
        </w:rPr>
        <w:t>I</w:t>
      </w:r>
      <w:r w:rsidRPr="00FC6CDB">
        <w:rPr>
          <w:szCs w:val="28"/>
        </w:rPr>
        <w:t xml:space="preserve"> </w:t>
      </w:r>
      <w:r>
        <w:rPr>
          <w:szCs w:val="28"/>
        </w:rPr>
        <w:t xml:space="preserve">полугодии и 63,7% во </w:t>
      </w:r>
      <w:r>
        <w:rPr>
          <w:szCs w:val="28"/>
          <w:lang w:val="en-GB"/>
        </w:rPr>
        <w:t>II</w:t>
      </w:r>
      <w:r w:rsidRPr="00FC6CDB">
        <w:rPr>
          <w:szCs w:val="28"/>
        </w:rPr>
        <w:t xml:space="preserve"> </w:t>
      </w:r>
      <w:r>
        <w:rPr>
          <w:szCs w:val="28"/>
        </w:rPr>
        <w:t xml:space="preserve">полугодии) жителей Ленинградской области относят себя к верующим людям. Не считают себя верующими около трети жителей (35,2% в </w:t>
      </w:r>
      <w:r>
        <w:rPr>
          <w:szCs w:val="28"/>
          <w:lang w:val="en-GB"/>
        </w:rPr>
        <w:t>I</w:t>
      </w:r>
      <w:r w:rsidRPr="00FC6CDB">
        <w:rPr>
          <w:szCs w:val="28"/>
        </w:rPr>
        <w:t xml:space="preserve"> </w:t>
      </w:r>
      <w:r>
        <w:rPr>
          <w:szCs w:val="28"/>
        </w:rPr>
        <w:t xml:space="preserve">полугодии и 35,5% во </w:t>
      </w:r>
      <w:r>
        <w:rPr>
          <w:szCs w:val="28"/>
          <w:lang w:val="en-GB"/>
        </w:rPr>
        <w:t>II</w:t>
      </w:r>
      <w:r>
        <w:rPr>
          <w:szCs w:val="28"/>
        </w:rPr>
        <w:t xml:space="preserve"> полугодии). 0,8-1,3% затруднялись с ответом</w:t>
      </w:r>
      <w:bookmarkEnd w:id="50"/>
      <w:r>
        <w:rPr>
          <w:szCs w:val="28"/>
        </w:rPr>
        <w:t xml:space="preserve"> (</w:t>
      </w:r>
      <w:r>
        <w:rPr>
          <w:b/>
          <w:bCs/>
          <w:szCs w:val="28"/>
        </w:rPr>
        <w:t>диаграммы 22.1. и 22.2.</w:t>
      </w:r>
      <w:r>
        <w:rPr>
          <w:szCs w:val="28"/>
        </w:rPr>
        <w:t>).</w:t>
      </w:r>
    </w:p>
    <w:p w14:paraId="5F8615AF" w14:textId="77777777" w:rsidR="00FF7862" w:rsidRDefault="00FF7862">
      <w:pPr>
        <w:spacing w:line="360" w:lineRule="auto"/>
        <w:ind w:firstLine="709"/>
        <w:rPr>
          <w:szCs w:val="28"/>
        </w:rPr>
      </w:pPr>
    </w:p>
    <w:bookmarkEnd w:id="51"/>
    <w:p w14:paraId="5F8615B0" w14:textId="77777777" w:rsidR="00FF7862" w:rsidRDefault="00FC6CDB">
      <w:pPr>
        <w:ind w:firstLine="0"/>
        <w:jc w:val="center"/>
      </w:pPr>
      <w:r>
        <w:rPr>
          <w:noProof/>
          <w:szCs w:val="28"/>
        </w:rPr>
        <w:drawing>
          <wp:inline distT="0" distB="0" distL="0" distR="0" wp14:anchorId="5F861C4B" wp14:editId="5F861C4C">
            <wp:extent cx="5553075" cy="3714750"/>
            <wp:effectExtent l="0" t="0" r="9525"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F8615B1" w14:textId="77777777" w:rsidR="00FF7862" w:rsidRDefault="00FF7862">
      <w:pPr>
        <w:ind w:firstLine="0"/>
      </w:pPr>
    </w:p>
    <w:p w14:paraId="5F8615B2" w14:textId="77777777" w:rsidR="00FF7862" w:rsidRDefault="00FC6CDB">
      <w:pPr>
        <w:ind w:firstLine="0"/>
        <w:jc w:val="center"/>
        <w:rPr>
          <w:bCs/>
          <w:color w:val="auto"/>
          <w:szCs w:val="28"/>
        </w:rPr>
      </w:pPr>
      <w:r>
        <w:rPr>
          <w:b/>
          <w:color w:val="auto"/>
          <w:szCs w:val="28"/>
        </w:rPr>
        <w:t xml:space="preserve">Диаграмма 22.1.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Принадлежность к верующим людям, % к численности выборки</w:t>
      </w:r>
    </w:p>
    <w:p w14:paraId="5F8615B3" w14:textId="77777777" w:rsidR="00FF7862" w:rsidRDefault="00FF7862">
      <w:pPr>
        <w:ind w:firstLine="0"/>
        <w:jc w:val="center"/>
        <w:rPr>
          <w:bCs/>
          <w:color w:val="auto"/>
          <w:szCs w:val="28"/>
        </w:rPr>
      </w:pPr>
    </w:p>
    <w:p w14:paraId="5F8615B4" w14:textId="77777777" w:rsidR="00FF7862" w:rsidRDefault="00FC6CDB">
      <w:pPr>
        <w:ind w:firstLine="0"/>
        <w:jc w:val="center"/>
      </w:pPr>
      <w:r>
        <w:rPr>
          <w:noProof/>
          <w:szCs w:val="28"/>
        </w:rPr>
        <w:lastRenderedPageBreak/>
        <w:drawing>
          <wp:inline distT="0" distB="0" distL="0" distR="0" wp14:anchorId="5F861C4D" wp14:editId="5F861C4E">
            <wp:extent cx="5553075" cy="3714750"/>
            <wp:effectExtent l="4445" t="4445" r="5080" b="1460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F8615B5" w14:textId="77777777" w:rsidR="00FF7862" w:rsidRDefault="00FF7862">
      <w:pPr>
        <w:ind w:firstLine="0"/>
      </w:pPr>
    </w:p>
    <w:p w14:paraId="5F8615B6" w14:textId="77777777" w:rsidR="00FF7862" w:rsidRDefault="00FC6CDB">
      <w:pPr>
        <w:ind w:firstLine="0"/>
        <w:jc w:val="center"/>
        <w:rPr>
          <w:bCs/>
          <w:color w:val="auto"/>
          <w:szCs w:val="28"/>
        </w:rPr>
      </w:pPr>
      <w:r>
        <w:rPr>
          <w:b/>
          <w:color w:val="auto"/>
          <w:szCs w:val="28"/>
        </w:rPr>
        <w:t xml:space="preserve">Диаграмма 22.2. </w:t>
      </w:r>
      <w:r>
        <w:rPr>
          <w:b/>
          <w:color w:val="auto"/>
          <w:szCs w:val="28"/>
          <w:lang w:val="en-GB"/>
        </w:rPr>
        <w:t>II</w:t>
      </w:r>
      <w:r w:rsidRPr="008F1B6D">
        <w:rPr>
          <w:b/>
          <w:color w:val="auto"/>
          <w:szCs w:val="28"/>
        </w:rPr>
        <w:t xml:space="preserve"> </w:t>
      </w:r>
      <w:r>
        <w:rPr>
          <w:b/>
          <w:color w:val="auto"/>
          <w:szCs w:val="28"/>
        </w:rPr>
        <w:t>полугодие.</w:t>
      </w:r>
      <w:r>
        <w:rPr>
          <w:bCs/>
          <w:color w:val="auto"/>
          <w:szCs w:val="28"/>
        </w:rPr>
        <w:t xml:space="preserve"> Принадлежность к верующим людям, % к численности выборки</w:t>
      </w:r>
    </w:p>
    <w:p w14:paraId="5F8615B7" w14:textId="77777777" w:rsidR="00FF7862" w:rsidRDefault="00FF7862">
      <w:pPr>
        <w:ind w:firstLine="0"/>
        <w:jc w:val="center"/>
        <w:rPr>
          <w:bCs/>
          <w:color w:val="auto"/>
          <w:szCs w:val="28"/>
        </w:rPr>
      </w:pPr>
    </w:p>
    <w:p w14:paraId="5F8615B8" w14:textId="77777777" w:rsidR="00FF7862" w:rsidRDefault="00FC6CDB">
      <w:pPr>
        <w:pageBreakBefore/>
        <w:spacing w:line="360" w:lineRule="auto"/>
        <w:ind w:firstLine="709"/>
        <w:rPr>
          <w:szCs w:val="28"/>
        </w:rPr>
      </w:pPr>
      <w:bookmarkStart w:id="52" w:name="_Hlk109830294"/>
      <w:bookmarkStart w:id="53" w:name="_Hlk75958056"/>
      <w:r>
        <w:rPr>
          <w:szCs w:val="28"/>
        </w:rPr>
        <w:lastRenderedPageBreak/>
        <w:t xml:space="preserve">Большинство верующих относят себя к православным, причём от первой половины года ко второй их доля увеличилась – от 85,5% к 89% соответственно. Количество людей, относящих себя к другим течениям христианства, напротив, слегка уменьшилось – от 2,5% в </w:t>
      </w:r>
      <w:r>
        <w:rPr>
          <w:szCs w:val="28"/>
          <w:lang w:val="en-GB"/>
        </w:rPr>
        <w:t>I</w:t>
      </w:r>
      <w:r w:rsidRPr="00FC6CDB">
        <w:rPr>
          <w:szCs w:val="28"/>
        </w:rPr>
        <w:t xml:space="preserve"> </w:t>
      </w:r>
      <w:r>
        <w:rPr>
          <w:szCs w:val="28"/>
        </w:rPr>
        <w:t xml:space="preserve">полугодии к 1,3% во </w:t>
      </w:r>
      <w:r>
        <w:rPr>
          <w:szCs w:val="28"/>
          <w:lang w:val="en-GB"/>
        </w:rPr>
        <w:t>II</w:t>
      </w:r>
      <w:r w:rsidRPr="00FC6CDB">
        <w:rPr>
          <w:szCs w:val="28"/>
        </w:rPr>
        <w:t xml:space="preserve"> </w:t>
      </w:r>
      <w:r>
        <w:rPr>
          <w:szCs w:val="28"/>
        </w:rPr>
        <w:t xml:space="preserve">полугодии. Доли мусульман и людей, относящих себя к иным религиям (старообрядчество, родноверие и т.д.), не изменились (0,8% – ислам, </w:t>
      </w:r>
      <w:bookmarkEnd w:id="52"/>
      <w:r>
        <w:rPr>
          <w:szCs w:val="28"/>
        </w:rPr>
        <w:t xml:space="preserve">2,9% – иные религии). Немного уменьшилась доля респондентов, которые сообщают, что верят в высшие силы, но не относят себя к каким-либо религиозным течениям (от 6,6% в </w:t>
      </w:r>
      <w:r>
        <w:rPr>
          <w:szCs w:val="28"/>
          <w:lang w:val="en-GB"/>
        </w:rPr>
        <w:t>I</w:t>
      </w:r>
      <w:r w:rsidRPr="00FC6CDB">
        <w:rPr>
          <w:szCs w:val="28"/>
        </w:rPr>
        <w:t xml:space="preserve"> </w:t>
      </w:r>
      <w:r>
        <w:rPr>
          <w:szCs w:val="28"/>
        </w:rPr>
        <w:t xml:space="preserve">полугодии до 5,4% во </w:t>
      </w:r>
      <w:r>
        <w:rPr>
          <w:szCs w:val="28"/>
          <w:lang w:val="en-GB"/>
        </w:rPr>
        <w:t>II</w:t>
      </w:r>
      <w:r w:rsidRPr="00FC6CDB">
        <w:rPr>
          <w:szCs w:val="28"/>
        </w:rPr>
        <w:t xml:space="preserve"> </w:t>
      </w:r>
      <w:r>
        <w:rPr>
          <w:szCs w:val="28"/>
        </w:rPr>
        <w:t>полугодии) (</w:t>
      </w:r>
      <w:r>
        <w:rPr>
          <w:b/>
          <w:bCs/>
          <w:szCs w:val="28"/>
        </w:rPr>
        <w:t>диаграммы 23.1. и 23.2.</w:t>
      </w:r>
      <w:r>
        <w:rPr>
          <w:szCs w:val="28"/>
        </w:rPr>
        <w:t xml:space="preserve">). </w:t>
      </w:r>
    </w:p>
    <w:bookmarkEnd w:id="53"/>
    <w:p w14:paraId="5F8615B9" w14:textId="77777777" w:rsidR="00FF7862" w:rsidRDefault="00FF7862">
      <w:pPr>
        <w:ind w:firstLine="0"/>
        <w:jc w:val="center"/>
        <w:rPr>
          <w:bCs/>
          <w:color w:val="auto"/>
          <w:szCs w:val="28"/>
        </w:rPr>
      </w:pPr>
    </w:p>
    <w:p w14:paraId="5F8615BA" w14:textId="77777777" w:rsidR="00FF7862" w:rsidRDefault="00FC6CDB">
      <w:pPr>
        <w:ind w:firstLine="0"/>
        <w:jc w:val="center"/>
        <w:rPr>
          <w:bCs/>
          <w:color w:val="auto"/>
          <w:szCs w:val="28"/>
        </w:rPr>
      </w:pPr>
      <w:r>
        <w:rPr>
          <w:noProof/>
          <w:szCs w:val="28"/>
        </w:rPr>
        <w:drawing>
          <wp:inline distT="0" distB="0" distL="0" distR="0" wp14:anchorId="5F861C4F" wp14:editId="5F861C50">
            <wp:extent cx="6353175" cy="5305425"/>
            <wp:effectExtent l="0" t="0" r="952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F8615BB" w14:textId="77777777" w:rsidR="00FF7862" w:rsidRDefault="00FC6CDB">
      <w:pPr>
        <w:ind w:firstLine="0"/>
        <w:jc w:val="center"/>
        <w:rPr>
          <w:bCs/>
          <w:color w:val="auto"/>
          <w:szCs w:val="28"/>
        </w:rPr>
      </w:pPr>
      <w:r>
        <w:rPr>
          <w:b/>
          <w:color w:val="auto"/>
          <w:szCs w:val="28"/>
        </w:rPr>
        <w:t xml:space="preserve">Диаграмма 23.1.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Принадлежность к вероисповеданию или религиозному течению, % к численности верующих</w:t>
      </w:r>
    </w:p>
    <w:p w14:paraId="5F8615BC" w14:textId="77777777" w:rsidR="00FF7862" w:rsidRDefault="00FF7862">
      <w:pPr>
        <w:ind w:firstLine="0"/>
        <w:jc w:val="center"/>
        <w:rPr>
          <w:bCs/>
          <w:color w:val="auto"/>
          <w:szCs w:val="28"/>
        </w:rPr>
      </w:pPr>
    </w:p>
    <w:p w14:paraId="5F8615BD" w14:textId="77777777" w:rsidR="00FF7862" w:rsidRDefault="00FC6CDB">
      <w:pPr>
        <w:ind w:firstLine="0"/>
        <w:jc w:val="center"/>
        <w:rPr>
          <w:bCs/>
          <w:color w:val="auto"/>
          <w:szCs w:val="28"/>
        </w:rPr>
      </w:pPr>
      <w:r>
        <w:rPr>
          <w:noProof/>
          <w:szCs w:val="28"/>
        </w:rPr>
        <w:drawing>
          <wp:inline distT="0" distB="0" distL="0" distR="0" wp14:anchorId="5F861C51" wp14:editId="5F861C52">
            <wp:extent cx="6353175" cy="5305425"/>
            <wp:effectExtent l="4445" t="4445" r="12700" b="889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F8615BE" w14:textId="77777777" w:rsidR="00FF7862" w:rsidRDefault="00FC6CDB">
      <w:pPr>
        <w:ind w:firstLine="0"/>
        <w:jc w:val="center"/>
        <w:rPr>
          <w:bCs/>
          <w:color w:val="auto"/>
          <w:szCs w:val="28"/>
        </w:rPr>
      </w:pPr>
      <w:r>
        <w:rPr>
          <w:b/>
          <w:color w:val="auto"/>
          <w:szCs w:val="28"/>
        </w:rPr>
        <w:t xml:space="preserve">Диаграмма 23.2. </w:t>
      </w:r>
      <w:r>
        <w:rPr>
          <w:b/>
          <w:color w:val="auto"/>
          <w:szCs w:val="28"/>
          <w:lang w:val="en-US"/>
        </w:rPr>
        <w:t>II</w:t>
      </w:r>
      <w:r w:rsidRPr="008F1B6D">
        <w:rPr>
          <w:b/>
          <w:color w:val="auto"/>
          <w:szCs w:val="28"/>
        </w:rPr>
        <w:t xml:space="preserve"> </w:t>
      </w:r>
      <w:r>
        <w:rPr>
          <w:b/>
          <w:color w:val="auto"/>
          <w:szCs w:val="28"/>
        </w:rPr>
        <w:t>полугодие.</w:t>
      </w:r>
      <w:r>
        <w:rPr>
          <w:bCs/>
          <w:color w:val="auto"/>
          <w:szCs w:val="28"/>
        </w:rPr>
        <w:t xml:space="preserve"> Принадлежность к вероисповеданию или религиозному течению, % к численности верующих</w:t>
      </w:r>
    </w:p>
    <w:p w14:paraId="5F8615BF" w14:textId="77777777" w:rsidR="00FF7862" w:rsidRDefault="00FF7862">
      <w:pPr>
        <w:ind w:firstLine="0"/>
        <w:jc w:val="center"/>
        <w:rPr>
          <w:bCs/>
          <w:color w:val="auto"/>
          <w:szCs w:val="28"/>
        </w:rPr>
      </w:pPr>
    </w:p>
    <w:p w14:paraId="5F8615C0" w14:textId="77777777" w:rsidR="00FF7862" w:rsidRDefault="00FF7862">
      <w:pPr>
        <w:ind w:firstLine="0"/>
        <w:jc w:val="center"/>
        <w:rPr>
          <w:bCs/>
          <w:color w:val="auto"/>
          <w:szCs w:val="28"/>
        </w:rPr>
      </w:pPr>
    </w:p>
    <w:p w14:paraId="5F8615C1" w14:textId="77777777" w:rsidR="00FF7862" w:rsidRDefault="00FF7862">
      <w:pPr>
        <w:ind w:firstLine="0"/>
        <w:jc w:val="center"/>
        <w:rPr>
          <w:bCs/>
          <w:color w:val="auto"/>
          <w:szCs w:val="28"/>
        </w:rPr>
      </w:pPr>
    </w:p>
    <w:p w14:paraId="5F8615C2" w14:textId="77777777" w:rsidR="00FF7862" w:rsidRDefault="00FC6CDB">
      <w:pPr>
        <w:pageBreakBefore/>
        <w:spacing w:line="360" w:lineRule="auto"/>
        <w:ind w:firstLine="709"/>
        <w:rPr>
          <w:szCs w:val="28"/>
        </w:rPr>
      </w:pPr>
      <w:r>
        <w:rPr>
          <w:szCs w:val="28"/>
        </w:rPr>
        <w:lastRenderedPageBreak/>
        <w:t xml:space="preserve">Людьми с высоким уровнем религиозности (т.е. соблюдающими все религиозные обряды и праздники) в </w:t>
      </w:r>
      <w:r>
        <w:rPr>
          <w:szCs w:val="28"/>
          <w:lang w:val="en-GB"/>
        </w:rPr>
        <w:t>I</w:t>
      </w:r>
      <w:r w:rsidRPr="00FC6CDB">
        <w:rPr>
          <w:szCs w:val="28"/>
        </w:rPr>
        <w:t xml:space="preserve"> </w:t>
      </w:r>
      <w:r>
        <w:rPr>
          <w:szCs w:val="28"/>
        </w:rPr>
        <w:t xml:space="preserve">полугодии было можно назвать только 6,2% из тех, кто отнес себя к той или иной конфессии; ко </w:t>
      </w:r>
      <w:r>
        <w:rPr>
          <w:szCs w:val="28"/>
          <w:lang w:val="en-GB"/>
        </w:rPr>
        <w:t>II</w:t>
      </w:r>
      <w:r w:rsidRPr="00FC6CDB">
        <w:rPr>
          <w:szCs w:val="28"/>
        </w:rPr>
        <w:t xml:space="preserve"> </w:t>
      </w:r>
      <w:r>
        <w:rPr>
          <w:szCs w:val="28"/>
        </w:rPr>
        <w:t xml:space="preserve">полугодию их доля уменьшилась не значительно (до 5,8%). Доля тех, кто празднует только самые значимые религиозные праздники, также уменьшилась, но осталась сравнительно большой – 74,7% в первом полугодии и 72,3% во втором полугодии. О том, что празднуют религиозные праздники не всегда, в </w:t>
      </w:r>
      <w:r>
        <w:rPr>
          <w:szCs w:val="28"/>
          <w:lang w:val="en-GB"/>
        </w:rPr>
        <w:t>I</w:t>
      </w:r>
      <w:r w:rsidRPr="00FC6CDB">
        <w:rPr>
          <w:szCs w:val="28"/>
        </w:rPr>
        <w:t xml:space="preserve"> </w:t>
      </w:r>
      <w:r>
        <w:rPr>
          <w:szCs w:val="28"/>
        </w:rPr>
        <w:t xml:space="preserve">полугодии сообщали 11,6% верующих, во </w:t>
      </w:r>
      <w:r>
        <w:rPr>
          <w:szCs w:val="28"/>
          <w:lang w:val="en-GB"/>
        </w:rPr>
        <w:t>II</w:t>
      </w:r>
      <w:r w:rsidRPr="00FC6CDB">
        <w:rPr>
          <w:szCs w:val="28"/>
        </w:rPr>
        <w:t xml:space="preserve"> </w:t>
      </w:r>
      <w:r>
        <w:rPr>
          <w:szCs w:val="28"/>
        </w:rPr>
        <w:t>полугодии – 12,3%. Распространённость ответа «Никогда не праздную религиозные праздники уменьшилась не значительно: от 7,1% верующих в первой половине года к 6,8% верующих во второй половине года (</w:t>
      </w:r>
      <w:r>
        <w:rPr>
          <w:b/>
          <w:bCs/>
          <w:szCs w:val="28"/>
        </w:rPr>
        <w:t>диаграммы 24.1. и 24.2.</w:t>
      </w:r>
      <w:r>
        <w:rPr>
          <w:szCs w:val="28"/>
        </w:rPr>
        <w:t>).</w:t>
      </w:r>
    </w:p>
    <w:p w14:paraId="5F8615C3" w14:textId="77777777" w:rsidR="00FF7862" w:rsidRDefault="00FC6CDB">
      <w:pPr>
        <w:pageBreakBefore/>
        <w:spacing w:line="360" w:lineRule="auto"/>
        <w:ind w:firstLine="0"/>
        <w:jc w:val="center"/>
        <w:rPr>
          <w:szCs w:val="28"/>
        </w:rPr>
      </w:pPr>
      <w:r>
        <w:rPr>
          <w:noProof/>
          <w:szCs w:val="28"/>
        </w:rPr>
        <w:lastRenderedPageBreak/>
        <w:drawing>
          <wp:inline distT="0" distB="0" distL="0" distR="0" wp14:anchorId="5F861C53" wp14:editId="5F861C54">
            <wp:extent cx="6120130" cy="5110480"/>
            <wp:effectExtent l="0" t="0" r="13970" b="1397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F8615C4" w14:textId="77777777" w:rsidR="00FF7862" w:rsidRDefault="00FC6CDB">
      <w:pPr>
        <w:ind w:firstLine="0"/>
        <w:jc w:val="center"/>
        <w:rPr>
          <w:bCs/>
          <w:color w:val="auto"/>
          <w:szCs w:val="28"/>
        </w:rPr>
      </w:pPr>
      <w:r>
        <w:rPr>
          <w:b/>
          <w:color w:val="auto"/>
          <w:szCs w:val="28"/>
        </w:rPr>
        <w:t xml:space="preserve">Диаграмма 24.1.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Отношение к празднованию религиозных праздников, % к численности верующих</w:t>
      </w:r>
    </w:p>
    <w:p w14:paraId="5F8615C5" w14:textId="77777777" w:rsidR="00FF7862" w:rsidRDefault="00FF7862">
      <w:pPr>
        <w:ind w:firstLine="0"/>
        <w:jc w:val="center"/>
        <w:rPr>
          <w:bCs/>
          <w:color w:val="auto"/>
          <w:szCs w:val="28"/>
        </w:rPr>
      </w:pPr>
    </w:p>
    <w:p w14:paraId="5F8615C6" w14:textId="77777777" w:rsidR="00FF7862" w:rsidRDefault="00FC6CDB">
      <w:pPr>
        <w:pageBreakBefore/>
        <w:spacing w:line="360" w:lineRule="auto"/>
        <w:ind w:firstLine="0"/>
        <w:jc w:val="center"/>
        <w:rPr>
          <w:szCs w:val="28"/>
        </w:rPr>
      </w:pPr>
      <w:r>
        <w:rPr>
          <w:noProof/>
          <w:szCs w:val="28"/>
        </w:rPr>
        <w:lastRenderedPageBreak/>
        <w:drawing>
          <wp:inline distT="0" distB="0" distL="0" distR="0" wp14:anchorId="5F861C55" wp14:editId="5F861C56">
            <wp:extent cx="6120130" cy="5110480"/>
            <wp:effectExtent l="4445" t="4445" r="17145" b="571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F8615C7" w14:textId="77777777" w:rsidR="00FF7862" w:rsidRDefault="00FC6CDB">
      <w:pPr>
        <w:ind w:firstLine="0"/>
        <w:jc w:val="center"/>
        <w:rPr>
          <w:bCs/>
          <w:color w:val="auto"/>
          <w:szCs w:val="28"/>
        </w:rPr>
      </w:pPr>
      <w:r>
        <w:rPr>
          <w:b/>
          <w:color w:val="auto"/>
          <w:szCs w:val="28"/>
        </w:rPr>
        <w:t xml:space="preserve">Диаграмма 24.2.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Отношение к празднованию религиозных праздников, % к численности верующих</w:t>
      </w:r>
    </w:p>
    <w:p w14:paraId="5F8615C8" w14:textId="77777777" w:rsidR="00FF7862" w:rsidRDefault="00FF7862">
      <w:pPr>
        <w:ind w:firstLine="0"/>
        <w:jc w:val="center"/>
        <w:rPr>
          <w:bCs/>
          <w:color w:val="auto"/>
          <w:szCs w:val="28"/>
        </w:rPr>
      </w:pPr>
    </w:p>
    <w:p w14:paraId="5F8615C9" w14:textId="77777777" w:rsidR="00FF7862" w:rsidRDefault="00FF7862">
      <w:pPr>
        <w:ind w:firstLine="0"/>
        <w:jc w:val="center"/>
        <w:rPr>
          <w:bCs/>
          <w:color w:val="auto"/>
          <w:szCs w:val="28"/>
        </w:rPr>
      </w:pPr>
    </w:p>
    <w:p w14:paraId="5F8615CA" w14:textId="77777777" w:rsidR="00FF7862" w:rsidRDefault="00FF7862">
      <w:pPr>
        <w:ind w:left="567" w:firstLine="0"/>
      </w:pPr>
    </w:p>
    <w:p w14:paraId="5F8615CB" w14:textId="77777777" w:rsidR="00FF7862" w:rsidRDefault="00FC6CDB">
      <w:pPr>
        <w:keepNext/>
        <w:keepLines/>
        <w:pageBreakBefore/>
        <w:spacing w:before="120" w:after="360" w:line="192" w:lineRule="auto"/>
        <w:ind w:firstLine="709"/>
        <w:jc w:val="center"/>
        <w:outlineLvl w:val="1"/>
        <w:rPr>
          <w:b/>
          <w:color w:val="auto"/>
          <w:szCs w:val="28"/>
        </w:rPr>
      </w:pPr>
      <w:bookmarkStart w:id="54" w:name="_Toc123200303"/>
      <w:r>
        <w:rPr>
          <w:b/>
          <w:color w:val="auto"/>
          <w:szCs w:val="28"/>
        </w:rPr>
        <w:lastRenderedPageBreak/>
        <w:t>Состояние межконфессиональных отношений в Ленинградской области</w:t>
      </w:r>
      <w:bookmarkEnd w:id="54"/>
    </w:p>
    <w:p w14:paraId="5F8615CC" w14:textId="77777777" w:rsidR="00FF7862" w:rsidRDefault="00FC6CDB">
      <w:pPr>
        <w:spacing w:line="360" w:lineRule="auto"/>
        <w:ind w:firstLine="709"/>
        <w:rPr>
          <w:szCs w:val="28"/>
        </w:rPr>
      </w:pPr>
      <w:bookmarkStart w:id="55" w:name="_Hlk109830398"/>
      <w:bookmarkStart w:id="56" w:name="_Hlk75958446"/>
      <w:r>
        <w:rPr>
          <w:szCs w:val="28"/>
        </w:rPr>
        <w:t xml:space="preserve">Ситуацию, касающуюся межконфессиональных отношений в Ленинградской области, на протяжении года можно было охарактеризовать как благополучную. От первой половины года ко второй наблюдается медленная позитивная динамика. На момент </w:t>
      </w:r>
      <w:r>
        <w:rPr>
          <w:szCs w:val="28"/>
          <w:lang w:val="en-GB"/>
        </w:rPr>
        <w:t>II</w:t>
      </w:r>
      <w:r w:rsidRPr="00FC6CDB">
        <w:rPr>
          <w:szCs w:val="28"/>
        </w:rPr>
        <w:t xml:space="preserve"> </w:t>
      </w:r>
      <w:r>
        <w:rPr>
          <w:szCs w:val="28"/>
        </w:rPr>
        <w:t xml:space="preserve">полугодия 17,2% опрошенных описывают отношения между людьми различных вероисповеданий как доброжелательные (в </w:t>
      </w:r>
      <w:r>
        <w:rPr>
          <w:szCs w:val="28"/>
          <w:lang w:val="en-GB"/>
        </w:rPr>
        <w:t>I</w:t>
      </w:r>
      <w:r w:rsidRPr="00FC6CDB">
        <w:rPr>
          <w:szCs w:val="28"/>
        </w:rPr>
        <w:t xml:space="preserve"> </w:t>
      </w:r>
      <w:r>
        <w:rPr>
          <w:szCs w:val="28"/>
        </w:rPr>
        <w:t xml:space="preserve">полугодии их было 16,1%), 74,7% – как бесконфликтные </w:t>
      </w:r>
      <w:r w:rsidRPr="00FC6CDB">
        <w:rPr>
          <w:szCs w:val="28"/>
        </w:rPr>
        <w:t>(</w:t>
      </w:r>
      <w:r>
        <w:rPr>
          <w:szCs w:val="28"/>
        </w:rPr>
        <w:t xml:space="preserve">в </w:t>
      </w:r>
      <w:r>
        <w:rPr>
          <w:szCs w:val="28"/>
          <w:lang w:val="en-GB"/>
        </w:rPr>
        <w:t>I</w:t>
      </w:r>
      <w:r w:rsidRPr="00FC6CDB">
        <w:rPr>
          <w:szCs w:val="28"/>
        </w:rPr>
        <w:t xml:space="preserve"> </w:t>
      </w:r>
      <w:r>
        <w:rPr>
          <w:szCs w:val="28"/>
        </w:rPr>
        <w:t xml:space="preserve">полугодии их было 72,8%). Только 3,5% считают, что отношения носят конфликтный характер (в первой половине года так считали 6,2%). Взрывоопасными их назвали лишь 1,1% респондентов (в первой половине года – 0,8%) </w:t>
      </w:r>
      <w:bookmarkEnd w:id="55"/>
      <w:r>
        <w:rPr>
          <w:szCs w:val="28"/>
        </w:rPr>
        <w:t>(</w:t>
      </w:r>
      <w:r>
        <w:rPr>
          <w:b/>
          <w:bCs/>
          <w:szCs w:val="28"/>
        </w:rPr>
        <w:t>диаграммы 25.1. и 25.2.</w:t>
      </w:r>
      <w:r>
        <w:rPr>
          <w:szCs w:val="28"/>
        </w:rPr>
        <w:t>).</w:t>
      </w:r>
    </w:p>
    <w:p w14:paraId="5F8615CD" w14:textId="77777777" w:rsidR="00FF7862" w:rsidRDefault="00FF7862">
      <w:pPr>
        <w:spacing w:line="360" w:lineRule="auto"/>
        <w:ind w:firstLine="709"/>
        <w:rPr>
          <w:szCs w:val="28"/>
        </w:rPr>
      </w:pPr>
    </w:p>
    <w:p w14:paraId="5F8615CE" w14:textId="77777777" w:rsidR="00FF7862" w:rsidRDefault="00FC6CDB">
      <w:pPr>
        <w:spacing w:line="360" w:lineRule="auto"/>
        <w:ind w:firstLine="0"/>
        <w:jc w:val="center"/>
        <w:rPr>
          <w:szCs w:val="28"/>
        </w:rPr>
      </w:pPr>
      <w:r>
        <w:rPr>
          <w:noProof/>
          <w:szCs w:val="28"/>
        </w:rPr>
        <w:drawing>
          <wp:inline distT="0" distB="0" distL="0" distR="0" wp14:anchorId="5F861C57" wp14:editId="5F861C58">
            <wp:extent cx="5671820" cy="3886200"/>
            <wp:effectExtent l="0" t="0" r="508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bookmarkEnd w:id="56"/>
    </w:p>
    <w:p w14:paraId="5F8615CF" w14:textId="77777777" w:rsidR="00FF7862" w:rsidRDefault="00FC6CDB">
      <w:pPr>
        <w:ind w:firstLine="0"/>
        <w:jc w:val="center"/>
        <w:rPr>
          <w:bCs/>
          <w:color w:val="auto"/>
          <w:szCs w:val="28"/>
        </w:rPr>
      </w:pPr>
      <w:r>
        <w:rPr>
          <w:b/>
          <w:color w:val="auto"/>
          <w:szCs w:val="28"/>
        </w:rPr>
        <w:t xml:space="preserve">Диаграмма 25.1.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Оценка отношений между людьми различных вероисповеданий в Ленинградской области, % к численности выборки</w:t>
      </w:r>
    </w:p>
    <w:p w14:paraId="5F8615D0" w14:textId="77777777" w:rsidR="00FF7862" w:rsidRDefault="00FF7862">
      <w:pPr>
        <w:ind w:firstLine="0"/>
        <w:jc w:val="center"/>
        <w:rPr>
          <w:bCs/>
          <w:color w:val="auto"/>
          <w:szCs w:val="28"/>
        </w:rPr>
      </w:pPr>
    </w:p>
    <w:p w14:paraId="5F8615D1" w14:textId="77777777" w:rsidR="00FF7862" w:rsidRDefault="00FC6CDB">
      <w:pPr>
        <w:spacing w:line="360" w:lineRule="auto"/>
        <w:ind w:firstLine="0"/>
        <w:jc w:val="center"/>
        <w:rPr>
          <w:szCs w:val="28"/>
        </w:rPr>
      </w:pPr>
      <w:r>
        <w:rPr>
          <w:noProof/>
          <w:szCs w:val="28"/>
        </w:rPr>
        <w:lastRenderedPageBreak/>
        <w:drawing>
          <wp:inline distT="0" distB="0" distL="0" distR="0" wp14:anchorId="5F861C59" wp14:editId="5F861C5A">
            <wp:extent cx="5671820" cy="3886200"/>
            <wp:effectExtent l="4445" t="4445" r="8255" b="1079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F8615D2" w14:textId="77777777" w:rsidR="00FF7862" w:rsidRDefault="00FC6CDB">
      <w:pPr>
        <w:ind w:firstLine="0"/>
        <w:jc w:val="center"/>
        <w:rPr>
          <w:bCs/>
          <w:color w:val="auto"/>
          <w:szCs w:val="28"/>
        </w:rPr>
      </w:pPr>
      <w:r>
        <w:rPr>
          <w:b/>
          <w:color w:val="auto"/>
          <w:szCs w:val="28"/>
        </w:rPr>
        <w:t xml:space="preserve">Диаграмма 25.2.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Оценка отношений между людьми различных вероисповеданий в Ленинградской области, % к численности выборки</w:t>
      </w:r>
    </w:p>
    <w:p w14:paraId="5F8615D3" w14:textId="77777777" w:rsidR="00FF7862" w:rsidRDefault="00FF7862">
      <w:pPr>
        <w:ind w:firstLine="0"/>
        <w:jc w:val="center"/>
        <w:rPr>
          <w:bCs/>
          <w:color w:val="auto"/>
          <w:szCs w:val="28"/>
        </w:rPr>
      </w:pPr>
    </w:p>
    <w:p w14:paraId="5F8615D4" w14:textId="77777777" w:rsidR="00FF7862" w:rsidRDefault="00FC6CDB">
      <w:pPr>
        <w:spacing w:line="360" w:lineRule="auto"/>
        <w:ind w:firstLine="709"/>
        <w:rPr>
          <w:szCs w:val="28"/>
        </w:rPr>
      </w:pPr>
      <w:bookmarkStart w:id="57" w:name="_Hlk109830531"/>
      <w:r>
        <w:rPr>
          <w:szCs w:val="28"/>
        </w:rPr>
        <w:t xml:space="preserve">Состояние межконфессиональных отношений незначительно разнится в разных муниципальных образованиях: в обоих полугодиях в большинстве округов доля тех, кто считал отношения между людьми различных вероисповеданий конфликтными или взрывоопасными, не превышала 10%. Наиболее конфликтогенными МО, где этот показатель превышает 10%, </w:t>
      </w:r>
      <w:bookmarkEnd w:id="57"/>
      <w:r>
        <w:rPr>
          <w:szCs w:val="28"/>
        </w:rPr>
        <w:t xml:space="preserve">на протяжении года оказывались Выборгский и Сланцевский МР. На момент </w:t>
      </w:r>
      <w:r>
        <w:rPr>
          <w:szCs w:val="28"/>
          <w:lang w:val="en-GB"/>
        </w:rPr>
        <w:t>I</w:t>
      </w:r>
      <w:r w:rsidRPr="00FC6CDB">
        <w:rPr>
          <w:szCs w:val="28"/>
        </w:rPr>
        <w:t xml:space="preserve"> </w:t>
      </w:r>
      <w:r>
        <w:rPr>
          <w:szCs w:val="28"/>
        </w:rPr>
        <w:t xml:space="preserve">полугодия к ним добавлялись Приозерский и Тихвинский МР, однако ко </w:t>
      </w:r>
      <w:r>
        <w:rPr>
          <w:szCs w:val="28"/>
          <w:lang w:val="en-GB"/>
        </w:rPr>
        <w:t>II</w:t>
      </w:r>
      <w:r w:rsidRPr="00FC6CDB">
        <w:rPr>
          <w:szCs w:val="28"/>
        </w:rPr>
        <w:t xml:space="preserve"> </w:t>
      </w:r>
      <w:r>
        <w:rPr>
          <w:szCs w:val="28"/>
        </w:rPr>
        <w:t>полугодию уровень их конфликтогенности снизился (</w:t>
      </w:r>
      <w:r>
        <w:rPr>
          <w:b/>
          <w:bCs/>
          <w:szCs w:val="28"/>
        </w:rPr>
        <w:t>диаграммы 26.1. и 26.2.</w:t>
      </w:r>
      <w:r>
        <w:rPr>
          <w:szCs w:val="28"/>
        </w:rPr>
        <w:t xml:space="preserve">). </w:t>
      </w:r>
    </w:p>
    <w:p w14:paraId="5F8615D5" w14:textId="77777777" w:rsidR="00FF7862" w:rsidRDefault="00FC6CDB">
      <w:pPr>
        <w:spacing w:line="360" w:lineRule="auto"/>
        <w:ind w:firstLine="0"/>
        <w:jc w:val="center"/>
        <w:rPr>
          <w:szCs w:val="28"/>
        </w:rPr>
      </w:pPr>
      <w:r>
        <w:rPr>
          <w:noProof/>
          <w:szCs w:val="28"/>
        </w:rPr>
        <w:lastRenderedPageBreak/>
        <w:drawing>
          <wp:inline distT="0" distB="0" distL="0" distR="0" wp14:anchorId="5F861C5B" wp14:editId="5F861C5C">
            <wp:extent cx="6120130" cy="8248650"/>
            <wp:effectExtent l="0" t="0" r="1397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F8615D6" w14:textId="77777777" w:rsidR="00FF7862" w:rsidRDefault="00FC6CDB">
      <w:pPr>
        <w:ind w:firstLine="0"/>
        <w:jc w:val="center"/>
        <w:rPr>
          <w:bCs/>
          <w:color w:val="auto"/>
          <w:szCs w:val="28"/>
        </w:rPr>
      </w:pPr>
      <w:r>
        <w:rPr>
          <w:b/>
          <w:color w:val="auto"/>
          <w:szCs w:val="28"/>
        </w:rPr>
        <w:t xml:space="preserve">Диаграмма 26.1.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Оценка отношений между людьми различных вероисповеданий в Ленинградской области в разрезе муниципальных образований, % к численности муниципального образования</w:t>
      </w:r>
    </w:p>
    <w:p w14:paraId="5F8615D7" w14:textId="77777777" w:rsidR="00FF7862" w:rsidRDefault="00FC6CDB">
      <w:pPr>
        <w:spacing w:line="360" w:lineRule="auto"/>
        <w:ind w:firstLine="0"/>
        <w:jc w:val="center"/>
        <w:rPr>
          <w:szCs w:val="28"/>
        </w:rPr>
      </w:pPr>
      <w:r>
        <w:rPr>
          <w:noProof/>
          <w:szCs w:val="28"/>
        </w:rPr>
        <w:lastRenderedPageBreak/>
        <w:drawing>
          <wp:inline distT="0" distB="0" distL="0" distR="0" wp14:anchorId="5F861C5D" wp14:editId="5F861C5E">
            <wp:extent cx="6120130" cy="8248650"/>
            <wp:effectExtent l="0" t="0" r="1397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F8615D8" w14:textId="77777777" w:rsidR="00FF7862" w:rsidRDefault="00FC6CDB">
      <w:pPr>
        <w:ind w:firstLine="0"/>
        <w:jc w:val="center"/>
        <w:rPr>
          <w:bCs/>
          <w:color w:val="auto"/>
          <w:szCs w:val="28"/>
        </w:rPr>
        <w:sectPr w:rsidR="00FF7862">
          <w:footnotePr>
            <w:numRestart w:val="eachPage"/>
          </w:footnotePr>
          <w:type w:val="continuous"/>
          <w:pgSz w:w="11906" w:h="16838"/>
          <w:pgMar w:top="1134" w:right="1134" w:bottom="1106" w:left="1134" w:header="720" w:footer="754" w:gutter="0"/>
          <w:cols w:space="720"/>
          <w:titlePg/>
          <w:docGrid w:linePitch="381"/>
        </w:sectPr>
      </w:pPr>
      <w:r>
        <w:rPr>
          <w:b/>
          <w:color w:val="auto"/>
          <w:szCs w:val="28"/>
        </w:rPr>
        <w:t xml:space="preserve">Диаграмма 26.2.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Оценка отношений между людьми различных вероисповеданий в Ленинградской области в разрезе муниципальных образований, % к численности муниципального образования</w:t>
      </w:r>
    </w:p>
    <w:p w14:paraId="5F8615D9" w14:textId="77777777" w:rsidR="00FF7862" w:rsidRDefault="00FF7862">
      <w:pPr>
        <w:ind w:firstLine="0"/>
        <w:jc w:val="center"/>
        <w:rPr>
          <w:bCs/>
          <w:color w:val="auto"/>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5DA" w14:textId="77777777" w:rsidR="00FF7862" w:rsidRDefault="00FC6CDB">
      <w:pPr>
        <w:keepNext/>
        <w:keepLines/>
        <w:pageBreakBefore/>
        <w:spacing w:before="120" w:after="360" w:line="192" w:lineRule="auto"/>
        <w:ind w:firstLine="709"/>
        <w:jc w:val="center"/>
        <w:outlineLvl w:val="1"/>
        <w:rPr>
          <w:b/>
          <w:color w:val="auto"/>
          <w:szCs w:val="28"/>
        </w:rPr>
      </w:pPr>
      <w:bookmarkStart w:id="58" w:name="_Toc123200304"/>
      <w:r>
        <w:rPr>
          <w:b/>
          <w:color w:val="auto"/>
          <w:szCs w:val="28"/>
        </w:rPr>
        <w:lastRenderedPageBreak/>
        <w:t>Дискриминация по религиозному признаку</w:t>
      </w:r>
      <w:bookmarkEnd w:id="58"/>
    </w:p>
    <w:p w14:paraId="5F8615DB" w14:textId="77777777" w:rsidR="00FF7862" w:rsidRDefault="00FC6CDB">
      <w:pPr>
        <w:spacing w:line="360" w:lineRule="auto"/>
        <w:ind w:firstLine="709"/>
        <w:rPr>
          <w:szCs w:val="28"/>
        </w:rPr>
      </w:pPr>
      <w:bookmarkStart w:id="59" w:name="_Hlk109830558"/>
      <w:bookmarkStart w:id="60" w:name="_Hlk75958898"/>
      <w:r>
        <w:rPr>
          <w:szCs w:val="28"/>
        </w:rPr>
        <w:t xml:space="preserve">В контексте вопроса о религиозной дискриминации ситуация оставалась положительной на протяжении всего года. Ко </w:t>
      </w:r>
      <w:r>
        <w:rPr>
          <w:szCs w:val="28"/>
          <w:lang w:val="en-GB"/>
        </w:rPr>
        <w:t>II</w:t>
      </w:r>
      <w:r w:rsidRPr="00FC6CDB">
        <w:rPr>
          <w:szCs w:val="28"/>
        </w:rPr>
        <w:t xml:space="preserve"> </w:t>
      </w:r>
      <w:r>
        <w:rPr>
          <w:szCs w:val="28"/>
        </w:rPr>
        <w:t xml:space="preserve">полугодию 92,7% опрошенных жителей Ленинградской области сообщают, что в течение последнего года не испытывали на себе дискриминации из-за своих религиозных убеждений (в </w:t>
      </w:r>
      <w:r>
        <w:rPr>
          <w:szCs w:val="28"/>
          <w:lang w:val="en-GB"/>
        </w:rPr>
        <w:t>I</w:t>
      </w:r>
      <w:r w:rsidRPr="00FC6CDB">
        <w:rPr>
          <w:szCs w:val="28"/>
        </w:rPr>
        <w:t xml:space="preserve"> </w:t>
      </w:r>
      <w:r>
        <w:rPr>
          <w:szCs w:val="28"/>
        </w:rPr>
        <w:t>полугодии их доля составляла 92,5%), и только 7,3% сообщили, что</w:t>
      </w:r>
      <w:bookmarkEnd w:id="59"/>
      <w:r>
        <w:rPr>
          <w:szCs w:val="28"/>
        </w:rPr>
        <w:t xml:space="preserve"> сталкивались с этой проблемой (в </w:t>
      </w:r>
      <w:r>
        <w:rPr>
          <w:szCs w:val="28"/>
          <w:lang w:val="en-GB"/>
        </w:rPr>
        <w:t>I</w:t>
      </w:r>
      <w:r w:rsidRPr="00FC6CDB">
        <w:rPr>
          <w:szCs w:val="28"/>
        </w:rPr>
        <w:t xml:space="preserve"> </w:t>
      </w:r>
      <w:r>
        <w:rPr>
          <w:szCs w:val="28"/>
        </w:rPr>
        <w:t>полугодии – 7,5%) (</w:t>
      </w:r>
      <w:r>
        <w:rPr>
          <w:b/>
          <w:bCs/>
          <w:szCs w:val="28"/>
        </w:rPr>
        <w:t>диаграммы 27.1. и 27.2.</w:t>
      </w:r>
      <w:r>
        <w:rPr>
          <w:szCs w:val="28"/>
        </w:rPr>
        <w:t xml:space="preserve">). </w:t>
      </w:r>
    </w:p>
    <w:p w14:paraId="5F8615DC" w14:textId="77777777" w:rsidR="00FF7862" w:rsidRDefault="00FF7862">
      <w:pPr>
        <w:spacing w:line="360" w:lineRule="auto"/>
        <w:ind w:firstLine="709"/>
        <w:rPr>
          <w:szCs w:val="28"/>
        </w:rPr>
      </w:pPr>
    </w:p>
    <w:p w14:paraId="5F8615DD" w14:textId="77777777" w:rsidR="00FF7862" w:rsidRDefault="00FC6CDB">
      <w:pPr>
        <w:spacing w:line="360" w:lineRule="auto"/>
        <w:ind w:firstLine="0"/>
        <w:jc w:val="center"/>
        <w:rPr>
          <w:szCs w:val="28"/>
        </w:rPr>
      </w:pPr>
      <w:r>
        <w:rPr>
          <w:noProof/>
          <w:szCs w:val="28"/>
        </w:rPr>
        <w:drawing>
          <wp:inline distT="0" distB="0" distL="0" distR="0" wp14:anchorId="5F861C5F" wp14:editId="5F861C60">
            <wp:extent cx="5671820" cy="3886200"/>
            <wp:effectExtent l="0" t="0" r="508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bookmarkEnd w:id="60"/>
    </w:p>
    <w:p w14:paraId="5F8615DE" w14:textId="77777777" w:rsidR="00FF7862" w:rsidRDefault="00FC6CDB">
      <w:pPr>
        <w:ind w:firstLine="0"/>
        <w:jc w:val="center"/>
        <w:rPr>
          <w:bCs/>
          <w:color w:val="auto"/>
          <w:szCs w:val="28"/>
        </w:rPr>
      </w:pPr>
      <w:r>
        <w:rPr>
          <w:b/>
          <w:color w:val="auto"/>
          <w:szCs w:val="28"/>
        </w:rPr>
        <w:t xml:space="preserve">Диаграмма 27.1. </w:t>
      </w:r>
      <w:r>
        <w:rPr>
          <w:b/>
          <w:color w:val="auto"/>
          <w:szCs w:val="28"/>
          <w:lang w:val="en-GB"/>
        </w:rPr>
        <w:t>I</w:t>
      </w:r>
      <w:r w:rsidRPr="008F1B6D">
        <w:rPr>
          <w:b/>
          <w:color w:val="auto"/>
          <w:szCs w:val="28"/>
        </w:rPr>
        <w:t xml:space="preserve"> </w:t>
      </w:r>
      <w:r>
        <w:rPr>
          <w:b/>
          <w:color w:val="auto"/>
          <w:szCs w:val="28"/>
        </w:rPr>
        <w:t>полугодие.</w:t>
      </w:r>
      <w:r>
        <w:rPr>
          <w:bCs/>
          <w:color w:val="auto"/>
          <w:szCs w:val="28"/>
        </w:rPr>
        <w:t xml:space="preserve"> Распределение ответов на вопрос «Испытывали Вы лично или не испытывали в течение последнего года по отношению к себе недоверие из-за своих религиозных убеждений, вероисповедания или в связи с вашими атеистическими убеждениями?», % к численности выборки</w:t>
      </w:r>
    </w:p>
    <w:p w14:paraId="5F8615DF" w14:textId="77777777" w:rsidR="00FF7862" w:rsidRDefault="00FF7862">
      <w:pPr>
        <w:ind w:firstLine="0"/>
        <w:jc w:val="center"/>
        <w:rPr>
          <w:bCs/>
          <w:color w:val="auto"/>
          <w:szCs w:val="28"/>
        </w:rPr>
      </w:pPr>
    </w:p>
    <w:p w14:paraId="5F8615E0" w14:textId="77777777" w:rsidR="00FF7862" w:rsidRDefault="00FC6CDB">
      <w:pPr>
        <w:spacing w:line="360" w:lineRule="auto"/>
        <w:ind w:firstLine="0"/>
        <w:jc w:val="center"/>
        <w:rPr>
          <w:szCs w:val="28"/>
        </w:rPr>
      </w:pPr>
      <w:r>
        <w:rPr>
          <w:noProof/>
          <w:szCs w:val="28"/>
        </w:rPr>
        <w:lastRenderedPageBreak/>
        <w:drawing>
          <wp:inline distT="0" distB="0" distL="0" distR="0" wp14:anchorId="5F861C61" wp14:editId="5F861C62">
            <wp:extent cx="5671820" cy="3886200"/>
            <wp:effectExtent l="4445" t="4445" r="8255" b="1079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F8615E1" w14:textId="77777777" w:rsidR="00FF7862" w:rsidRDefault="00FC6CDB">
      <w:pPr>
        <w:ind w:firstLine="0"/>
        <w:jc w:val="center"/>
        <w:rPr>
          <w:bCs/>
          <w:color w:val="auto"/>
          <w:szCs w:val="28"/>
        </w:rPr>
      </w:pPr>
      <w:r>
        <w:rPr>
          <w:b/>
          <w:color w:val="auto"/>
          <w:szCs w:val="28"/>
        </w:rPr>
        <w:t xml:space="preserve">Диаграмма 27.2 </w:t>
      </w:r>
      <w:r>
        <w:rPr>
          <w:b/>
          <w:color w:val="auto"/>
          <w:szCs w:val="28"/>
          <w:lang w:val="en-GB"/>
        </w:rPr>
        <w:t>II</w:t>
      </w:r>
      <w:r w:rsidRPr="00FC6CDB">
        <w:rPr>
          <w:b/>
          <w:color w:val="auto"/>
          <w:szCs w:val="28"/>
        </w:rPr>
        <w:t xml:space="preserve"> </w:t>
      </w:r>
      <w:r>
        <w:rPr>
          <w:b/>
          <w:color w:val="auto"/>
          <w:szCs w:val="28"/>
        </w:rPr>
        <w:t xml:space="preserve">полугодие. </w:t>
      </w:r>
      <w:r>
        <w:rPr>
          <w:bCs/>
          <w:color w:val="auto"/>
          <w:szCs w:val="28"/>
        </w:rPr>
        <w:t>Распределение ответов на вопрос «Испытывали Вы лично или не испытывали в течение последнего года по отношению к себе недоверие из-за своих религиозных убеждений, вероисповедания или в связи с вашими атеистическими убеждениями?», % к численности выборки</w:t>
      </w:r>
    </w:p>
    <w:p w14:paraId="5F8615E2" w14:textId="77777777" w:rsidR="00FF7862" w:rsidRDefault="00FF7862">
      <w:pPr>
        <w:ind w:firstLine="0"/>
        <w:jc w:val="center"/>
        <w:rPr>
          <w:bCs/>
          <w:color w:val="auto"/>
          <w:szCs w:val="28"/>
        </w:rPr>
      </w:pPr>
    </w:p>
    <w:p w14:paraId="5F8615E3" w14:textId="77777777" w:rsidR="00FF7862" w:rsidRDefault="00FC6CDB">
      <w:pPr>
        <w:spacing w:line="360" w:lineRule="auto"/>
        <w:ind w:firstLine="708"/>
        <w:rPr>
          <w:szCs w:val="28"/>
        </w:rPr>
      </w:pPr>
      <w:r>
        <w:rPr>
          <w:szCs w:val="28"/>
        </w:rPr>
        <w:t xml:space="preserve">В целом по большинству муниципальных образований доля тех, кто сталкивался с дискриминацией на религиозной почве, колебалась от 0 до 8% в первом полугодии и от 0 до 11% во втором полугодии. Наименее благополучным на протяжении года оказывался Подпорожский МР, где этот показатель превышал 15% в обоих полугодиях (в </w:t>
      </w:r>
      <w:r>
        <w:rPr>
          <w:szCs w:val="28"/>
          <w:lang w:val="en-GB"/>
        </w:rPr>
        <w:t>I</w:t>
      </w:r>
      <w:r w:rsidRPr="00FC6CDB">
        <w:rPr>
          <w:szCs w:val="28"/>
        </w:rPr>
        <w:t xml:space="preserve"> </w:t>
      </w:r>
      <w:r>
        <w:rPr>
          <w:szCs w:val="28"/>
        </w:rPr>
        <w:t xml:space="preserve">полугодии к нему добавлялся Тосненский МР, во </w:t>
      </w:r>
      <w:r>
        <w:rPr>
          <w:szCs w:val="28"/>
          <w:lang w:val="en-GB"/>
        </w:rPr>
        <w:t>II</w:t>
      </w:r>
      <w:r w:rsidRPr="00FC6CDB">
        <w:rPr>
          <w:szCs w:val="28"/>
        </w:rPr>
        <w:t xml:space="preserve"> </w:t>
      </w:r>
      <w:r>
        <w:rPr>
          <w:szCs w:val="28"/>
        </w:rPr>
        <w:t>добавляется Сосновоборский ГО) (</w:t>
      </w:r>
      <w:r>
        <w:rPr>
          <w:b/>
          <w:szCs w:val="28"/>
        </w:rPr>
        <w:t>диаграммы 28.1. и 28.2.</w:t>
      </w:r>
      <w:r>
        <w:rPr>
          <w:szCs w:val="28"/>
        </w:rPr>
        <w:t>).</w:t>
      </w:r>
    </w:p>
    <w:p w14:paraId="5F8615E4" w14:textId="77777777" w:rsidR="00FF7862" w:rsidRDefault="00FF7862">
      <w:pPr>
        <w:spacing w:line="360" w:lineRule="auto"/>
        <w:ind w:left="567" w:firstLine="0"/>
        <w:rPr>
          <w:szCs w:val="28"/>
        </w:rPr>
        <w:sectPr w:rsidR="00FF7862">
          <w:footnotePr>
            <w:numRestart w:val="eachPage"/>
          </w:footnotePr>
          <w:pgSz w:w="11906" w:h="16838"/>
          <w:pgMar w:top="1134" w:right="1134" w:bottom="1106" w:left="1134" w:header="720" w:footer="754" w:gutter="0"/>
          <w:cols w:space="720"/>
          <w:titlePg/>
          <w:docGrid w:linePitch="381"/>
        </w:sectPr>
      </w:pPr>
    </w:p>
    <w:p w14:paraId="5F8615E5" w14:textId="77777777" w:rsidR="00FF7862" w:rsidRDefault="00FC6CDB">
      <w:pPr>
        <w:ind w:left="567" w:firstLine="0"/>
        <w:rPr>
          <w:color w:val="auto"/>
          <w:szCs w:val="28"/>
        </w:rPr>
      </w:pPr>
      <w:r>
        <w:rPr>
          <w:noProof/>
          <w:szCs w:val="28"/>
        </w:rPr>
        <w:lastRenderedPageBreak/>
        <w:drawing>
          <wp:inline distT="0" distB="0" distL="0" distR="0" wp14:anchorId="5F861C63" wp14:editId="5F861C64">
            <wp:extent cx="9305925" cy="4000500"/>
            <wp:effectExtent l="0" t="0" r="952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t xml:space="preserve"> </w:t>
      </w:r>
      <w:r>
        <w:rPr>
          <w:b/>
          <w:bCs/>
          <w:color w:val="auto"/>
          <w:szCs w:val="28"/>
        </w:rPr>
        <w:t xml:space="preserve">Диаграмма 28.1. </w:t>
      </w:r>
      <w:r>
        <w:rPr>
          <w:b/>
          <w:bCs/>
          <w:color w:val="auto"/>
          <w:szCs w:val="28"/>
          <w:lang w:val="en-GB"/>
        </w:rPr>
        <w:t>I</w:t>
      </w:r>
      <w:r w:rsidRPr="00FC6CDB">
        <w:rPr>
          <w:b/>
          <w:bCs/>
          <w:color w:val="auto"/>
          <w:szCs w:val="28"/>
        </w:rPr>
        <w:t xml:space="preserve"> </w:t>
      </w:r>
      <w:r>
        <w:rPr>
          <w:b/>
          <w:bCs/>
          <w:color w:val="auto"/>
          <w:szCs w:val="28"/>
        </w:rPr>
        <w:t>полугодие.</w:t>
      </w:r>
      <w:r>
        <w:rPr>
          <w:color w:val="auto"/>
          <w:szCs w:val="28"/>
        </w:rPr>
        <w:t xml:space="preserve"> Распределение ответов на вопрос «Испытывали Вы лично или не испытывали в течение последнего года по отношению к себе недоверие из-за своих религиозных убеждений, вероисповедания или в связи с вашими атеистическими убеждениями?» в разрезе муниципальных образований, % к численности муниципального образования</w:t>
      </w:r>
    </w:p>
    <w:p w14:paraId="5F8615E6" w14:textId="77777777" w:rsidR="00FF7862" w:rsidRDefault="00FF7862">
      <w:pPr>
        <w:ind w:left="567" w:firstLine="0"/>
        <w:rPr>
          <w:color w:val="auto"/>
          <w:szCs w:val="28"/>
        </w:rPr>
      </w:pPr>
    </w:p>
    <w:p w14:paraId="5F8615E7" w14:textId="77777777" w:rsidR="00FF7862" w:rsidRDefault="00FF7862">
      <w:pPr>
        <w:ind w:left="567" w:firstLine="0"/>
        <w:rPr>
          <w:color w:val="auto"/>
          <w:szCs w:val="28"/>
        </w:rPr>
      </w:pPr>
    </w:p>
    <w:p w14:paraId="5F8615E8" w14:textId="77777777" w:rsidR="00FF7862" w:rsidRDefault="00FF7862">
      <w:pPr>
        <w:ind w:left="567" w:firstLine="0"/>
        <w:rPr>
          <w:color w:val="auto"/>
          <w:szCs w:val="28"/>
        </w:rPr>
      </w:pPr>
    </w:p>
    <w:p w14:paraId="5F8615E9" w14:textId="77777777" w:rsidR="00FF7862" w:rsidRDefault="00FF7862">
      <w:pPr>
        <w:ind w:left="567" w:firstLine="0"/>
        <w:rPr>
          <w:color w:val="auto"/>
          <w:szCs w:val="28"/>
        </w:rPr>
      </w:pPr>
    </w:p>
    <w:p w14:paraId="5F8615EA" w14:textId="77777777" w:rsidR="00FF7862" w:rsidRDefault="00FF7862">
      <w:pPr>
        <w:ind w:left="567" w:firstLine="0"/>
        <w:rPr>
          <w:color w:val="auto"/>
          <w:szCs w:val="28"/>
        </w:rPr>
      </w:pPr>
    </w:p>
    <w:p w14:paraId="5F8615EB" w14:textId="77777777" w:rsidR="00FF7862" w:rsidRDefault="00FF7862">
      <w:pPr>
        <w:ind w:left="567" w:firstLine="0"/>
        <w:rPr>
          <w:color w:val="auto"/>
          <w:szCs w:val="28"/>
        </w:rPr>
      </w:pPr>
    </w:p>
    <w:p w14:paraId="5F8615EC" w14:textId="77777777" w:rsidR="00FF7862" w:rsidRDefault="00FC6CDB">
      <w:pPr>
        <w:ind w:left="567" w:firstLine="0"/>
        <w:rPr>
          <w:color w:val="auto"/>
          <w:szCs w:val="28"/>
        </w:rPr>
        <w:sectPr w:rsidR="00FF7862">
          <w:footnotePr>
            <w:numRestart w:val="eachPage"/>
          </w:footnotePr>
          <w:pgSz w:w="16838" w:h="11906" w:orient="landscape"/>
          <w:pgMar w:top="1134" w:right="1106" w:bottom="1134" w:left="1134" w:header="720" w:footer="754" w:gutter="0"/>
          <w:cols w:space="720"/>
          <w:titlePg/>
          <w:docGrid w:linePitch="381"/>
        </w:sectPr>
      </w:pPr>
      <w:r>
        <w:rPr>
          <w:noProof/>
          <w:szCs w:val="28"/>
        </w:rPr>
        <w:drawing>
          <wp:inline distT="0" distB="0" distL="0" distR="0" wp14:anchorId="5F861C65" wp14:editId="5F861C66">
            <wp:extent cx="9305925" cy="4000500"/>
            <wp:effectExtent l="5080" t="4445" r="15875" b="1841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t xml:space="preserve"> </w:t>
      </w:r>
      <w:r>
        <w:rPr>
          <w:b/>
          <w:bCs/>
          <w:color w:val="auto"/>
          <w:szCs w:val="28"/>
        </w:rPr>
        <w:t xml:space="preserve">Диаграмма 28.2. </w:t>
      </w:r>
      <w:r>
        <w:rPr>
          <w:b/>
          <w:bCs/>
          <w:color w:val="auto"/>
          <w:szCs w:val="28"/>
          <w:lang w:val="en-GB"/>
        </w:rPr>
        <w:t>II</w:t>
      </w:r>
      <w:r w:rsidRPr="00FC6CDB">
        <w:rPr>
          <w:b/>
          <w:bCs/>
          <w:color w:val="auto"/>
          <w:szCs w:val="28"/>
        </w:rPr>
        <w:t xml:space="preserve"> </w:t>
      </w:r>
      <w:r>
        <w:rPr>
          <w:b/>
          <w:bCs/>
          <w:color w:val="auto"/>
          <w:szCs w:val="28"/>
        </w:rPr>
        <w:t>полугодие.</w:t>
      </w:r>
      <w:r>
        <w:rPr>
          <w:color w:val="auto"/>
          <w:szCs w:val="28"/>
        </w:rPr>
        <w:t xml:space="preserve"> Распределение ответов на вопрос «Испытывали Вы лично или не испытывали в течение последнего года по отношению к себе недоверие из-за своих религиозных убеждений, вероисповедания или в связи с вашими атеистическими убеждениями?» в разрезе муниципальных образований, % к численности муниципального образования</w:t>
      </w:r>
    </w:p>
    <w:p w14:paraId="5F8615ED" w14:textId="77777777" w:rsidR="00FF7862" w:rsidRDefault="00FC6CDB">
      <w:pPr>
        <w:keepNext/>
        <w:keepLines/>
        <w:pageBreakBefore/>
        <w:spacing w:before="120" w:after="360" w:line="192" w:lineRule="auto"/>
        <w:ind w:firstLine="0"/>
        <w:outlineLvl w:val="1"/>
        <w:rPr>
          <w:b/>
          <w:color w:val="auto"/>
          <w:szCs w:val="28"/>
        </w:rPr>
      </w:pPr>
      <w:bookmarkStart w:id="61" w:name="_Toc123200305"/>
      <w:r>
        <w:rPr>
          <w:b/>
          <w:color w:val="auto"/>
          <w:szCs w:val="28"/>
        </w:rPr>
        <w:lastRenderedPageBreak/>
        <w:t>Оценка риска конфликтов на религиозной почве в Ленинградской области</w:t>
      </w:r>
      <w:bookmarkEnd w:id="61"/>
    </w:p>
    <w:p w14:paraId="5F8615EE" w14:textId="77777777" w:rsidR="00FF7862" w:rsidRDefault="00FC6CDB">
      <w:pPr>
        <w:spacing w:line="360" w:lineRule="auto"/>
        <w:ind w:firstLine="709"/>
        <w:rPr>
          <w:szCs w:val="28"/>
        </w:rPr>
      </w:pPr>
      <w:bookmarkStart w:id="62" w:name="_Hlk109830700"/>
      <w:r>
        <w:rPr>
          <w:szCs w:val="28"/>
        </w:rPr>
        <w:t xml:space="preserve">В ходе интервью респондентов спрашивали, возможны ли, с их точки зрения, конфликты на религиозной почве в Ленинградской области. </w:t>
      </w:r>
      <w:bookmarkStart w:id="63" w:name="_Hlk75960174"/>
      <w:r>
        <w:rPr>
          <w:szCs w:val="28"/>
        </w:rPr>
        <w:t xml:space="preserve">От </w:t>
      </w:r>
      <w:r>
        <w:rPr>
          <w:szCs w:val="28"/>
          <w:lang w:val="en-GB"/>
        </w:rPr>
        <w:t>I</w:t>
      </w:r>
      <w:r w:rsidRPr="00FC6CDB">
        <w:rPr>
          <w:szCs w:val="28"/>
        </w:rPr>
        <w:t xml:space="preserve"> </w:t>
      </w:r>
      <w:r>
        <w:rPr>
          <w:szCs w:val="28"/>
        </w:rPr>
        <w:t xml:space="preserve">полугодия ко </w:t>
      </w:r>
      <w:r>
        <w:rPr>
          <w:szCs w:val="28"/>
          <w:lang w:val="en-GB"/>
        </w:rPr>
        <w:t>II</w:t>
      </w:r>
      <w:r w:rsidRPr="00FC6CDB">
        <w:rPr>
          <w:szCs w:val="28"/>
        </w:rPr>
        <w:t xml:space="preserve"> </w:t>
      </w:r>
      <w:r>
        <w:rPr>
          <w:szCs w:val="28"/>
        </w:rPr>
        <w:t xml:space="preserve">полугодию число тех, кто считает, что конфликты исключены, немного выросло – от 58,1% к 62,6%. Доля допускающих вероятность возникновения конфликтов на религиозной почве, напротив, уменьшилась (38,7% опрошенных </w:t>
      </w:r>
      <w:bookmarkEnd w:id="62"/>
      <w:r>
        <w:rPr>
          <w:szCs w:val="28"/>
        </w:rPr>
        <w:t xml:space="preserve">в </w:t>
      </w:r>
      <w:r>
        <w:rPr>
          <w:szCs w:val="28"/>
          <w:lang w:val="en-GB"/>
        </w:rPr>
        <w:t>I</w:t>
      </w:r>
      <w:r w:rsidRPr="00FC6CDB">
        <w:rPr>
          <w:szCs w:val="28"/>
        </w:rPr>
        <w:t xml:space="preserve"> </w:t>
      </w:r>
      <w:r>
        <w:rPr>
          <w:szCs w:val="28"/>
        </w:rPr>
        <w:t xml:space="preserve">полугодии и 34,4% опрошенных во </w:t>
      </w:r>
      <w:r>
        <w:rPr>
          <w:szCs w:val="28"/>
          <w:lang w:val="en-GB"/>
        </w:rPr>
        <w:t>II</w:t>
      </w:r>
      <w:r w:rsidRPr="00FC6CDB">
        <w:rPr>
          <w:szCs w:val="28"/>
        </w:rPr>
        <w:t xml:space="preserve"> </w:t>
      </w:r>
      <w:r>
        <w:rPr>
          <w:szCs w:val="28"/>
        </w:rPr>
        <w:t>полугодии) (</w:t>
      </w:r>
      <w:r>
        <w:rPr>
          <w:b/>
          <w:bCs/>
          <w:szCs w:val="28"/>
        </w:rPr>
        <w:t>диаграммы 29.1. и 29.2.</w:t>
      </w:r>
      <w:r>
        <w:rPr>
          <w:szCs w:val="28"/>
        </w:rPr>
        <w:t>).</w:t>
      </w:r>
      <w:bookmarkEnd w:id="63"/>
    </w:p>
    <w:p w14:paraId="5F8615EF" w14:textId="77777777" w:rsidR="00FF7862" w:rsidRDefault="00FF7862">
      <w:pPr>
        <w:spacing w:line="360" w:lineRule="auto"/>
        <w:ind w:firstLine="709"/>
        <w:rPr>
          <w:szCs w:val="28"/>
        </w:rPr>
      </w:pPr>
    </w:p>
    <w:p w14:paraId="5F8615F0" w14:textId="77777777" w:rsidR="00FF7862" w:rsidRDefault="00FC6CDB">
      <w:pPr>
        <w:spacing w:line="360" w:lineRule="auto"/>
        <w:ind w:firstLine="0"/>
        <w:jc w:val="center"/>
        <w:rPr>
          <w:szCs w:val="28"/>
        </w:rPr>
      </w:pPr>
      <w:r>
        <w:rPr>
          <w:noProof/>
          <w:szCs w:val="28"/>
        </w:rPr>
        <w:drawing>
          <wp:inline distT="0" distB="0" distL="0" distR="0" wp14:anchorId="5F861C67" wp14:editId="5F861C68">
            <wp:extent cx="5671820" cy="3886200"/>
            <wp:effectExtent l="0" t="0" r="508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F8615F1" w14:textId="77777777" w:rsidR="00FF7862" w:rsidRDefault="00FC6CDB">
      <w:pPr>
        <w:ind w:firstLine="0"/>
        <w:jc w:val="center"/>
        <w:rPr>
          <w:bCs/>
          <w:color w:val="auto"/>
          <w:szCs w:val="28"/>
        </w:rPr>
      </w:pPr>
      <w:r>
        <w:rPr>
          <w:b/>
          <w:color w:val="auto"/>
          <w:szCs w:val="28"/>
        </w:rPr>
        <w:t xml:space="preserve">Диаграмма 29.1. </w:t>
      </w:r>
      <w:r>
        <w:rPr>
          <w:b/>
          <w:color w:val="auto"/>
          <w:szCs w:val="28"/>
          <w:lang w:val="en-GB"/>
        </w:rPr>
        <w:t>I</w:t>
      </w:r>
      <w:r w:rsidRPr="00FC6CDB">
        <w:rPr>
          <w:b/>
          <w:color w:val="auto"/>
          <w:szCs w:val="28"/>
        </w:rPr>
        <w:t xml:space="preserve"> </w:t>
      </w:r>
      <w:r>
        <w:rPr>
          <w:b/>
          <w:color w:val="auto"/>
          <w:szCs w:val="28"/>
        </w:rPr>
        <w:t>полугодие.</w:t>
      </w:r>
      <w:r>
        <w:rPr>
          <w:bCs/>
          <w:color w:val="auto"/>
          <w:szCs w:val="28"/>
        </w:rPr>
        <w:t xml:space="preserve"> Оценка возможности конфликтов на религиозной почве в Ленинградской области, % к численности выборки</w:t>
      </w:r>
    </w:p>
    <w:p w14:paraId="5F8615F2" w14:textId="77777777" w:rsidR="00FF7862" w:rsidRDefault="00FF7862">
      <w:pPr>
        <w:ind w:firstLine="0"/>
        <w:jc w:val="center"/>
        <w:rPr>
          <w:bCs/>
          <w:color w:val="auto"/>
          <w:szCs w:val="28"/>
        </w:rPr>
      </w:pPr>
    </w:p>
    <w:p w14:paraId="5F8615F3" w14:textId="77777777" w:rsidR="00FF7862" w:rsidRDefault="00FC6CDB">
      <w:pPr>
        <w:spacing w:line="360" w:lineRule="auto"/>
        <w:ind w:firstLine="0"/>
        <w:jc w:val="center"/>
        <w:rPr>
          <w:szCs w:val="28"/>
        </w:rPr>
      </w:pPr>
      <w:r>
        <w:rPr>
          <w:noProof/>
          <w:szCs w:val="28"/>
        </w:rPr>
        <w:lastRenderedPageBreak/>
        <w:drawing>
          <wp:inline distT="0" distB="0" distL="0" distR="0" wp14:anchorId="5F861C69" wp14:editId="5F861C6A">
            <wp:extent cx="5671820" cy="3886200"/>
            <wp:effectExtent l="4445" t="4445" r="8255" b="1079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F8615F4" w14:textId="77777777" w:rsidR="00FF7862" w:rsidRDefault="00FC6CDB">
      <w:pPr>
        <w:ind w:firstLine="0"/>
        <w:jc w:val="center"/>
        <w:rPr>
          <w:bCs/>
          <w:color w:val="auto"/>
          <w:szCs w:val="28"/>
        </w:rPr>
      </w:pPr>
      <w:r>
        <w:rPr>
          <w:b/>
          <w:color w:val="auto"/>
          <w:szCs w:val="28"/>
        </w:rPr>
        <w:t xml:space="preserve">Диаграмма 29.2. </w:t>
      </w:r>
      <w:r>
        <w:rPr>
          <w:b/>
          <w:color w:val="auto"/>
          <w:szCs w:val="28"/>
          <w:lang w:val="en-GB"/>
        </w:rPr>
        <w:t>I</w:t>
      </w:r>
      <w:r>
        <w:rPr>
          <w:b/>
          <w:color w:val="auto"/>
          <w:szCs w:val="28"/>
          <w:lang w:val="en-US"/>
        </w:rPr>
        <w:t>I</w:t>
      </w:r>
      <w:r w:rsidRPr="00FC6CDB">
        <w:rPr>
          <w:b/>
          <w:color w:val="auto"/>
          <w:szCs w:val="28"/>
        </w:rPr>
        <w:t xml:space="preserve"> </w:t>
      </w:r>
      <w:r>
        <w:rPr>
          <w:b/>
          <w:color w:val="auto"/>
          <w:szCs w:val="28"/>
        </w:rPr>
        <w:t xml:space="preserve">полугодие. </w:t>
      </w:r>
      <w:r>
        <w:rPr>
          <w:bCs/>
          <w:color w:val="auto"/>
          <w:szCs w:val="28"/>
        </w:rPr>
        <w:t>Оценка возможности конфликтов на религиозной почве в Ленинградской области, % к численности выборки</w:t>
      </w:r>
    </w:p>
    <w:p w14:paraId="5F8615F5" w14:textId="77777777" w:rsidR="00FF7862" w:rsidRDefault="00FF7862">
      <w:pPr>
        <w:ind w:firstLine="0"/>
        <w:rPr>
          <w:bCs/>
          <w:color w:val="FF0000"/>
          <w:szCs w:val="28"/>
        </w:rPr>
      </w:pPr>
    </w:p>
    <w:p w14:paraId="5F8615F6" w14:textId="77777777" w:rsidR="00FF7862" w:rsidRDefault="00FC6CDB">
      <w:pPr>
        <w:ind w:firstLine="708"/>
        <w:rPr>
          <w:szCs w:val="28"/>
        </w:rPr>
      </w:pPr>
      <w:r>
        <w:rPr>
          <w:szCs w:val="28"/>
        </w:rPr>
        <w:t>На момент второй половины года, по мнению опрошенных, наиболее вероятны конфликты на религиозной почве в Волховском, Киришском, Кировском, Ломоносовском, Подпорожском и Приозерском МР. В первой половине года респонденты добавляли к ним Тосненский МР (</w:t>
      </w:r>
      <w:r>
        <w:rPr>
          <w:b/>
          <w:bCs/>
          <w:szCs w:val="28"/>
        </w:rPr>
        <w:t>диаграммы 30.1. и 30.2.</w:t>
      </w:r>
      <w:r>
        <w:rPr>
          <w:szCs w:val="28"/>
        </w:rPr>
        <w:t>).</w:t>
      </w:r>
    </w:p>
    <w:p w14:paraId="5F8615F7" w14:textId="77777777" w:rsidR="00FF7862" w:rsidRDefault="00FF7862">
      <w:pPr>
        <w:ind w:firstLine="0"/>
        <w:jc w:val="center"/>
        <w:rPr>
          <w:b/>
          <w:bCs/>
          <w:color w:val="auto"/>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5F8" w14:textId="77777777" w:rsidR="00FF7862" w:rsidRDefault="00FF7862">
      <w:pPr>
        <w:ind w:firstLine="0"/>
        <w:jc w:val="center"/>
      </w:pPr>
    </w:p>
    <w:p w14:paraId="5F8615F9" w14:textId="77777777" w:rsidR="00FF7862" w:rsidRDefault="00FC6CDB">
      <w:pPr>
        <w:ind w:firstLine="0"/>
        <w:jc w:val="center"/>
        <w:rPr>
          <w:color w:val="auto"/>
          <w:szCs w:val="28"/>
        </w:rPr>
      </w:pPr>
      <w:r>
        <w:rPr>
          <w:noProof/>
          <w:szCs w:val="28"/>
        </w:rPr>
        <w:drawing>
          <wp:inline distT="0" distB="0" distL="0" distR="0" wp14:anchorId="5F861C6B" wp14:editId="5F861C6C">
            <wp:extent cx="8943975" cy="4000500"/>
            <wp:effectExtent l="0" t="0" r="9525"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t xml:space="preserve"> </w:t>
      </w:r>
      <w:r>
        <w:rPr>
          <w:b/>
          <w:bCs/>
          <w:color w:val="auto"/>
          <w:szCs w:val="28"/>
        </w:rPr>
        <w:t xml:space="preserve">Диаграмма 30.1. </w:t>
      </w:r>
      <w:r>
        <w:rPr>
          <w:b/>
          <w:bCs/>
          <w:color w:val="auto"/>
          <w:szCs w:val="28"/>
          <w:lang w:val="en-GB"/>
        </w:rPr>
        <w:t>I</w:t>
      </w:r>
      <w:r w:rsidRPr="00FC6CDB">
        <w:rPr>
          <w:b/>
          <w:bCs/>
          <w:color w:val="auto"/>
          <w:szCs w:val="28"/>
        </w:rPr>
        <w:t xml:space="preserve"> </w:t>
      </w:r>
      <w:r>
        <w:rPr>
          <w:b/>
          <w:bCs/>
          <w:color w:val="auto"/>
          <w:szCs w:val="28"/>
        </w:rPr>
        <w:t xml:space="preserve">полугодие. </w:t>
      </w:r>
      <w:r>
        <w:rPr>
          <w:color w:val="auto"/>
          <w:szCs w:val="28"/>
        </w:rPr>
        <w:t>Оценка возможности конфликтов на религиозной почве в Ленинградской области в разрезе муниципальных образований, % к численности муниципального образования</w:t>
      </w:r>
    </w:p>
    <w:p w14:paraId="5F8615FA" w14:textId="77777777" w:rsidR="00FF7862" w:rsidRDefault="00FF7862">
      <w:pPr>
        <w:ind w:firstLine="0"/>
        <w:jc w:val="center"/>
        <w:rPr>
          <w:color w:val="auto"/>
          <w:szCs w:val="28"/>
        </w:rPr>
      </w:pPr>
    </w:p>
    <w:p w14:paraId="5F8615FB" w14:textId="77777777" w:rsidR="00FF7862" w:rsidRDefault="00FF7862">
      <w:pPr>
        <w:ind w:firstLine="0"/>
        <w:jc w:val="center"/>
        <w:rPr>
          <w:color w:val="auto"/>
          <w:szCs w:val="28"/>
        </w:rPr>
      </w:pPr>
    </w:p>
    <w:p w14:paraId="5F8615FC" w14:textId="77777777" w:rsidR="00FF7862" w:rsidRDefault="00FF7862">
      <w:pPr>
        <w:ind w:firstLine="0"/>
        <w:jc w:val="center"/>
        <w:rPr>
          <w:color w:val="auto"/>
          <w:szCs w:val="28"/>
        </w:rPr>
      </w:pPr>
    </w:p>
    <w:p w14:paraId="5F8615FD" w14:textId="77777777" w:rsidR="00FF7862" w:rsidRDefault="00FF7862">
      <w:pPr>
        <w:ind w:firstLine="0"/>
        <w:jc w:val="center"/>
        <w:rPr>
          <w:color w:val="auto"/>
          <w:szCs w:val="28"/>
        </w:rPr>
      </w:pPr>
    </w:p>
    <w:p w14:paraId="5F8615FE" w14:textId="77777777" w:rsidR="00FF7862" w:rsidRDefault="00FF7862">
      <w:pPr>
        <w:ind w:firstLine="0"/>
        <w:jc w:val="center"/>
        <w:rPr>
          <w:color w:val="auto"/>
          <w:szCs w:val="28"/>
        </w:rPr>
      </w:pPr>
    </w:p>
    <w:p w14:paraId="5F8615FF" w14:textId="77777777" w:rsidR="00FF7862" w:rsidRDefault="00FF7862">
      <w:pPr>
        <w:ind w:firstLine="0"/>
        <w:jc w:val="center"/>
        <w:rPr>
          <w:color w:val="auto"/>
          <w:szCs w:val="28"/>
        </w:rPr>
      </w:pPr>
    </w:p>
    <w:p w14:paraId="5F861600" w14:textId="77777777" w:rsidR="00FF7862" w:rsidRDefault="00FF7862">
      <w:pPr>
        <w:ind w:firstLine="0"/>
        <w:jc w:val="center"/>
        <w:rPr>
          <w:color w:val="auto"/>
          <w:szCs w:val="28"/>
        </w:rPr>
      </w:pPr>
    </w:p>
    <w:p w14:paraId="5F861601" w14:textId="77777777" w:rsidR="00FF7862" w:rsidRDefault="00FC6CDB">
      <w:pPr>
        <w:ind w:firstLine="0"/>
        <w:jc w:val="center"/>
        <w:rPr>
          <w:b/>
          <w:bCs/>
          <w:color w:val="auto"/>
          <w:szCs w:val="28"/>
        </w:rPr>
        <w:sectPr w:rsidR="00FF7862">
          <w:footnotePr>
            <w:numRestart w:val="eachPage"/>
          </w:footnotePr>
          <w:pgSz w:w="16838" w:h="11906" w:orient="landscape"/>
          <w:pgMar w:top="1134" w:right="1106" w:bottom="1134" w:left="1134" w:header="720" w:footer="754" w:gutter="0"/>
          <w:cols w:space="720"/>
          <w:titlePg/>
          <w:docGrid w:linePitch="381"/>
        </w:sectPr>
      </w:pPr>
      <w:r>
        <w:rPr>
          <w:noProof/>
          <w:szCs w:val="28"/>
        </w:rPr>
        <w:drawing>
          <wp:inline distT="0" distB="0" distL="0" distR="0" wp14:anchorId="5F861C6D" wp14:editId="5F861C6E">
            <wp:extent cx="8943975" cy="4000500"/>
            <wp:effectExtent l="5080" t="5080" r="12065" b="1778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t xml:space="preserve"> </w:t>
      </w:r>
      <w:r>
        <w:rPr>
          <w:b/>
          <w:bCs/>
          <w:color w:val="auto"/>
          <w:szCs w:val="28"/>
        </w:rPr>
        <w:t xml:space="preserve">Диаграмма 30.2. </w:t>
      </w:r>
      <w:r>
        <w:rPr>
          <w:b/>
          <w:bCs/>
          <w:color w:val="auto"/>
          <w:szCs w:val="28"/>
          <w:lang w:val="en-GB"/>
        </w:rPr>
        <w:t>II</w:t>
      </w:r>
      <w:r w:rsidRPr="00FC6CDB">
        <w:rPr>
          <w:b/>
          <w:bCs/>
          <w:color w:val="auto"/>
          <w:szCs w:val="28"/>
        </w:rPr>
        <w:t xml:space="preserve"> </w:t>
      </w:r>
      <w:r>
        <w:rPr>
          <w:b/>
          <w:bCs/>
          <w:color w:val="auto"/>
          <w:szCs w:val="28"/>
        </w:rPr>
        <w:t xml:space="preserve">полугодие. </w:t>
      </w:r>
      <w:r>
        <w:rPr>
          <w:color w:val="auto"/>
          <w:szCs w:val="28"/>
        </w:rPr>
        <w:t>Оценка возможности конфликтов на религиозной почве в Ленинградской области в разрезе муниципальных образований, % к численности муниципального образования</w:t>
      </w:r>
    </w:p>
    <w:p w14:paraId="5F861602" w14:textId="77777777" w:rsidR="00FF7862" w:rsidRDefault="00FC6CDB">
      <w:pPr>
        <w:pStyle w:val="1"/>
        <w:pageBreakBefore/>
        <w:jc w:val="center"/>
        <w:rPr>
          <w:szCs w:val="28"/>
        </w:rPr>
      </w:pPr>
      <w:bookmarkStart w:id="64" w:name="_Toc123200306"/>
      <w:r>
        <w:rPr>
          <w:szCs w:val="28"/>
          <w:lang w:val="en-US"/>
        </w:rPr>
        <w:lastRenderedPageBreak/>
        <w:t>V</w:t>
      </w:r>
      <w:r>
        <w:rPr>
          <w:szCs w:val="28"/>
        </w:rPr>
        <w:t>. ОТНОШЕНИЕ К МИГРАНТАМ</w:t>
      </w:r>
      <w:bookmarkEnd w:id="64"/>
    </w:p>
    <w:p w14:paraId="5F861603" w14:textId="77777777" w:rsidR="00FF7862" w:rsidRDefault="00FC6CDB">
      <w:pPr>
        <w:keepNext/>
        <w:keepLines/>
        <w:spacing w:before="120" w:after="360" w:line="192" w:lineRule="auto"/>
        <w:ind w:firstLine="709"/>
        <w:jc w:val="center"/>
        <w:outlineLvl w:val="1"/>
        <w:rPr>
          <w:b/>
          <w:color w:val="auto"/>
          <w:szCs w:val="28"/>
        </w:rPr>
      </w:pPr>
      <w:bookmarkStart w:id="65" w:name="_Toc123200307"/>
      <w:r>
        <w:rPr>
          <w:b/>
          <w:color w:val="auto"/>
          <w:szCs w:val="28"/>
        </w:rPr>
        <w:t>Наличие мигрантов в Ленинградской области</w:t>
      </w:r>
      <w:bookmarkEnd w:id="65"/>
    </w:p>
    <w:p w14:paraId="5F861604" w14:textId="77777777" w:rsidR="00FF7862" w:rsidRDefault="00FC6CDB">
      <w:pPr>
        <w:spacing w:line="360" w:lineRule="auto"/>
        <w:ind w:firstLine="709"/>
        <w:rPr>
          <w:szCs w:val="28"/>
        </w:rPr>
      </w:pPr>
      <w:r>
        <w:rPr>
          <w:szCs w:val="28"/>
        </w:rPr>
        <w:t>Отношение к мигрантам в России определяется такими факторами, как доля в составе населения; этнический и религиозный состав; уровень адаптированности в принимающем сообществе (знание русского языка. традиций, обычаев, адекватное с точки зрения принимающего населения поведение и т.д.); уровень и качество жизни местного населения (уровень доходов, обеспеченность рабочими местами и пр.).</w:t>
      </w:r>
    </w:p>
    <w:p w14:paraId="5F861605" w14:textId="77777777" w:rsidR="00FF7862" w:rsidRDefault="00FC6CDB">
      <w:pPr>
        <w:spacing w:line="360" w:lineRule="auto"/>
        <w:ind w:firstLine="709"/>
        <w:rPr>
          <w:szCs w:val="28"/>
        </w:rPr>
      </w:pPr>
      <w:r>
        <w:rPr>
          <w:szCs w:val="28"/>
        </w:rPr>
        <w:t xml:space="preserve">По официальным данным Росстата, в 2021 году в Ленинградскую область прибыли 12689 иностранных граждан сроком на 9 месяцев и больше, из них 11983 (94%) – из стран СНГ. Лидирующие позиции в миграционных потоках занимают граждане Украины и Таджикистана. Также в регионе растет число граждан Киргизии и Узбекистана. К представителям этих национальностей исследование фиксирует высокий уровень социальной настороженности. </w:t>
      </w:r>
      <w:r>
        <w:rPr>
          <w:b/>
          <w:bCs/>
          <w:szCs w:val="28"/>
        </w:rPr>
        <w:t>Диаграммы 31.1. и 31.2.</w:t>
      </w:r>
      <w:r>
        <w:rPr>
          <w:szCs w:val="28"/>
        </w:rPr>
        <w:t xml:space="preserve"> показывают </w:t>
      </w:r>
      <w:bookmarkStart w:id="66" w:name="_Hlk109830861"/>
      <w:r>
        <w:rPr>
          <w:szCs w:val="28"/>
        </w:rPr>
        <w:t xml:space="preserve">распределение ответов на вопрос о наличии мигрантов в населенных пунктах Ленинградской области. </w:t>
      </w:r>
      <w:bookmarkStart w:id="67" w:name="_Hlk75960679"/>
      <w:r>
        <w:rPr>
          <w:szCs w:val="28"/>
        </w:rPr>
        <w:t xml:space="preserve">На момент </w:t>
      </w:r>
      <w:r>
        <w:rPr>
          <w:szCs w:val="28"/>
          <w:lang w:val="en-GB"/>
        </w:rPr>
        <w:t>II</w:t>
      </w:r>
      <w:r w:rsidRPr="00FC6CDB">
        <w:rPr>
          <w:szCs w:val="28"/>
        </w:rPr>
        <w:t xml:space="preserve"> </w:t>
      </w:r>
      <w:r>
        <w:rPr>
          <w:szCs w:val="28"/>
        </w:rPr>
        <w:t xml:space="preserve">полугодия 18,0% опрошенных утверждают, что мигрантов очень много (18,8% в </w:t>
      </w:r>
      <w:r>
        <w:rPr>
          <w:szCs w:val="28"/>
          <w:lang w:val="en-GB"/>
        </w:rPr>
        <w:t>I</w:t>
      </w:r>
      <w:r w:rsidRPr="00FC6CDB">
        <w:rPr>
          <w:szCs w:val="28"/>
        </w:rPr>
        <w:t xml:space="preserve"> </w:t>
      </w:r>
      <w:r>
        <w:rPr>
          <w:szCs w:val="28"/>
        </w:rPr>
        <w:t xml:space="preserve">полугодии), 44,6% склоняются к оценке «довольно много» (45,7% в </w:t>
      </w:r>
      <w:r>
        <w:rPr>
          <w:szCs w:val="28"/>
          <w:lang w:val="en-GB"/>
        </w:rPr>
        <w:t>I</w:t>
      </w:r>
      <w:r w:rsidRPr="00FC6CDB">
        <w:rPr>
          <w:szCs w:val="28"/>
        </w:rPr>
        <w:t xml:space="preserve"> </w:t>
      </w:r>
      <w:r>
        <w:rPr>
          <w:szCs w:val="28"/>
        </w:rPr>
        <w:t xml:space="preserve">полугодии), 24,5% полагают, что таких людей довольно мало (23,9% в </w:t>
      </w:r>
      <w:r>
        <w:rPr>
          <w:szCs w:val="28"/>
          <w:lang w:val="en-GB"/>
        </w:rPr>
        <w:t>I</w:t>
      </w:r>
      <w:r w:rsidRPr="00FC6CDB">
        <w:rPr>
          <w:szCs w:val="28"/>
        </w:rPr>
        <w:t xml:space="preserve"> </w:t>
      </w:r>
      <w:r>
        <w:rPr>
          <w:szCs w:val="28"/>
        </w:rPr>
        <w:t xml:space="preserve">полугодии), 7,3% – что мигрантов в их городах и селах практически нет (столько же в </w:t>
      </w:r>
      <w:r>
        <w:rPr>
          <w:szCs w:val="28"/>
          <w:lang w:val="en-GB"/>
        </w:rPr>
        <w:t>I</w:t>
      </w:r>
      <w:r w:rsidRPr="00FC6CDB">
        <w:rPr>
          <w:szCs w:val="28"/>
        </w:rPr>
        <w:t xml:space="preserve"> </w:t>
      </w:r>
      <w:r>
        <w:rPr>
          <w:szCs w:val="28"/>
        </w:rPr>
        <w:t xml:space="preserve">полугодии), 5,6% затруднились с ответом (4,3 % в </w:t>
      </w:r>
      <w:r>
        <w:rPr>
          <w:szCs w:val="28"/>
          <w:lang w:val="en-GB"/>
        </w:rPr>
        <w:t>I</w:t>
      </w:r>
      <w:r w:rsidRPr="00FC6CDB">
        <w:rPr>
          <w:szCs w:val="28"/>
        </w:rPr>
        <w:t xml:space="preserve"> </w:t>
      </w:r>
      <w:r>
        <w:rPr>
          <w:szCs w:val="28"/>
        </w:rPr>
        <w:t>полугодии).</w:t>
      </w:r>
      <w:bookmarkEnd w:id="67"/>
    </w:p>
    <w:p w14:paraId="5F861606" w14:textId="77777777" w:rsidR="00FF7862" w:rsidRDefault="00FC6CDB">
      <w:pPr>
        <w:spacing w:line="360" w:lineRule="auto"/>
        <w:ind w:firstLine="0"/>
        <w:jc w:val="center"/>
        <w:rPr>
          <w:szCs w:val="28"/>
        </w:rPr>
      </w:pPr>
      <w:r>
        <w:rPr>
          <w:noProof/>
          <w:szCs w:val="28"/>
        </w:rPr>
        <w:lastRenderedPageBreak/>
        <w:drawing>
          <wp:inline distT="0" distB="0" distL="0" distR="0" wp14:anchorId="5F861C6F" wp14:editId="5F861C70">
            <wp:extent cx="5671820" cy="3886200"/>
            <wp:effectExtent l="0" t="0" r="508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bookmarkEnd w:id="66"/>
    </w:p>
    <w:p w14:paraId="5F861607" w14:textId="77777777" w:rsidR="00FF7862" w:rsidRDefault="00FC6CDB">
      <w:pPr>
        <w:ind w:firstLine="0"/>
        <w:jc w:val="center"/>
        <w:rPr>
          <w:bCs/>
          <w:color w:val="auto"/>
          <w:szCs w:val="28"/>
        </w:rPr>
      </w:pPr>
      <w:r>
        <w:rPr>
          <w:b/>
          <w:color w:val="auto"/>
          <w:szCs w:val="28"/>
        </w:rPr>
        <w:t xml:space="preserve">Диаграмма 31.1. </w:t>
      </w:r>
      <w:r>
        <w:rPr>
          <w:b/>
          <w:color w:val="auto"/>
          <w:szCs w:val="28"/>
          <w:lang w:val="en-GB"/>
        </w:rPr>
        <w:t>I</w:t>
      </w:r>
      <w:r w:rsidRPr="00FC6CDB">
        <w:rPr>
          <w:b/>
          <w:color w:val="auto"/>
          <w:szCs w:val="28"/>
        </w:rPr>
        <w:t xml:space="preserve"> </w:t>
      </w:r>
      <w:r>
        <w:rPr>
          <w:b/>
          <w:color w:val="auto"/>
          <w:szCs w:val="28"/>
        </w:rPr>
        <w:t xml:space="preserve">полугодие. </w:t>
      </w:r>
      <w:r>
        <w:rPr>
          <w:bCs/>
          <w:color w:val="auto"/>
          <w:szCs w:val="28"/>
        </w:rPr>
        <w:t>Наличие мигрантов в Ленинградской области, % к численности выборки</w:t>
      </w:r>
    </w:p>
    <w:p w14:paraId="5F861608" w14:textId="77777777" w:rsidR="00FF7862" w:rsidRDefault="00FF7862">
      <w:pPr>
        <w:ind w:firstLine="0"/>
        <w:jc w:val="center"/>
        <w:rPr>
          <w:bCs/>
          <w:color w:val="auto"/>
          <w:sz w:val="24"/>
          <w:szCs w:val="24"/>
        </w:rPr>
      </w:pPr>
    </w:p>
    <w:p w14:paraId="5F861609" w14:textId="77777777" w:rsidR="00FF7862" w:rsidRDefault="00FC6CDB">
      <w:pPr>
        <w:spacing w:line="360" w:lineRule="auto"/>
        <w:ind w:firstLine="0"/>
        <w:jc w:val="center"/>
        <w:rPr>
          <w:szCs w:val="28"/>
        </w:rPr>
      </w:pPr>
      <w:r>
        <w:rPr>
          <w:noProof/>
          <w:szCs w:val="28"/>
        </w:rPr>
        <w:drawing>
          <wp:inline distT="0" distB="0" distL="0" distR="0" wp14:anchorId="5F861C71" wp14:editId="5F861C72">
            <wp:extent cx="5671820" cy="3886200"/>
            <wp:effectExtent l="4445" t="4445" r="8255" b="1079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F86160A" w14:textId="77777777" w:rsidR="00FF7862" w:rsidRDefault="00FC6CDB">
      <w:pPr>
        <w:ind w:firstLine="0"/>
        <w:jc w:val="center"/>
        <w:rPr>
          <w:bCs/>
          <w:color w:val="auto"/>
          <w:szCs w:val="28"/>
        </w:rPr>
      </w:pPr>
      <w:r>
        <w:rPr>
          <w:b/>
          <w:color w:val="auto"/>
          <w:szCs w:val="28"/>
        </w:rPr>
        <w:t xml:space="preserve">Диаграмма 31.2. </w:t>
      </w:r>
      <w:r>
        <w:rPr>
          <w:b/>
          <w:color w:val="auto"/>
          <w:szCs w:val="28"/>
          <w:lang w:val="en-GB"/>
        </w:rPr>
        <w:t>II</w:t>
      </w:r>
      <w:r w:rsidRPr="00FC6CDB">
        <w:rPr>
          <w:b/>
          <w:color w:val="auto"/>
          <w:szCs w:val="28"/>
        </w:rPr>
        <w:t xml:space="preserve"> </w:t>
      </w:r>
      <w:r>
        <w:rPr>
          <w:b/>
          <w:color w:val="auto"/>
          <w:szCs w:val="28"/>
        </w:rPr>
        <w:t xml:space="preserve">полугодие. </w:t>
      </w:r>
      <w:r>
        <w:rPr>
          <w:bCs/>
          <w:color w:val="auto"/>
          <w:szCs w:val="28"/>
        </w:rPr>
        <w:t>Наличие мигрантов в Ленинградской области, % к численности выборки</w:t>
      </w:r>
    </w:p>
    <w:p w14:paraId="5F86160B" w14:textId="77777777" w:rsidR="00FF7862" w:rsidRDefault="00FC6CDB" w:rsidP="00450B03">
      <w:pPr>
        <w:spacing w:line="360" w:lineRule="auto"/>
        <w:ind w:firstLine="709"/>
        <w:rPr>
          <w:szCs w:val="28"/>
        </w:rPr>
      </w:pPr>
      <w:r>
        <w:rPr>
          <w:szCs w:val="28"/>
        </w:rPr>
        <w:lastRenderedPageBreak/>
        <w:t xml:space="preserve">Средняя по Ленинградской области доля ответов «мигрантов очень много» или «довольно много» немного снизилась от </w:t>
      </w:r>
      <w:r>
        <w:rPr>
          <w:szCs w:val="28"/>
          <w:lang w:val="en-GB"/>
        </w:rPr>
        <w:t>I</w:t>
      </w:r>
      <w:r w:rsidRPr="00FC6CDB">
        <w:rPr>
          <w:szCs w:val="28"/>
        </w:rPr>
        <w:t xml:space="preserve"> </w:t>
      </w:r>
      <w:r>
        <w:rPr>
          <w:szCs w:val="28"/>
        </w:rPr>
        <w:t xml:space="preserve">полугодия ко </w:t>
      </w:r>
      <w:r>
        <w:rPr>
          <w:szCs w:val="28"/>
          <w:lang w:val="en-GB"/>
        </w:rPr>
        <w:t>II</w:t>
      </w:r>
      <w:r>
        <w:rPr>
          <w:szCs w:val="28"/>
        </w:rPr>
        <w:t xml:space="preserve"> полугодию</w:t>
      </w:r>
      <w:r w:rsidRPr="00FC6CDB">
        <w:rPr>
          <w:szCs w:val="28"/>
        </w:rPr>
        <w:t xml:space="preserve"> </w:t>
      </w:r>
      <w:r>
        <w:rPr>
          <w:szCs w:val="28"/>
        </w:rPr>
        <w:t xml:space="preserve">– от 64,5% к 62,6%. При этом средняя доля по Бокситогорскому, Волосовскому и Лодейнопольскому муниципальным районам в обоих полугодиях оказывалась существенно ниже средней по ЛО (менее 40%); в </w:t>
      </w:r>
      <w:r>
        <w:rPr>
          <w:szCs w:val="28"/>
          <w:lang w:val="en-GB"/>
        </w:rPr>
        <w:t>I</w:t>
      </w:r>
      <w:r w:rsidRPr="00FC6CDB">
        <w:rPr>
          <w:szCs w:val="28"/>
        </w:rPr>
        <w:t xml:space="preserve"> </w:t>
      </w:r>
      <w:r>
        <w:rPr>
          <w:szCs w:val="28"/>
        </w:rPr>
        <w:t xml:space="preserve">полугодии к ним добавлялись Подпорожский и Сланцевский МР, однако ко второй половине года средние доли считающих, что мигрантов много, в них увеличились. Выше, чем в среднем по выборке, на протяжении года находились Волховский, Всеволожский, Кингисеппский и Ломоносовский МР. На момент </w:t>
      </w:r>
      <w:r>
        <w:rPr>
          <w:szCs w:val="28"/>
          <w:lang w:val="en-GB"/>
        </w:rPr>
        <w:t>I</w:t>
      </w:r>
      <w:r w:rsidRPr="00FC6CDB">
        <w:rPr>
          <w:szCs w:val="28"/>
        </w:rPr>
        <w:t xml:space="preserve"> </w:t>
      </w:r>
      <w:r>
        <w:rPr>
          <w:szCs w:val="28"/>
        </w:rPr>
        <w:t xml:space="preserve">полугодия к ним добавлялся только Кировский МР, на момент </w:t>
      </w:r>
      <w:r>
        <w:rPr>
          <w:szCs w:val="28"/>
          <w:lang w:val="en-GB"/>
        </w:rPr>
        <w:t>II</w:t>
      </w:r>
      <w:r w:rsidRPr="00FC6CDB">
        <w:rPr>
          <w:szCs w:val="28"/>
        </w:rPr>
        <w:t xml:space="preserve"> </w:t>
      </w:r>
      <w:r>
        <w:rPr>
          <w:szCs w:val="28"/>
        </w:rPr>
        <w:t xml:space="preserve">полугодия – Лужский, Подпорожский, Тихвинский, Тосненский МР и Сосновоборский ГО. </w:t>
      </w:r>
    </w:p>
    <w:p w14:paraId="5F86160C" w14:textId="77777777" w:rsidR="00FF7862" w:rsidRDefault="00FC6CDB" w:rsidP="00450B03">
      <w:pPr>
        <w:spacing w:line="360" w:lineRule="auto"/>
        <w:ind w:firstLine="709"/>
        <w:rPr>
          <w:szCs w:val="28"/>
        </w:rPr>
      </w:pPr>
      <w:r>
        <w:rPr>
          <w:szCs w:val="28"/>
        </w:rPr>
        <w:t>Таким образом, мы видим, что количество районов, в которых более 62,6% респондентов отмечают большой объём мигрантов, за 2022 г. увеличилось на 4 (с пяти до девяти) (</w:t>
      </w:r>
      <w:r>
        <w:rPr>
          <w:b/>
          <w:bCs/>
          <w:szCs w:val="28"/>
        </w:rPr>
        <w:t>диаграммы 32.1. и 32.2.</w:t>
      </w:r>
      <w:r>
        <w:rPr>
          <w:szCs w:val="28"/>
        </w:rPr>
        <w:t>).</w:t>
      </w:r>
    </w:p>
    <w:p w14:paraId="5F86160D" w14:textId="77777777" w:rsidR="00FF7862" w:rsidRDefault="00FF7862">
      <w:pPr>
        <w:ind w:firstLine="0"/>
        <w:jc w:val="center"/>
        <w:rPr>
          <w:bCs/>
          <w:color w:val="auto"/>
          <w:szCs w:val="28"/>
        </w:rPr>
      </w:pPr>
    </w:p>
    <w:p w14:paraId="5F86160E" w14:textId="77777777" w:rsidR="00FF7862" w:rsidRDefault="00FF7862">
      <w:pPr>
        <w:ind w:firstLine="0"/>
        <w:jc w:val="center"/>
        <w:rPr>
          <w:bCs/>
          <w:color w:val="auto"/>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60F" w14:textId="77777777" w:rsidR="00FF7862" w:rsidRDefault="00FF7862">
      <w:pPr>
        <w:ind w:firstLine="0"/>
        <w:jc w:val="center"/>
        <w:rPr>
          <w:bCs/>
          <w:color w:val="auto"/>
          <w:szCs w:val="28"/>
        </w:rPr>
      </w:pPr>
    </w:p>
    <w:p w14:paraId="5F861610" w14:textId="77777777" w:rsidR="00FF7862" w:rsidRDefault="00FF7862">
      <w:pPr>
        <w:ind w:firstLine="0"/>
        <w:jc w:val="center"/>
        <w:rPr>
          <w:bCs/>
          <w:color w:val="auto"/>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611" w14:textId="77777777" w:rsidR="00FF7862" w:rsidRDefault="00FC6CDB">
      <w:pPr>
        <w:ind w:firstLine="0"/>
        <w:jc w:val="center"/>
        <w:rPr>
          <w:b/>
          <w:color w:val="auto"/>
          <w:szCs w:val="28"/>
        </w:rPr>
      </w:pPr>
      <w:r>
        <w:rPr>
          <w:noProof/>
          <w:szCs w:val="28"/>
        </w:rPr>
        <w:lastRenderedPageBreak/>
        <w:drawing>
          <wp:inline distT="0" distB="0" distL="0" distR="0" wp14:anchorId="5F861C73" wp14:editId="5F861C74">
            <wp:extent cx="8943975" cy="5410200"/>
            <wp:effectExtent l="0" t="0" r="9525"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t xml:space="preserve"> </w:t>
      </w:r>
      <w:r>
        <w:rPr>
          <w:b/>
          <w:color w:val="auto"/>
          <w:szCs w:val="28"/>
        </w:rPr>
        <w:t xml:space="preserve">Диаграмма 32.1. </w:t>
      </w:r>
      <w:r>
        <w:rPr>
          <w:b/>
          <w:color w:val="auto"/>
          <w:szCs w:val="28"/>
          <w:lang w:val="en-GB"/>
        </w:rPr>
        <w:t>I</w:t>
      </w:r>
      <w:r w:rsidRPr="00FC6CDB">
        <w:rPr>
          <w:b/>
          <w:color w:val="auto"/>
          <w:szCs w:val="28"/>
        </w:rPr>
        <w:t xml:space="preserve"> </w:t>
      </w:r>
      <w:r>
        <w:rPr>
          <w:b/>
          <w:color w:val="auto"/>
          <w:szCs w:val="28"/>
        </w:rPr>
        <w:t xml:space="preserve">полугодие. </w:t>
      </w:r>
    </w:p>
    <w:p w14:paraId="5F861612" w14:textId="77777777" w:rsidR="00FF7862" w:rsidRDefault="00FC6CDB">
      <w:pPr>
        <w:ind w:firstLine="0"/>
        <w:jc w:val="center"/>
        <w:rPr>
          <w:bCs/>
          <w:color w:val="auto"/>
          <w:szCs w:val="28"/>
        </w:rPr>
      </w:pPr>
      <w:r>
        <w:rPr>
          <w:bCs/>
          <w:color w:val="auto"/>
          <w:szCs w:val="28"/>
        </w:rPr>
        <w:t>Наличие мигрантов в муниципальных образованиях, % к численности муниципального образования</w:t>
      </w:r>
    </w:p>
    <w:p w14:paraId="5F861613" w14:textId="77777777" w:rsidR="00FF7862" w:rsidRDefault="00FC6CDB">
      <w:pPr>
        <w:ind w:firstLine="0"/>
        <w:jc w:val="center"/>
        <w:rPr>
          <w:b/>
          <w:color w:val="auto"/>
          <w:szCs w:val="28"/>
        </w:rPr>
      </w:pPr>
      <w:r>
        <w:rPr>
          <w:noProof/>
          <w:szCs w:val="28"/>
        </w:rPr>
        <w:lastRenderedPageBreak/>
        <w:drawing>
          <wp:inline distT="0" distB="0" distL="0" distR="0" wp14:anchorId="5F861C75" wp14:editId="5F861C76">
            <wp:extent cx="8943975" cy="5410200"/>
            <wp:effectExtent l="4445" t="5080" r="12700" b="1016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t xml:space="preserve"> </w:t>
      </w:r>
      <w:r>
        <w:rPr>
          <w:b/>
          <w:color w:val="auto"/>
          <w:szCs w:val="28"/>
        </w:rPr>
        <w:t>Диаграмма 32.</w:t>
      </w:r>
      <w:r w:rsidRPr="008F1B6D">
        <w:rPr>
          <w:b/>
          <w:color w:val="auto"/>
          <w:szCs w:val="28"/>
        </w:rPr>
        <w:t xml:space="preserve">2. </w:t>
      </w:r>
      <w:r>
        <w:rPr>
          <w:b/>
          <w:color w:val="auto"/>
          <w:szCs w:val="28"/>
          <w:lang w:val="en-GB"/>
        </w:rPr>
        <w:t>II</w:t>
      </w:r>
      <w:r w:rsidRPr="008F1B6D">
        <w:rPr>
          <w:b/>
          <w:color w:val="auto"/>
          <w:szCs w:val="28"/>
        </w:rPr>
        <w:t xml:space="preserve"> </w:t>
      </w:r>
      <w:r>
        <w:rPr>
          <w:b/>
          <w:color w:val="auto"/>
          <w:szCs w:val="28"/>
        </w:rPr>
        <w:t xml:space="preserve">полугодие. </w:t>
      </w:r>
    </w:p>
    <w:p w14:paraId="5F861614" w14:textId="77777777" w:rsidR="00FF7862" w:rsidRDefault="00FC6CDB">
      <w:pPr>
        <w:ind w:firstLine="0"/>
        <w:jc w:val="center"/>
        <w:rPr>
          <w:bCs/>
          <w:color w:val="auto"/>
          <w:szCs w:val="28"/>
        </w:rPr>
        <w:sectPr w:rsidR="00FF7862">
          <w:footnotePr>
            <w:numRestart w:val="eachPage"/>
          </w:footnotePr>
          <w:type w:val="continuous"/>
          <w:pgSz w:w="16838" w:h="11906" w:orient="landscape"/>
          <w:pgMar w:top="1134" w:right="1106" w:bottom="1134" w:left="1134" w:header="720" w:footer="754" w:gutter="0"/>
          <w:cols w:space="720"/>
          <w:titlePg/>
          <w:docGrid w:linePitch="381"/>
        </w:sectPr>
      </w:pPr>
      <w:r>
        <w:rPr>
          <w:bCs/>
          <w:color w:val="auto"/>
          <w:szCs w:val="28"/>
        </w:rPr>
        <w:t>Наличие мигрантов в муниципальных образованиях, % к численности муниципального образования</w:t>
      </w:r>
    </w:p>
    <w:p w14:paraId="5F861615" w14:textId="77777777" w:rsidR="00FF7862" w:rsidRDefault="00FF7862">
      <w:pPr>
        <w:ind w:firstLine="0"/>
        <w:jc w:val="center"/>
        <w:rPr>
          <w:bCs/>
          <w:color w:val="auto"/>
          <w:szCs w:val="28"/>
        </w:rPr>
        <w:sectPr w:rsidR="00FF7862">
          <w:footnotePr>
            <w:numRestart w:val="eachPage"/>
          </w:footnotePr>
          <w:type w:val="continuous"/>
          <w:pgSz w:w="16838" w:h="11906" w:orient="landscape"/>
          <w:pgMar w:top="1134" w:right="1106" w:bottom="1134" w:left="1134" w:header="720" w:footer="754" w:gutter="0"/>
          <w:cols w:space="720"/>
          <w:titlePg/>
          <w:docGrid w:linePitch="381"/>
        </w:sectPr>
      </w:pPr>
    </w:p>
    <w:p w14:paraId="5F861616" w14:textId="77777777" w:rsidR="00FF7862" w:rsidRDefault="00FC6CDB">
      <w:pPr>
        <w:keepNext/>
        <w:keepLines/>
        <w:pageBreakBefore/>
        <w:spacing w:before="120" w:after="360" w:line="192" w:lineRule="auto"/>
        <w:ind w:firstLine="709"/>
        <w:jc w:val="center"/>
        <w:outlineLvl w:val="1"/>
        <w:rPr>
          <w:b/>
          <w:color w:val="auto"/>
          <w:szCs w:val="28"/>
        </w:rPr>
      </w:pPr>
      <w:bookmarkStart w:id="68" w:name="_Toc123200308"/>
      <w:r>
        <w:rPr>
          <w:b/>
          <w:color w:val="auto"/>
          <w:szCs w:val="28"/>
        </w:rPr>
        <w:lastRenderedPageBreak/>
        <w:t>Отношение населения Ленинградской области к мигрантам</w:t>
      </w:r>
      <w:bookmarkEnd w:id="68"/>
    </w:p>
    <w:p w14:paraId="5F861617" w14:textId="77777777" w:rsidR="00FF7862" w:rsidRDefault="00FC6CDB">
      <w:pPr>
        <w:spacing w:line="360" w:lineRule="auto"/>
        <w:ind w:firstLine="709"/>
        <w:rPr>
          <w:szCs w:val="28"/>
        </w:rPr>
      </w:pPr>
      <w:bookmarkStart w:id="69" w:name="_Hlk75963033"/>
      <w:bookmarkStart w:id="70" w:name="_Hlk109830943"/>
      <w:r>
        <w:rPr>
          <w:szCs w:val="28"/>
        </w:rPr>
        <w:t xml:space="preserve">С точки зрения отношения населения к мигрантам наблюдается незначительная негативная динамика, при этом положительное отношение всё ещё распространено больше, чем отрицательное. На момент второй половины года </w:t>
      </w:r>
      <w:bookmarkEnd w:id="69"/>
      <w:bookmarkEnd w:id="70"/>
      <w:r>
        <w:rPr>
          <w:szCs w:val="28"/>
        </w:rPr>
        <w:t>66,7% опрошенных полагают, что трудовые мигранты приносят больше пользы (в первом</w:t>
      </w:r>
      <w:r w:rsidRPr="008F1B6D">
        <w:rPr>
          <w:szCs w:val="28"/>
        </w:rPr>
        <w:t xml:space="preserve"> </w:t>
      </w:r>
      <w:r>
        <w:rPr>
          <w:szCs w:val="28"/>
        </w:rPr>
        <w:t>полугодии таких опрошенных было 67,7%), 18,5% – что больше вреда (в первом полугодии таких опрошенных было 17,7%), 14,8% затруднились с ответом (в первом</w:t>
      </w:r>
      <w:r w:rsidRPr="008F1B6D">
        <w:rPr>
          <w:szCs w:val="28"/>
        </w:rPr>
        <w:t xml:space="preserve"> </w:t>
      </w:r>
      <w:r>
        <w:rPr>
          <w:szCs w:val="28"/>
        </w:rPr>
        <w:t>полугодии затруднялись 14,5%) (</w:t>
      </w:r>
      <w:r>
        <w:rPr>
          <w:b/>
          <w:bCs/>
          <w:szCs w:val="28"/>
        </w:rPr>
        <w:t>диаграммы 33.1. и 33.2.</w:t>
      </w:r>
      <w:r>
        <w:rPr>
          <w:szCs w:val="28"/>
        </w:rPr>
        <w:t>).</w:t>
      </w:r>
    </w:p>
    <w:p w14:paraId="5F861618" w14:textId="77777777" w:rsidR="00FF7862" w:rsidRDefault="00FF7862">
      <w:pPr>
        <w:spacing w:line="360" w:lineRule="auto"/>
        <w:ind w:firstLine="709"/>
        <w:rPr>
          <w:szCs w:val="28"/>
        </w:rPr>
      </w:pPr>
    </w:p>
    <w:p w14:paraId="5F861619" w14:textId="77777777" w:rsidR="00FF7862" w:rsidRDefault="00FC6CDB">
      <w:pPr>
        <w:spacing w:line="360" w:lineRule="auto"/>
        <w:ind w:firstLine="709"/>
        <w:rPr>
          <w:szCs w:val="28"/>
        </w:rPr>
      </w:pPr>
      <w:r>
        <w:rPr>
          <w:noProof/>
          <w:szCs w:val="28"/>
        </w:rPr>
        <w:drawing>
          <wp:inline distT="0" distB="0" distL="0" distR="0" wp14:anchorId="5F861C77" wp14:editId="5F861C78">
            <wp:extent cx="5671820" cy="3886200"/>
            <wp:effectExtent l="0" t="0" r="508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F86161A" w14:textId="77777777" w:rsidR="00FF7862" w:rsidRDefault="00FC6CDB">
      <w:pPr>
        <w:spacing w:line="360" w:lineRule="auto"/>
        <w:ind w:firstLine="709"/>
        <w:rPr>
          <w:bCs/>
          <w:color w:val="auto"/>
          <w:szCs w:val="28"/>
        </w:rPr>
      </w:pPr>
      <w:r>
        <w:rPr>
          <w:b/>
          <w:color w:val="auto"/>
          <w:szCs w:val="28"/>
        </w:rPr>
        <w:t xml:space="preserve">Диаграмма 33.1.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Распределение ответов на вопрос «Как Вы считаете, в Ленинградской области трудовые мигранты приносят больше пользы или больше вреда?», % к численности выборки</w:t>
      </w:r>
    </w:p>
    <w:p w14:paraId="5F86161B" w14:textId="77777777" w:rsidR="00FF7862" w:rsidRDefault="00FF7862">
      <w:pPr>
        <w:spacing w:line="360" w:lineRule="auto"/>
        <w:ind w:firstLine="709"/>
        <w:rPr>
          <w:bCs/>
          <w:color w:val="auto"/>
          <w:szCs w:val="28"/>
        </w:rPr>
      </w:pPr>
    </w:p>
    <w:p w14:paraId="5F86161C" w14:textId="77777777" w:rsidR="00FF7862" w:rsidRDefault="00FC6CDB">
      <w:pPr>
        <w:spacing w:line="360" w:lineRule="auto"/>
        <w:ind w:firstLine="709"/>
        <w:rPr>
          <w:szCs w:val="28"/>
        </w:rPr>
      </w:pPr>
      <w:r>
        <w:rPr>
          <w:noProof/>
          <w:szCs w:val="28"/>
        </w:rPr>
        <w:lastRenderedPageBreak/>
        <w:drawing>
          <wp:inline distT="0" distB="0" distL="0" distR="0" wp14:anchorId="5F861C79" wp14:editId="5F861C7A">
            <wp:extent cx="5671820" cy="3886200"/>
            <wp:effectExtent l="4445" t="4445" r="8255" b="1079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F86161D" w14:textId="77777777" w:rsidR="00FF7862" w:rsidRDefault="00FC6CDB">
      <w:pPr>
        <w:spacing w:line="360" w:lineRule="auto"/>
        <w:ind w:firstLine="709"/>
        <w:rPr>
          <w:b/>
          <w:color w:val="auto"/>
          <w:szCs w:val="28"/>
        </w:rPr>
      </w:pPr>
      <w:r>
        <w:rPr>
          <w:b/>
          <w:color w:val="auto"/>
          <w:szCs w:val="28"/>
        </w:rPr>
        <w:t xml:space="preserve">Диаграмма 33.2.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Распределение ответов на вопрос «Как Вы считаете, в Ленинградской области трудовые мигранты приносят больше пользы или больше вреда?», % к численности выборки</w:t>
      </w:r>
    </w:p>
    <w:p w14:paraId="5F86161E" w14:textId="77777777" w:rsidR="00FF7862" w:rsidRDefault="00FF7862">
      <w:pPr>
        <w:spacing w:line="360" w:lineRule="auto"/>
        <w:ind w:firstLine="709"/>
        <w:rPr>
          <w:bCs/>
          <w:color w:val="auto"/>
          <w:szCs w:val="28"/>
        </w:rPr>
      </w:pPr>
    </w:p>
    <w:p w14:paraId="5F86161F" w14:textId="77777777" w:rsidR="00FF7862" w:rsidRDefault="00FC6CDB">
      <w:pPr>
        <w:pageBreakBefore/>
        <w:spacing w:line="360" w:lineRule="auto"/>
        <w:ind w:firstLine="708"/>
        <w:rPr>
          <w:szCs w:val="28"/>
        </w:rPr>
      </w:pPr>
      <w:bookmarkStart w:id="71" w:name="_Hlk109830996"/>
      <w:bookmarkStart w:id="72" w:name="_Hlk75963141"/>
      <w:r>
        <w:rPr>
          <w:szCs w:val="28"/>
        </w:rPr>
        <w:lastRenderedPageBreak/>
        <w:t xml:space="preserve">Мнения по поводу отношения к мигрантам стабильно разделялись на протяжении года. И в </w:t>
      </w:r>
      <w:r>
        <w:rPr>
          <w:szCs w:val="28"/>
          <w:lang w:val="en-GB"/>
        </w:rPr>
        <w:t>I</w:t>
      </w:r>
      <w:r w:rsidRPr="008F1B6D">
        <w:rPr>
          <w:szCs w:val="28"/>
        </w:rPr>
        <w:t xml:space="preserve"> </w:t>
      </w:r>
      <w:r>
        <w:rPr>
          <w:szCs w:val="28"/>
        </w:rPr>
        <w:t xml:space="preserve">полугодии, и во </w:t>
      </w:r>
      <w:r>
        <w:rPr>
          <w:szCs w:val="28"/>
          <w:lang w:val="en-GB"/>
        </w:rPr>
        <w:t>II</w:t>
      </w:r>
      <w:r w:rsidRPr="008F1B6D">
        <w:rPr>
          <w:szCs w:val="28"/>
        </w:rPr>
        <w:t xml:space="preserve"> </w:t>
      </w:r>
      <w:r>
        <w:rPr>
          <w:szCs w:val="28"/>
        </w:rPr>
        <w:t xml:space="preserve">полугодии 23,1% опрошенных, сталкиваясь в повседневной жизни с трудовыми мигрантами из других стран, испытывали опасения или настороженность, 76,9% – не испытывали </w:t>
      </w:r>
      <w:bookmarkEnd w:id="71"/>
      <w:r>
        <w:rPr>
          <w:szCs w:val="28"/>
        </w:rPr>
        <w:t>(</w:t>
      </w:r>
      <w:r>
        <w:rPr>
          <w:b/>
          <w:bCs/>
          <w:szCs w:val="28"/>
        </w:rPr>
        <w:t>диаграммы 34.1. и 34.2.</w:t>
      </w:r>
      <w:r>
        <w:rPr>
          <w:szCs w:val="28"/>
        </w:rPr>
        <w:t>).</w:t>
      </w:r>
      <w:bookmarkEnd w:id="72"/>
    </w:p>
    <w:p w14:paraId="5F861620" w14:textId="77777777" w:rsidR="00FF7862" w:rsidRDefault="00FC6CDB">
      <w:pPr>
        <w:pageBreakBefore/>
        <w:spacing w:line="360" w:lineRule="auto"/>
        <w:ind w:firstLine="708"/>
        <w:rPr>
          <w:bCs/>
          <w:color w:val="auto"/>
          <w:szCs w:val="28"/>
        </w:rPr>
      </w:pPr>
      <w:r>
        <w:rPr>
          <w:noProof/>
          <w:szCs w:val="28"/>
        </w:rPr>
        <w:lastRenderedPageBreak/>
        <w:drawing>
          <wp:inline distT="0" distB="0" distL="0" distR="0" wp14:anchorId="5F861C7B" wp14:editId="5F861C7C">
            <wp:extent cx="5486400" cy="3743325"/>
            <wp:effectExtent l="0" t="0" r="0"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F861621" w14:textId="77777777" w:rsidR="00FF7862" w:rsidRDefault="00FC6CDB">
      <w:pPr>
        <w:ind w:firstLine="0"/>
        <w:jc w:val="center"/>
        <w:rPr>
          <w:bCs/>
          <w:color w:val="auto"/>
          <w:szCs w:val="28"/>
        </w:rPr>
      </w:pPr>
      <w:r>
        <w:rPr>
          <w:b/>
          <w:color w:val="auto"/>
          <w:szCs w:val="28"/>
        </w:rPr>
        <w:t xml:space="preserve">Диаграмма 34.1. </w:t>
      </w:r>
      <w:r>
        <w:rPr>
          <w:b/>
          <w:color w:val="auto"/>
          <w:szCs w:val="28"/>
          <w:lang w:val="en-GB"/>
        </w:rPr>
        <w:t>I</w:t>
      </w:r>
      <w:r w:rsidRPr="008F1B6D">
        <w:rPr>
          <w:b/>
          <w:color w:val="auto"/>
          <w:szCs w:val="28"/>
        </w:rPr>
        <w:t xml:space="preserve"> </w:t>
      </w:r>
      <w:r>
        <w:rPr>
          <w:b/>
          <w:color w:val="auto"/>
          <w:szCs w:val="28"/>
        </w:rPr>
        <w:t>полугодие.</w:t>
      </w:r>
      <w:r>
        <w:rPr>
          <w:bCs/>
          <w:color w:val="auto"/>
          <w:szCs w:val="28"/>
        </w:rPr>
        <w:t xml:space="preserve"> </w:t>
      </w:r>
    </w:p>
    <w:p w14:paraId="5F861622" w14:textId="77777777" w:rsidR="00FF7862" w:rsidRDefault="00FC6CDB">
      <w:pPr>
        <w:ind w:firstLine="0"/>
        <w:jc w:val="center"/>
        <w:rPr>
          <w:bCs/>
          <w:color w:val="auto"/>
          <w:szCs w:val="28"/>
        </w:rPr>
      </w:pPr>
      <w:r>
        <w:rPr>
          <w:bCs/>
          <w:color w:val="auto"/>
          <w:szCs w:val="28"/>
        </w:rPr>
        <w:t>Отношение к мигрантам, % к численности выборки</w:t>
      </w:r>
    </w:p>
    <w:p w14:paraId="5F861623" w14:textId="77777777" w:rsidR="00FF7862" w:rsidRDefault="00FF7862">
      <w:pPr>
        <w:ind w:firstLine="0"/>
        <w:jc w:val="center"/>
        <w:rPr>
          <w:bCs/>
          <w:color w:val="auto"/>
          <w:szCs w:val="28"/>
        </w:rPr>
      </w:pPr>
    </w:p>
    <w:p w14:paraId="5F861624" w14:textId="77777777" w:rsidR="00FF7862" w:rsidRDefault="00FC6CDB">
      <w:pPr>
        <w:pageBreakBefore/>
        <w:spacing w:line="360" w:lineRule="auto"/>
        <w:ind w:firstLine="708"/>
        <w:rPr>
          <w:bCs/>
          <w:color w:val="auto"/>
          <w:szCs w:val="28"/>
        </w:rPr>
      </w:pPr>
      <w:r>
        <w:rPr>
          <w:noProof/>
          <w:szCs w:val="28"/>
        </w:rPr>
        <w:lastRenderedPageBreak/>
        <w:drawing>
          <wp:inline distT="0" distB="0" distL="0" distR="0" wp14:anchorId="5F861C7D" wp14:editId="5F861C7E">
            <wp:extent cx="5486400" cy="3743325"/>
            <wp:effectExtent l="5080" t="4445" r="10160" b="1651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F861625" w14:textId="77777777" w:rsidR="00FF7862" w:rsidRDefault="00FC6CDB">
      <w:pPr>
        <w:ind w:firstLine="0"/>
        <w:jc w:val="center"/>
        <w:rPr>
          <w:b/>
          <w:color w:val="auto"/>
          <w:szCs w:val="28"/>
        </w:rPr>
      </w:pPr>
      <w:r>
        <w:rPr>
          <w:b/>
          <w:color w:val="auto"/>
          <w:szCs w:val="28"/>
        </w:rPr>
        <w:t xml:space="preserve">Диаграмма 34.2. </w:t>
      </w:r>
      <w:r>
        <w:rPr>
          <w:b/>
          <w:color w:val="auto"/>
          <w:szCs w:val="28"/>
          <w:lang w:val="en-GB"/>
        </w:rPr>
        <w:t>II</w:t>
      </w:r>
      <w:r w:rsidRPr="008F1B6D">
        <w:rPr>
          <w:b/>
          <w:color w:val="auto"/>
          <w:szCs w:val="28"/>
        </w:rPr>
        <w:t xml:space="preserve"> </w:t>
      </w:r>
      <w:r>
        <w:rPr>
          <w:b/>
          <w:color w:val="auto"/>
          <w:szCs w:val="28"/>
        </w:rPr>
        <w:t xml:space="preserve">полугодие. </w:t>
      </w:r>
    </w:p>
    <w:p w14:paraId="5F861626" w14:textId="77777777" w:rsidR="00FF7862" w:rsidRDefault="00FC6CDB">
      <w:pPr>
        <w:ind w:firstLine="0"/>
        <w:jc w:val="center"/>
        <w:rPr>
          <w:bCs/>
          <w:color w:val="auto"/>
          <w:szCs w:val="28"/>
        </w:rPr>
      </w:pPr>
      <w:r>
        <w:rPr>
          <w:bCs/>
          <w:color w:val="auto"/>
          <w:szCs w:val="28"/>
        </w:rPr>
        <w:t>Отношение к мигрантам, % к численности выборки</w:t>
      </w:r>
    </w:p>
    <w:p w14:paraId="5F861627" w14:textId="77777777" w:rsidR="00FF7862" w:rsidRDefault="00FF7862">
      <w:pPr>
        <w:ind w:firstLine="0"/>
        <w:jc w:val="center"/>
        <w:rPr>
          <w:bCs/>
          <w:color w:val="auto"/>
          <w:szCs w:val="28"/>
        </w:rPr>
      </w:pPr>
    </w:p>
    <w:p w14:paraId="5F861628" w14:textId="77777777" w:rsidR="00FF7862" w:rsidRDefault="00FF7862">
      <w:pPr>
        <w:ind w:firstLine="0"/>
        <w:rPr>
          <w:bCs/>
          <w:color w:val="auto"/>
          <w:szCs w:val="28"/>
        </w:rPr>
      </w:pPr>
    </w:p>
    <w:p w14:paraId="5F861629" w14:textId="77777777" w:rsidR="00FF7862" w:rsidRDefault="00FC6CDB">
      <w:pPr>
        <w:ind w:firstLine="708"/>
        <w:rPr>
          <w:szCs w:val="28"/>
        </w:rPr>
      </w:pPr>
      <w:r>
        <w:rPr>
          <w:szCs w:val="28"/>
        </w:rPr>
        <w:t xml:space="preserve">На </w:t>
      </w:r>
      <w:r>
        <w:rPr>
          <w:b/>
          <w:bCs/>
          <w:szCs w:val="28"/>
        </w:rPr>
        <w:t>диаграммах 35.1. и 35.2.</w:t>
      </w:r>
      <w:r>
        <w:rPr>
          <w:szCs w:val="28"/>
        </w:rPr>
        <w:t xml:space="preserve"> отражены ответы жителей в разрезе муниципальных образований. </w:t>
      </w:r>
      <w:bookmarkStart w:id="73" w:name="_Hlk109831063"/>
      <w:r>
        <w:rPr>
          <w:szCs w:val="28"/>
        </w:rPr>
        <w:t xml:space="preserve">Число районов, в которых жители заметно чаще других говорят о настороженном отношении к мигрантам, ко </w:t>
      </w:r>
      <w:r>
        <w:rPr>
          <w:szCs w:val="28"/>
          <w:lang w:val="en-GB"/>
        </w:rPr>
        <w:t>II</w:t>
      </w:r>
      <w:r w:rsidRPr="008F1B6D">
        <w:rPr>
          <w:szCs w:val="28"/>
        </w:rPr>
        <w:t xml:space="preserve"> </w:t>
      </w:r>
      <w:r>
        <w:rPr>
          <w:szCs w:val="28"/>
        </w:rPr>
        <w:t xml:space="preserve">полугодию уменьшилось на 1. В </w:t>
      </w:r>
      <w:r>
        <w:rPr>
          <w:szCs w:val="28"/>
          <w:lang w:val="en-GB"/>
        </w:rPr>
        <w:t>I</w:t>
      </w:r>
      <w:r>
        <w:rPr>
          <w:szCs w:val="28"/>
        </w:rPr>
        <w:t xml:space="preserve"> полугодии к ним причислялись Подпорожский, Кировский, Волосовский, Лужской и Тосненский муниципальные районы. На момент </w:t>
      </w:r>
      <w:r>
        <w:rPr>
          <w:szCs w:val="28"/>
          <w:lang w:val="en-GB"/>
        </w:rPr>
        <w:t>II</w:t>
      </w:r>
      <w:r w:rsidRPr="008F1B6D">
        <w:rPr>
          <w:szCs w:val="28"/>
        </w:rPr>
        <w:t xml:space="preserve"> </w:t>
      </w:r>
      <w:r>
        <w:rPr>
          <w:szCs w:val="28"/>
        </w:rPr>
        <w:t xml:space="preserve">полугодия к ним перестали причисляться Кировский и Тосненский, однако продолжают причисляться Подпорожский, Лужской и Волосовский районы, а также добавился Волховский МР. </w:t>
      </w:r>
    </w:p>
    <w:bookmarkEnd w:id="73"/>
    <w:p w14:paraId="5F86162A" w14:textId="77777777" w:rsidR="00FF7862" w:rsidRDefault="00FC6CDB">
      <w:pPr>
        <w:ind w:firstLine="0"/>
        <w:jc w:val="center"/>
        <w:rPr>
          <w:bCs/>
          <w:color w:val="auto"/>
          <w:szCs w:val="28"/>
        </w:rPr>
      </w:pPr>
      <w:r>
        <w:rPr>
          <w:noProof/>
          <w:szCs w:val="28"/>
        </w:rPr>
        <w:lastRenderedPageBreak/>
        <w:drawing>
          <wp:inline distT="0" distB="0" distL="0" distR="0" wp14:anchorId="5F861C7F" wp14:editId="5F861C80">
            <wp:extent cx="6120130" cy="8448675"/>
            <wp:effectExtent l="0" t="0" r="13970"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F86162B" w14:textId="77777777" w:rsidR="00FF7862" w:rsidRDefault="00FC6CDB">
      <w:pPr>
        <w:ind w:firstLine="0"/>
        <w:jc w:val="center"/>
        <w:rPr>
          <w:bCs/>
          <w:color w:val="auto"/>
          <w:szCs w:val="28"/>
        </w:rPr>
      </w:pPr>
      <w:r>
        <w:rPr>
          <w:b/>
          <w:color w:val="auto"/>
          <w:szCs w:val="28"/>
        </w:rPr>
        <w:t xml:space="preserve">Диаграмма 35.1.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Отношение к мигрантам в разрезе муниципальных образований, % к численности муниципального образования</w:t>
      </w:r>
    </w:p>
    <w:p w14:paraId="5F86162C" w14:textId="77777777" w:rsidR="00FF7862" w:rsidRDefault="00FC6CDB">
      <w:pPr>
        <w:ind w:firstLine="0"/>
        <w:jc w:val="center"/>
        <w:rPr>
          <w:bCs/>
          <w:color w:val="auto"/>
          <w:szCs w:val="28"/>
        </w:rPr>
      </w:pPr>
      <w:r>
        <w:rPr>
          <w:noProof/>
          <w:szCs w:val="28"/>
        </w:rPr>
        <w:lastRenderedPageBreak/>
        <w:drawing>
          <wp:inline distT="0" distB="0" distL="0" distR="0" wp14:anchorId="5F861C81" wp14:editId="5F861C82">
            <wp:extent cx="6120130" cy="8448675"/>
            <wp:effectExtent l="4445" t="4445" r="17145" b="508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F86162D" w14:textId="77777777" w:rsidR="00FF7862" w:rsidRDefault="00FC6CDB">
      <w:pPr>
        <w:ind w:firstLine="0"/>
        <w:jc w:val="center"/>
        <w:rPr>
          <w:bCs/>
          <w:color w:val="auto"/>
          <w:szCs w:val="28"/>
        </w:rPr>
      </w:pPr>
      <w:r>
        <w:rPr>
          <w:b/>
          <w:color w:val="auto"/>
          <w:szCs w:val="28"/>
        </w:rPr>
        <w:t xml:space="preserve">Диаграмма 35.2. </w:t>
      </w:r>
      <w:r>
        <w:rPr>
          <w:b/>
          <w:color w:val="auto"/>
          <w:szCs w:val="28"/>
          <w:lang w:val="en-GB"/>
        </w:rPr>
        <w:t>II</w:t>
      </w:r>
      <w:r w:rsidRPr="008F1B6D">
        <w:rPr>
          <w:b/>
          <w:color w:val="auto"/>
          <w:szCs w:val="28"/>
        </w:rPr>
        <w:t xml:space="preserve"> </w:t>
      </w:r>
      <w:r>
        <w:rPr>
          <w:b/>
          <w:color w:val="auto"/>
          <w:szCs w:val="28"/>
        </w:rPr>
        <w:t>полугодие.</w:t>
      </w:r>
      <w:r>
        <w:rPr>
          <w:bCs/>
          <w:color w:val="auto"/>
          <w:szCs w:val="28"/>
        </w:rPr>
        <w:t xml:space="preserve"> Отношение к мигрантам в разрезе муниципальных образований, % к численности муниципального образования</w:t>
      </w:r>
    </w:p>
    <w:p w14:paraId="5F86162E" w14:textId="77777777" w:rsidR="00FF7862" w:rsidRDefault="00FC6CDB">
      <w:pPr>
        <w:keepNext/>
        <w:keepLines/>
        <w:pageBreakBefore/>
        <w:spacing w:before="120" w:after="360" w:line="192" w:lineRule="auto"/>
        <w:ind w:firstLine="709"/>
        <w:jc w:val="center"/>
        <w:outlineLvl w:val="1"/>
        <w:rPr>
          <w:b/>
          <w:color w:val="auto"/>
          <w:szCs w:val="28"/>
        </w:rPr>
      </w:pPr>
      <w:bookmarkStart w:id="74" w:name="_Toc123200309"/>
      <w:r>
        <w:rPr>
          <w:b/>
          <w:color w:val="auto"/>
          <w:szCs w:val="28"/>
        </w:rPr>
        <w:lastRenderedPageBreak/>
        <w:t>Оценка риска конфликтов между местными жителями и приезжими в Ленинградской области</w:t>
      </w:r>
      <w:bookmarkEnd w:id="74"/>
    </w:p>
    <w:p w14:paraId="5F861630" w14:textId="5C85893A" w:rsidR="00FF7862" w:rsidRDefault="00FC6CDB">
      <w:pPr>
        <w:spacing w:line="360" w:lineRule="auto"/>
        <w:ind w:firstLine="709"/>
        <w:rPr>
          <w:szCs w:val="28"/>
        </w:rPr>
      </w:pPr>
      <w:bookmarkStart w:id="75" w:name="_Hlk109831120"/>
      <w:bookmarkStart w:id="76" w:name="_Hlk75965550"/>
      <w:r>
        <w:rPr>
          <w:szCs w:val="28"/>
        </w:rPr>
        <w:t xml:space="preserve">Исходя из ответов опрошенных, во </w:t>
      </w:r>
      <w:r>
        <w:rPr>
          <w:szCs w:val="28"/>
          <w:lang w:val="en-GB"/>
        </w:rPr>
        <w:t>II</w:t>
      </w:r>
      <w:r w:rsidRPr="008F1B6D">
        <w:rPr>
          <w:szCs w:val="28"/>
        </w:rPr>
        <w:t xml:space="preserve"> </w:t>
      </w:r>
      <w:r>
        <w:rPr>
          <w:szCs w:val="28"/>
        </w:rPr>
        <w:t xml:space="preserve">полугодии число конфликтов между местными и приезжими уменьшилось по сравнению с </w:t>
      </w:r>
      <w:r>
        <w:rPr>
          <w:szCs w:val="28"/>
          <w:lang w:val="en-GB"/>
        </w:rPr>
        <w:t>I</w:t>
      </w:r>
      <w:r>
        <w:rPr>
          <w:szCs w:val="28"/>
        </w:rPr>
        <w:t xml:space="preserve"> полугодием. На момент второй половины года 22,8% респондентов заявляют, что конфликты между местным населением и приезжими существуют (на 4,4 п. п. меньше, чем в первой половине года), при этом 7,0% отмечают наличие конфликтов с приехавшими из других регионов России (на 4,3 п. п. меньше, чем в первой половине года), а 20,4% – с приезжими из других стран (на 2,7 п. п. меньше, чем в первой половине года). 70,7% респондентов не наблюдают никаких конфликтов (на 4,6 п. п. больше, чем в первой половине года), 6,5% затруднились с ответом (6,7% в первой половине года) </w:t>
      </w:r>
      <w:bookmarkEnd w:id="75"/>
      <w:r>
        <w:rPr>
          <w:szCs w:val="28"/>
        </w:rPr>
        <w:t>(</w:t>
      </w:r>
      <w:r>
        <w:rPr>
          <w:b/>
          <w:bCs/>
          <w:szCs w:val="28"/>
        </w:rPr>
        <w:t>диаграммы 36.1. и 36.2.</w:t>
      </w:r>
      <w:r>
        <w:rPr>
          <w:szCs w:val="28"/>
        </w:rPr>
        <w:t>).</w:t>
      </w:r>
      <w:r w:rsidR="00311A7D">
        <w:rPr>
          <w:szCs w:val="28"/>
        </w:rPr>
        <w:t xml:space="preserve"> </w:t>
      </w:r>
    </w:p>
    <w:p w14:paraId="5F861631" w14:textId="77777777" w:rsidR="00FF7862" w:rsidRDefault="00FC6CDB">
      <w:pPr>
        <w:spacing w:line="360" w:lineRule="auto"/>
        <w:ind w:firstLine="0"/>
        <w:jc w:val="center"/>
        <w:rPr>
          <w:szCs w:val="28"/>
        </w:rPr>
      </w:pPr>
      <w:r>
        <w:rPr>
          <w:noProof/>
          <w:szCs w:val="28"/>
        </w:rPr>
        <w:drawing>
          <wp:inline distT="0" distB="0" distL="0" distR="0" wp14:anchorId="5F861C83" wp14:editId="5F861C84">
            <wp:extent cx="6120130" cy="2257425"/>
            <wp:effectExtent l="0" t="0" r="13970"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bookmarkEnd w:id="76"/>
    </w:p>
    <w:p w14:paraId="5F861632" w14:textId="77777777" w:rsidR="00FF7862" w:rsidRDefault="00FC6CDB">
      <w:pPr>
        <w:ind w:firstLine="0"/>
        <w:jc w:val="center"/>
        <w:rPr>
          <w:b/>
          <w:color w:val="auto"/>
          <w:szCs w:val="28"/>
        </w:rPr>
      </w:pPr>
      <w:r>
        <w:rPr>
          <w:b/>
          <w:color w:val="auto"/>
          <w:szCs w:val="28"/>
        </w:rPr>
        <w:t xml:space="preserve">Диаграмма 36.1. </w:t>
      </w:r>
      <w:r>
        <w:rPr>
          <w:b/>
          <w:color w:val="auto"/>
          <w:szCs w:val="28"/>
          <w:lang w:val="en-GB"/>
        </w:rPr>
        <w:t>I</w:t>
      </w:r>
      <w:r w:rsidRPr="008F1B6D">
        <w:rPr>
          <w:b/>
          <w:color w:val="auto"/>
          <w:szCs w:val="28"/>
        </w:rPr>
        <w:t xml:space="preserve"> </w:t>
      </w:r>
      <w:r>
        <w:rPr>
          <w:b/>
          <w:color w:val="auto"/>
          <w:szCs w:val="28"/>
        </w:rPr>
        <w:t xml:space="preserve">полугодие. </w:t>
      </w:r>
    </w:p>
    <w:p w14:paraId="5F861633" w14:textId="77777777" w:rsidR="00FF7862" w:rsidRDefault="00FC6CDB">
      <w:pPr>
        <w:ind w:firstLine="0"/>
        <w:jc w:val="center"/>
        <w:rPr>
          <w:bCs/>
          <w:color w:val="auto"/>
          <w:szCs w:val="28"/>
        </w:rPr>
      </w:pPr>
      <w:r>
        <w:rPr>
          <w:bCs/>
          <w:color w:val="auto"/>
          <w:szCs w:val="28"/>
        </w:rPr>
        <w:t>Наличие противоречий, конфликтов между приезжими других национальностей и местными жителями, % к численности выборки</w:t>
      </w:r>
    </w:p>
    <w:p w14:paraId="5F861634" w14:textId="77777777" w:rsidR="00FF7862" w:rsidRDefault="00FF7862">
      <w:pPr>
        <w:ind w:firstLine="0"/>
        <w:jc w:val="center"/>
        <w:rPr>
          <w:bCs/>
          <w:color w:val="auto"/>
          <w:szCs w:val="28"/>
        </w:rPr>
      </w:pPr>
    </w:p>
    <w:p w14:paraId="5F861635" w14:textId="77777777" w:rsidR="00FF7862" w:rsidRDefault="00FC6CDB">
      <w:pPr>
        <w:spacing w:line="360" w:lineRule="auto"/>
        <w:ind w:firstLine="0"/>
        <w:jc w:val="center"/>
        <w:rPr>
          <w:szCs w:val="28"/>
        </w:rPr>
      </w:pPr>
      <w:r>
        <w:rPr>
          <w:noProof/>
          <w:szCs w:val="28"/>
        </w:rPr>
        <w:lastRenderedPageBreak/>
        <w:drawing>
          <wp:inline distT="0" distB="0" distL="0" distR="0" wp14:anchorId="5F861C85" wp14:editId="5F861C86">
            <wp:extent cx="6120130" cy="2257425"/>
            <wp:effectExtent l="4445" t="4445" r="17145" b="889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F861636" w14:textId="77777777" w:rsidR="00FF7862" w:rsidRDefault="00FC6CDB">
      <w:pPr>
        <w:ind w:firstLine="0"/>
        <w:jc w:val="center"/>
        <w:rPr>
          <w:b/>
          <w:color w:val="auto"/>
          <w:szCs w:val="28"/>
        </w:rPr>
      </w:pPr>
      <w:r>
        <w:rPr>
          <w:b/>
          <w:color w:val="auto"/>
          <w:szCs w:val="28"/>
        </w:rPr>
        <w:t xml:space="preserve">Диаграмма 36.2. </w:t>
      </w:r>
      <w:r>
        <w:rPr>
          <w:b/>
          <w:color w:val="auto"/>
          <w:szCs w:val="28"/>
          <w:lang w:val="en-GB"/>
        </w:rPr>
        <w:t>II</w:t>
      </w:r>
      <w:r w:rsidRPr="008F1B6D">
        <w:rPr>
          <w:b/>
          <w:color w:val="auto"/>
          <w:szCs w:val="28"/>
        </w:rPr>
        <w:t xml:space="preserve"> </w:t>
      </w:r>
      <w:r>
        <w:rPr>
          <w:b/>
          <w:color w:val="auto"/>
          <w:szCs w:val="28"/>
        </w:rPr>
        <w:t xml:space="preserve">полугодие. </w:t>
      </w:r>
    </w:p>
    <w:p w14:paraId="5F861637" w14:textId="77777777" w:rsidR="00FF7862" w:rsidRDefault="00FC6CDB">
      <w:pPr>
        <w:ind w:firstLine="0"/>
        <w:jc w:val="center"/>
        <w:rPr>
          <w:bCs/>
          <w:color w:val="auto"/>
          <w:szCs w:val="28"/>
        </w:rPr>
      </w:pPr>
      <w:r>
        <w:rPr>
          <w:bCs/>
          <w:color w:val="auto"/>
          <w:szCs w:val="28"/>
        </w:rPr>
        <w:t>Наличие противоречий, конфликтов между приезжими других национальностей и местными жителями, % к численности выборки</w:t>
      </w:r>
    </w:p>
    <w:p w14:paraId="5F861638" w14:textId="77777777" w:rsidR="00FF7862" w:rsidRDefault="00FF7862">
      <w:pPr>
        <w:ind w:firstLine="0"/>
        <w:rPr>
          <w:bCs/>
          <w:color w:val="auto"/>
          <w:szCs w:val="28"/>
        </w:rPr>
      </w:pPr>
    </w:p>
    <w:p w14:paraId="5F861639" w14:textId="1513689E" w:rsidR="00FF7862" w:rsidRDefault="00FC6CDB">
      <w:pPr>
        <w:spacing w:line="360" w:lineRule="auto"/>
        <w:ind w:firstLine="709"/>
      </w:pPr>
      <w:r>
        <w:rPr>
          <w:szCs w:val="28"/>
        </w:rPr>
        <w:t>Распределение ответов по городским округам представлено далее (</w:t>
      </w:r>
      <w:r>
        <w:rPr>
          <w:b/>
          <w:bCs/>
          <w:szCs w:val="28"/>
        </w:rPr>
        <w:t>таблицы 17.1. и 17.2.</w:t>
      </w:r>
      <w:r>
        <w:rPr>
          <w:szCs w:val="28"/>
        </w:rPr>
        <w:t>)</w:t>
      </w:r>
      <w:r>
        <w:t xml:space="preserve">. Во </w:t>
      </w:r>
      <w:r>
        <w:rPr>
          <w:lang w:val="en-GB"/>
        </w:rPr>
        <w:t>II</w:t>
      </w:r>
      <w:r w:rsidRPr="008F1B6D">
        <w:t xml:space="preserve"> </w:t>
      </w:r>
      <w:r>
        <w:t xml:space="preserve">полугодии о конфликтах с уроженцами других регионов чаще всего сообщали респонденты из Лодейнопольского, Подпорожского, Волховского и Лужского МР (в </w:t>
      </w:r>
      <w:r>
        <w:rPr>
          <w:lang w:val="en-GB"/>
        </w:rPr>
        <w:t>I</w:t>
      </w:r>
      <w:r w:rsidRPr="008F1B6D">
        <w:t xml:space="preserve"> </w:t>
      </w:r>
      <w:r>
        <w:t xml:space="preserve">полугодии – из Тосненского, Всеволожского и Подпорожского МР). О конфликтах с приезжими из других стран – опрошенные в Подпорожском, Всеволожском, Волховском и Лужском МР и Сосновоборском ГО  (в </w:t>
      </w:r>
      <w:r>
        <w:rPr>
          <w:lang w:val="en-GB"/>
        </w:rPr>
        <w:t>I</w:t>
      </w:r>
      <w:r w:rsidRPr="008F1B6D">
        <w:t xml:space="preserve"> </w:t>
      </w:r>
      <w:r>
        <w:t>полугодии – в Кингисеппском, Всеволожском и Сланцевском МР). Так, число МО, где респонденты часто сообщают о конфликтах с уроженцами других регионов, ко второму полугодию уменьшилось на 1 (с 4 до 3). Число МО, где респонденты часто сообщают о конфликтах с приезжими из других стран, напротив, ко второму полугодию увеличилось на 2 (с 3 до 5).</w:t>
      </w:r>
    </w:p>
    <w:p w14:paraId="5F86163A" w14:textId="77777777" w:rsidR="00FF7862" w:rsidRDefault="00FC6CDB">
      <w:pPr>
        <w:spacing w:after="160" w:line="259" w:lineRule="auto"/>
        <w:ind w:firstLine="0"/>
        <w:jc w:val="left"/>
        <w:rPr>
          <w:b/>
          <w:szCs w:val="28"/>
        </w:rPr>
      </w:pPr>
      <w:r>
        <w:rPr>
          <w:b/>
          <w:szCs w:val="28"/>
        </w:rPr>
        <w:br w:type="page"/>
      </w:r>
    </w:p>
    <w:p w14:paraId="5F86163B" w14:textId="77777777" w:rsidR="00FF7862" w:rsidRDefault="00FC6CDB">
      <w:pPr>
        <w:spacing w:line="360" w:lineRule="auto"/>
        <w:ind w:firstLine="0"/>
        <w:rPr>
          <w:szCs w:val="28"/>
        </w:rPr>
      </w:pPr>
      <w:r>
        <w:rPr>
          <w:b/>
          <w:szCs w:val="28"/>
        </w:rPr>
        <w:lastRenderedPageBreak/>
        <w:t xml:space="preserve">Таблица 17.1. </w:t>
      </w:r>
      <w:r>
        <w:rPr>
          <w:b/>
          <w:szCs w:val="28"/>
          <w:lang w:val="en-GB"/>
        </w:rPr>
        <w:t>I</w:t>
      </w:r>
      <w:r w:rsidRPr="008F1B6D">
        <w:rPr>
          <w:b/>
          <w:szCs w:val="28"/>
        </w:rPr>
        <w:t xml:space="preserve"> </w:t>
      </w:r>
      <w:r>
        <w:rPr>
          <w:b/>
          <w:szCs w:val="28"/>
        </w:rPr>
        <w:t>полугодие.</w:t>
      </w:r>
      <w:r>
        <w:rPr>
          <w:szCs w:val="28"/>
        </w:rPr>
        <w:t xml:space="preserve"> Наличие противоречий, конфликтов между приезжими других национальностей и местными жителями в разрезе муниципальных образований, % к численности муниципального образования.</w:t>
      </w:r>
    </w:p>
    <w:tbl>
      <w:tblPr>
        <w:tblStyle w:val="-3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1"/>
        <w:gridCol w:w="2176"/>
        <w:gridCol w:w="2178"/>
        <w:gridCol w:w="1598"/>
        <w:gridCol w:w="861"/>
      </w:tblGrid>
      <w:tr w:rsidR="00FF7862" w14:paraId="5F861641" w14:textId="77777777" w:rsidTr="00FF7862">
        <w:trPr>
          <w:cnfStyle w:val="100000000000" w:firstRow="1" w:lastRow="0" w:firstColumn="0" w:lastColumn="0" w:oddVBand="0" w:evenVBand="0" w:oddHBand="0" w:evenHBand="0" w:firstRowFirstColumn="0" w:firstRowLastColumn="0" w:lastRowFirstColumn="0" w:lastRowLastColumn="0"/>
          <w:cantSplit/>
          <w:trHeight w:val="2257"/>
          <w:tblHeader/>
          <w:jc w:val="center"/>
        </w:trPr>
        <w:tc>
          <w:tcPr>
            <w:cnfStyle w:val="001000000000" w:firstRow="0" w:lastRow="0" w:firstColumn="1" w:lastColumn="0" w:oddVBand="0" w:evenVBand="0" w:oddHBand="0" w:evenHBand="0" w:firstRowFirstColumn="0" w:firstRowLastColumn="0" w:lastRowFirstColumn="0" w:lastRowLastColumn="0"/>
            <w:tcW w:w="1543" w:type="pct"/>
            <w:tcBorders>
              <w:bottom w:val="single" w:sz="8" w:space="0" w:color="A5A5A5"/>
            </w:tcBorders>
            <w:shd w:val="clear" w:color="auto" w:fill="F2F2F2" w:themeFill="background1" w:themeFillShade="F2"/>
          </w:tcPr>
          <w:p w14:paraId="5F86163C" w14:textId="77777777" w:rsidR="00FF7862" w:rsidRDefault="00FF7862">
            <w:pPr>
              <w:ind w:firstLine="0"/>
              <w:jc w:val="left"/>
              <w:rPr>
                <w:color w:val="auto"/>
                <w:szCs w:val="28"/>
              </w:rPr>
            </w:pPr>
          </w:p>
        </w:tc>
        <w:tc>
          <w:tcPr>
            <w:tcW w:w="1104" w:type="pct"/>
            <w:shd w:val="clear" w:color="auto" w:fill="F2F2F2" w:themeFill="background1" w:themeFillShade="F2"/>
            <w:noWrap/>
            <w:vAlign w:val="center"/>
          </w:tcPr>
          <w:p w14:paraId="5F86163D" w14:textId="77777777" w:rsidR="00FF7862" w:rsidRDefault="00FC6CDB">
            <w:pPr>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Да, с приехавшими из других регионов России</w:t>
            </w:r>
          </w:p>
        </w:tc>
        <w:tc>
          <w:tcPr>
            <w:tcW w:w="1105" w:type="pct"/>
            <w:shd w:val="clear" w:color="auto" w:fill="F2F2F2" w:themeFill="background1" w:themeFillShade="F2"/>
            <w:noWrap/>
            <w:vAlign w:val="center"/>
          </w:tcPr>
          <w:p w14:paraId="5F86163E" w14:textId="77777777" w:rsidR="00FF7862" w:rsidRDefault="00FC6CDB">
            <w:pPr>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Да, с приехавшими из других стран</w:t>
            </w:r>
          </w:p>
        </w:tc>
        <w:tc>
          <w:tcPr>
            <w:tcW w:w="811" w:type="pct"/>
            <w:shd w:val="clear" w:color="auto" w:fill="F2F2F2" w:themeFill="background1" w:themeFillShade="F2"/>
            <w:noWrap/>
            <w:vAlign w:val="center"/>
          </w:tcPr>
          <w:p w14:paraId="5F86163F" w14:textId="77777777" w:rsidR="00FF7862" w:rsidRDefault="00FC6CDB">
            <w:pPr>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Нет противоречий, конфликтов</w:t>
            </w:r>
          </w:p>
        </w:tc>
        <w:tc>
          <w:tcPr>
            <w:tcW w:w="437" w:type="pct"/>
            <w:tcBorders>
              <w:bottom w:val="single" w:sz="8" w:space="0" w:color="A5A5A5"/>
            </w:tcBorders>
            <w:shd w:val="clear" w:color="auto" w:fill="F2F2F2" w:themeFill="background1" w:themeFillShade="F2"/>
            <w:vAlign w:val="center"/>
          </w:tcPr>
          <w:p w14:paraId="5F861640" w14:textId="77777777" w:rsidR="00FF7862" w:rsidRDefault="00FC6CDB">
            <w:pPr>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З/о</w:t>
            </w:r>
          </w:p>
        </w:tc>
      </w:tr>
      <w:tr w:rsidR="00FF7862" w14:paraId="5F861647"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42" w14:textId="77777777" w:rsidR="00FF7862" w:rsidRDefault="00FC6CDB">
            <w:pPr>
              <w:ind w:firstLine="0"/>
              <w:jc w:val="left"/>
              <w:rPr>
                <w:bCs w:val="0"/>
                <w:color w:val="auto"/>
                <w:szCs w:val="24"/>
              </w:rPr>
            </w:pPr>
            <w:r>
              <w:rPr>
                <w:b w:val="0"/>
                <w:color w:val="auto"/>
                <w:szCs w:val="24"/>
              </w:rPr>
              <w:t>Бокситогорский МР</w:t>
            </w:r>
          </w:p>
        </w:tc>
        <w:tc>
          <w:tcPr>
            <w:tcW w:w="1104" w:type="pct"/>
            <w:tcBorders>
              <w:top w:val="single" w:sz="8" w:space="0" w:color="A5A5A5"/>
              <w:bottom w:val="single" w:sz="8" w:space="0" w:color="A5A5A5"/>
            </w:tcBorders>
            <w:shd w:val="clear" w:color="auto" w:fill="FFFFFF" w:themeFill="background1"/>
            <w:noWrap/>
          </w:tcPr>
          <w:p w14:paraId="5F86164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1105" w:type="pct"/>
            <w:tcBorders>
              <w:top w:val="single" w:sz="8" w:space="0" w:color="A5A5A5"/>
              <w:bottom w:val="single" w:sz="8" w:space="0" w:color="A5A5A5"/>
            </w:tcBorders>
            <w:shd w:val="clear" w:color="auto" w:fill="FFFFFF" w:themeFill="background1"/>
            <w:noWrap/>
          </w:tcPr>
          <w:p w14:paraId="5F86164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811" w:type="pct"/>
            <w:tcBorders>
              <w:top w:val="single" w:sz="8" w:space="0" w:color="A5A5A5"/>
              <w:bottom w:val="single" w:sz="8" w:space="0" w:color="A5A5A5"/>
            </w:tcBorders>
            <w:shd w:val="clear" w:color="auto" w:fill="FFFFFF" w:themeFill="background1"/>
            <w:noWrap/>
          </w:tcPr>
          <w:p w14:paraId="5F86164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90,9%</w:t>
            </w:r>
          </w:p>
        </w:tc>
        <w:tc>
          <w:tcPr>
            <w:tcW w:w="437" w:type="pct"/>
            <w:tcBorders>
              <w:top w:val="single" w:sz="8" w:space="0" w:color="A5A5A5"/>
              <w:bottom w:val="single" w:sz="8" w:space="0" w:color="A5A5A5"/>
              <w:right w:val="single" w:sz="4" w:space="0" w:color="auto"/>
            </w:tcBorders>
            <w:shd w:val="clear" w:color="auto" w:fill="FFFFFF" w:themeFill="background1"/>
          </w:tcPr>
          <w:p w14:paraId="5F86164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9,1%</w:t>
            </w:r>
          </w:p>
        </w:tc>
      </w:tr>
      <w:tr w:rsidR="00FF7862" w14:paraId="5F86164D"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48" w14:textId="77777777" w:rsidR="00FF7862" w:rsidRDefault="00FC6CDB">
            <w:pPr>
              <w:ind w:firstLine="0"/>
              <w:jc w:val="left"/>
              <w:rPr>
                <w:bCs w:val="0"/>
                <w:color w:val="auto"/>
                <w:szCs w:val="24"/>
              </w:rPr>
            </w:pPr>
            <w:r>
              <w:rPr>
                <w:b w:val="0"/>
                <w:color w:val="auto"/>
                <w:szCs w:val="24"/>
              </w:rPr>
              <w:t>Волосовский МР</w:t>
            </w:r>
          </w:p>
        </w:tc>
        <w:tc>
          <w:tcPr>
            <w:tcW w:w="1104" w:type="pct"/>
            <w:shd w:val="clear" w:color="auto" w:fill="FFFFFF" w:themeFill="background1"/>
            <w:noWrap/>
          </w:tcPr>
          <w:p w14:paraId="5F86164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6,7%</w:t>
            </w:r>
          </w:p>
        </w:tc>
        <w:tc>
          <w:tcPr>
            <w:tcW w:w="1105" w:type="pct"/>
            <w:shd w:val="clear" w:color="auto" w:fill="FFFFFF" w:themeFill="background1"/>
            <w:noWrap/>
          </w:tcPr>
          <w:p w14:paraId="5F86164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16,6%</w:t>
            </w:r>
          </w:p>
        </w:tc>
        <w:tc>
          <w:tcPr>
            <w:tcW w:w="811" w:type="pct"/>
            <w:shd w:val="clear" w:color="auto" w:fill="FFFFFF" w:themeFill="background1"/>
            <w:noWrap/>
          </w:tcPr>
          <w:p w14:paraId="5F86164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75,9%</w:t>
            </w:r>
          </w:p>
        </w:tc>
        <w:tc>
          <w:tcPr>
            <w:tcW w:w="437" w:type="pct"/>
            <w:tcBorders>
              <w:top w:val="single" w:sz="8" w:space="0" w:color="A5A5A5"/>
              <w:bottom w:val="single" w:sz="8" w:space="0" w:color="A5A5A5"/>
            </w:tcBorders>
            <w:shd w:val="clear" w:color="auto" w:fill="FFFFFF" w:themeFill="background1"/>
          </w:tcPr>
          <w:p w14:paraId="5F86164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0,8%</w:t>
            </w:r>
          </w:p>
        </w:tc>
      </w:tr>
      <w:tr w:rsidR="00FF7862" w14:paraId="5F861653"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4E" w14:textId="77777777" w:rsidR="00FF7862" w:rsidRDefault="00FC6CDB">
            <w:pPr>
              <w:ind w:firstLine="0"/>
              <w:jc w:val="left"/>
              <w:rPr>
                <w:bCs w:val="0"/>
                <w:color w:val="auto"/>
                <w:szCs w:val="24"/>
              </w:rPr>
            </w:pPr>
            <w:r>
              <w:rPr>
                <w:b w:val="0"/>
                <w:color w:val="auto"/>
                <w:szCs w:val="24"/>
              </w:rPr>
              <w:t>Волховский МР</w:t>
            </w:r>
          </w:p>
        </w:tc>
        <w:tc>
          <w:tcPr>
            <w:tcW w:w="1104" w:type="pct"/>
            <w:tcBorders>
              <w:top w:val="single" w:sz="8" w:space="0" w:color="A5A5A5"/>
              <w:bottom w:val="single" w:sz="8" w:space="0" w:color="A5A5A5"/>
            </w:tcBorders>
            <w:shd w:val="clear" w:color="auto" w:fill="FFFFFF" w:themeFill="background1"/>
            <w:noWrap/>
          </w:tcPr>
          <w:p w14:paraId="5F86164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4,5%</w:t>
            </w:r>
          </w:p>
        </w:tc>
        <w:tc>
          <w:tcPr>
            <w:tcW w:w="1105" w:type="pct"/>
            <w:tcBorders>
              <w:top w:val="single" w:sz="8" w:space="0" w:color="A5A5A5"/>
              <w:bottom w:val="single" w:sz="8" w:space="0" w:color="A5A5A5"/>
            </w:tcBorders>
            <w:shd w:val="clear" w:color="auto" w:fill="FFFFFF" w:themeFill="background1"/>
            <w:noWrap/>
          </w:tcPr>
          <w:p w14:paraId="5F86165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13,6%</w:t>
            </w:r>
          </w:p>
        </w:tc>
        <w:tc>
          <w:tcPr>
            <w:tcW w:w="811" w:type="pct"/>
            <w:tcBorders>
              <w:top w:val="single" w:sz="8" w:space="0" w:color="A5A5A5"/>
              <w:bottom w:val="single" w:sz="8" w:space="0" w:color="A5A5A5"/>
            </w:tcBorders>
            <w:shd w:val="clear" w:color="auto" w:fill="FFFFFF" w:themeFill="background1"/>
            <w:noWrap/>
          </w:tcPr>
          <w:p w14:paraId="5F86165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72,7%</w:t>
            </w:r>
          </w:p>
        </w:tc>
        <w:tc>
          <w:tcPr>
            <w:tcW w:w="437" w:type="pct"/>
            <w:tcBorders>
              <w:top w:val="single" w:sz="8" w:space="0" w:color="A5A5A5"/>
              <w:bottom w:val="single" w:sz="8" w:space="0" w:color="A5A5A5"/>
              <w:right w:val="single" w:sz="4" w:space="0" w:color="auto"/>
            </w:tcBorders>
            <w:shd w:val="clear" w:color="auto" w:fill="FFFFFF" w:themeFill="background1"/>
          </w:tcPr>
          <w:p w14:paraId="5F86165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13,6%</w:t>
            </w:r>
          </w:p>
        </w:tc>
      </w:tr>
      <w:tr w:rsidR="00FF7862" w14:paraId="5F861659"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54" w14:textId="77777777" w:rsidR="00FF7862" w:rsidRDefault="00FC6CDB">
            <w:pPr>
              <w:ind w:firstLine="0"/>
              <w:jc w:val="left"/>
              <w:rPr>
                <w:bCs w:val="0"/>
                <w:color w:val="auto"/>
                <w:szCs w:val="24"/>
              </w:rPr>
            </w:pPr>
            <w:r>
              <w:rPr>
                <w:b w:val="0"/>
                <w:color w:val="auto"/>
                <w:szCs w:val="24"/>
              </w:rPr>
              <w:t>Всеволожский МР</w:t>
            </w:r>
          </w:p>
        </w:tc>
        <w:tc>
          <w:tcPr>
            <w:tcW w:w="1104" w:type="pct"/>
            <w:shd w:val="clear" w:color="auto" w:fill="FFFFFF" w:themeFill="background1"/>
            <w:noWrap/>
          </w:tcPr>
          <w:p w14:paraId="5F86165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18,1%</w:t>
            </w:r>
          </w:p>
        </w:tc>
        <w:tc>
          <w:tcPr>
            <w:tcW w:w="1105" w:type="pct"/>
            <w:shd w:val="clear" w:color="auto" w:fill="FFFFFF" w:themeFill="background1"/>
            <w:noWrap/>
          </w:tcPr>
          <w:p w14:paraId="5F86165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37,2%</w:t>
            </w:r>
          </w:p>
        </w:tc>
        <w:tc>
          <w:tcPr>
            <w:tcW w:w="811" w:type="pct"/>
            <w:shd w:val="clear" w:color="auto" w:fill="FFFFFF" w:themeFill="background1"/>
            <w:noWrap/>
          </w:tcPr>
          <w:p w14:paraId="5F86165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47,9%</w:t>
            </w:r>
          </w:p>
        </w:tc>
        <w:tc>
          <w:tcPr>
            <w:tcW w:w="437" w:type="pct"/>
            <w:tcBorders>
              <w:top w:val="single" w:sz="8" w:space="0" w:color="A5A5A5"/>
              <w:bottom w:val="single" w:sz="8" w:space="0" w:color="A5A5A5"/>
            </w:tcBorders>
            <w:shd w:val="clear" w:color="auto" w:fill="FFFFFF" w:themeFill="background1"/>
          </w:tcPr>
          <w:p w14:paraId="5F86165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7,4%</w:t>
            </w:r>
          </w:p>
        </w:tc>
      </w:tr>
      <w:tr w:rsidR="00FF7862" w14:paraId="5F86165F"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5A" w14:textId="77777777" w:rsidR="00FF7862" w:rsidRDefault="00FC6CDB">
            <w:pPr>
              <w:ind w:firstLine="0"/>
              <w:jc w:val="left"/>
              <w:rPr>
                <w:bCs w:val="0"/>
                <w:color w:val="auto"/>
                <w:szCs w:val="24"/>
              </w:rPr>
            </w:pPr>
            <w:r>
              <w:rPr>
                <w:b w:val="0"/>
                <w:color w:val="auto"/>
                <w:szCs w:val="24"/>
              </w:rPr>
              <w:t>Выборгский МР</w:t>
            </w:r>
          </w:p>
        </w:tc>
        <w:tc>
          <w:tcPr>
            <w:tcW w:w="1104" w:type="pct"/>
            <w:tcBorders>
              <w:top w:val="single" w:sz="8" w:space="0" w:color="A5A5A5"/>
              <w:bottom w:val="single" w:sz="8" w:space="0" w:color="A5A5A5"/>
            </w:tcBorders>
            <w:shd w:val="clear" w:color="auto" w:fill="FFFFFF" w:themeFill="background1"/>
            <w:noWrap/>
          </w:tcPr>
          <w:p w14:paraId="5F86165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14,0%</w:t>
            </w:r>
          </w:p>
        </w:tc>
        <w:tc>
          <w:tcPr>
            <w:tcW w:w="1105" w:type="pct"/>
            <w:tcBorders>
              <w:top w:val="single" w:sz="8" w:space="0" w:color="A5A5A5"/>
              <w:bottom w:val="single" w:sz="8" w:space="0" w:color="A5A5A5"/>
            </w:tcBorders>
            <w:shd w:val="clear" w:color="auto" w:fill="FFFFFF" w:themeFill="background1"/>
            <w:noWrap/>
          </w:tcPr>
          <w:p w14:paraId="5F86165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25,6%</w:t>
            </w:r>
          </w:p>
        </w:tc>
        <w:tc>
          <w:tcPr>
            <w:tcW w:w="811" w:type="pct"/>
            <w:tcBorders>
              <w:top w:val="single" w:sz="8" w:space="0" w:color="A5A5A5"/>
              <w:bottom w:val="single" w:sz="8" w:space="0" w:color="A5A5A5"/>
            </w:tcBorders>
            <w:shd w:val="clear" w:color="auto" w:fill="FFFFFF" w:themeFill="background1"/>
            <w:noWrap/>
          </w:tcPr>
          <w:p w14:paraId="5F86165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69,8%</w:t>
            </w:r>
          </w:p>
        </w:tc>
        <w:tc>
          <w:tcPr>
            <w:tcW w:w="437" w:type="pct"/>
            <w:tcBorders>
              <w:top w:val="single" w:sz="8" w:space="0" w:color="A5A5A5"/>
              <w:bottom w:val="single" w:sz="8" w:space="0" w:color="A5A5A5"/>
              <w:right w:val="single" w:sz="4" w:space="0" w:color="auto"/>
            </w:tcBorders>
            <w:shd w:val="clear" w:color="auto" w:fill="FFFFFF" w:themeFill="background1"/>
          </w:tcPr>
          <w:p w14:paraId="5F86165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2,3%</w:t>
            </w:r>
          </w:p>
        </w:tc>
      </w:tr>
      <w:tr w:rsidR="00FF7862" w14:paraId="5F861665"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60" w14:textId="77777777" w:rsidR="00FF7862" w:rsidRDefault="00FC6CDB">
            <w:pPr>
              <w:ind w:firstLine="0"/>
              <w:jc w:val="left"/>
              <w:rPr>
                <w:bCs w:val="0"/>
                <w:color w:val="auto"/>
                <w:szCs w:val="24"/>
              </w:rPr>
            </w:pPr>
            <w:r>
              <w:rPr>
                <w:b w:val="0"/>
                <w:color w:val="auto"/>
                <w:szCs w:val="24"/>
              </w:rPr>
              <w:t>Гатчинский МР</w:t>
            </w:r>
          </w:p>
        </w:tc>
        <w:tc>
          <w:tcPr>
            <w:tcW w:w="1104" w:type="pct"/>
            <w:shd w:val="clear" w:color="auto" w:fill="FFFFFF" w:themeFill="background1"/>
            <w:noWrap/>
          </w:tcPr>
          <w:p w14:paraId="5F86166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7,7%</w:t>
            </w:r>
          </w:p>
        </w:tc>
        <w:tc>
          <w:tcPr>
            <w:tcW w:w="1105" w:type="pct"/>
            <w:shd w:val="clear" w:color="auto" w:fill="FFFFFF" w:themeFill="background1"/>
            <w:noWrap/>
          </w:tcPr>
          <w:p w14:paraId="5F86166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13,5%</w:t>
            </w:r>
          </w:p>
        </w:tc>
        <w:tc>
          <w:tcPr>
            <w:tcW w:w="811" w:type="pct"/>
            <w:shd w:val="clear" w:color="auto" w:fill="FFFFFF" w:themeFill="background1"/>
            <w:noWrap/>
          </w:tcPr>
          <w:p w14:paraId="5F86166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78,8%</w:t>
            </w:r>
          </w:p>
        </w:tc>
        <w:tc>
          <w:tcPr>
            <w:tcW w:w="437" w:type="pct"/>
            <w:tcBorders>
              <w:top w:val="single" w:sz="8" w:space="0" w:color="A5A5A5"/>
              <w:bottom w:val="single" w:sz="8" w:space="0" w:color="A5A5A5"/>
            </w:tcBorders>
            <w:shd w:val="clear" w:color="auto" w:fill="FFFFFF" w:themeFill="background1"/>
          </w:tcPr>
          <w:p w14:paraId="5F86166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3,8%</w:t>
            </w:r>
          </w:p>
        </w:tc>
      </w:tr>
      <w:tr w:rsidR="00FF7862" w14:paraId="5F86166B"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66" w14:textId="77777777" w:rsidR="00FF7862" w:rsidRDefault="00FC6CDB">
            <w:pPr>
              <w:ind w:firstLine="0"/>
              <w:jc w:val="left"/>
              <w:rPr>
                <w:bCs w:val="0"/>
                <w:color w:val="auto"/>
                <w:szCs w:val="24"/>
              </w:rPr>
            </w:pPr>
            <w:r>
              <w:rPr>
                <w:b w:val="0"/>
                <w:color w:val="auto"/>
                <w:szCs w:val="24"/>
              </w:rPr>
              <w:t>Кингисеппский МР</w:t>
            </w:r>
          </w:p>
        </w:tc>
        <w:tc>
          <w:tcPr>
            <w:tcW w:w="1104" w:type="pct"/>
            <w:tcBorders>
              <w:top w:val="single" w:sz="8" w:space="0" w:color="A5A5A5"/>
              <w:bottom w:val="single" w:sz="8" w:space="0" w:color="A5A5A5"/>
            </w:tcBorders>
            <w:shd w:val="clear" w:color="auto" w:fill="FFFFFF" w:themeFill="background1"/>
            <w:noWrap/>
          </w:tcPr>
          <w:p w14:paraId="5F86166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1105" w:type="pct"/>
            <w:tcBorders>
              <w:top w:val="single" w:sz="8" w:space="0" w:color="A5A5A5"/>
              <w:bottom w:val="single" w:sz="8" w:space="0" w:color="A5A5A5"/>
            </w:tcBorders>
            <w:shd w:val="clear" w:color="auto" w:fill="FFFFFF" w:themeFill="background1"/>
            <w:noWrap/>
          </w:tcPr>
          <w:p w14:paraId="5F86166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37,5%</w:t>
            </w:r>
          </w:p>
        </w:tc>
        <w:tc>
          <w:tcPr>
            <w:tcW w:w="811" w:type="pct"/>
            <w:tcBorders>
              <w:top w:val="single" w:sz="8" w:space="0" w:color="A5A5A5"/>
              <w:bottom w:val="single" w:sz="8" w:space="0" w:color="A5A5A5"/>
            </w:tcBorders>
            <w:shd w:val="clear" w:color="auto" w:fill="FFFFFF" w:themeFill="background1"/>
            <w:noWrap/>
          </w:tcPr>
          <w:p w14:paraId="5F86166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56,3%</w:t>
            </w:r>
          </w:p>
        </w:tc>
        <w:tc>
          <w:tcPr>
            <w:tcW w:w="437" w:type="pct"/>
            <w:tcBorders>
              <w:top w:val="single" w:sz="8" w:space="0" w:color="A5A5A5"/>
              <w:bottom w:val="single" w:sz="8" w:space="0" w:color="A5A5A5"/>
              <w:right w:val="single" w:sz="4" w:space="0" w:color="auto"/>
            </w:tcBorders>
            <w:shd w:val="clear" w:color="auto" w:fill="FFFFFF" w:themeFill="background1"/>
          </w:tcPr>
          <w:p w14:paraId="5F86166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6,3%</w:t>
            </w:r>
          </w:p>
        </w:tc>
      </w:tr>
      <w:tr w:rsidR="00FF7862" w14:paraId="5F861671"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6C" w14:textId="77777777" w:rsidR="00FF7862" w:rsidRDefault="00FC6CDB">
            <w:pPr>
              <w:ind w:firstLine="0"/>
              <w:jc w:val="left"/>
              <w:rPr>
                <w:bCs w:val="0"/>
                <w:color w:val="auto"/>
                <w:szCs w:val="24"/>
              </w:rPr>
            </w:pPr>
            <w:r>
              <w:rPr>
                <w:b w:val="0"/>
                <w:color w:val="auto"/>
                <w:szCs w:val="24"/>
              </w:rPr>
              <w:t>Киришский МР</w:t>
            </w:r>
          </w:p>
        </w:tc>
        <w:tc>
          <w:tcPr>
            <w:tcW w:w="1104" w:type="pct"/>
            <w:shd w:val="clear" w:color="auto" w:fill="FFFFFF" w:themeFill="background1"/>
            <w:noWrap/>
          </w:tcPr>
          <w:p w14:paraId="5F86166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1105" w:type="pct"/>
            <w:shd w:val="clear" w:color="auto" w:fill="FFFFFF" w:themeFill="background1"/>
            <w:noWrap/>
          </w:tcPr>
          <w:p w14:paraId="5F86166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811" w:type="pct"/>
            <w:shd w:val="clear" w:color="auto" w:fill="FFFFFF" w:themeFill="background1"/>
            <w:noWrap/>
          </w:tcPr>
          <w:p w14:paraId="5F86166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92,3%</w:t>
            </w:r>
          </w:p>
        </w:tc>
        <w:tc>
          <w:tcPr>
            <w:tcW w:w="437" w:type="pct"/>
            <w:tcBorders>
              <w:top w:val="single" w:sz="8" w:space="0" w:color="A5A5A5"/>
              <w:bottom w:val="single" w:sz="8" w:space="0" w:color="A5A5A5"/>
            </w:tcBorders>
            <w:shd w:val="clear" w:color="auto" w:fill="FFFFFF" w:themeFill="background1"/>
          </w:tcPr>
          <w:p w14:paraId="5F86167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7,7%</w:t>
            </w:r>
          </w:p>
        </w:tc>
      </w:tr>
      <w:tr w:rsidR="00FF7862" w14:paraId="5F861677"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72" w14:textId="77777777" w:rsidR="00FF7862" w:rsidRDefault="00FC6CDB">
            <w:pPr>
              <w:ind w:firstLine="0"/>
              <w:jc w:val="left"/>
              <w:rPr>
                <w:bCs w:val="0"/>
                <w:color w:val="auto"/>
                <w:szCs w:val="24"/>
              </w:rPr>
            </w:pPr>
            <w:r>
              <w:rPr>
                <w:b w:val="0"/>
                <w:color w:val="auto"/>
                <w:szCs w:val="24"/>
              </w:rPr>
              <w:t xml:space="preserve">Кировский МР </w:t>
            </w:r>
          </w:p>
        </w:tc>
        <w:tc>
          <w:tcPr>
            <w:tcW w:w="1104" w:type="pct"/>
            <w:tcBorders>
              <w:top w:val="single" w:sz="8" w:space="0" w:color="A5A5A5"/>
              <w:bottom w:val="single" w:sz="8" w:space="0" w:color="A5A5A5"/>
            </w:tcBorders>
            <w:shd w:val="clear" w:color="auto" w:fill="FFFFFF" w:themeFill="background1"/>
            <w:noWrap/>
          </w:tcPr>
          <w:p w14:paraId="5F86167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7,1%</w:t>
            </w:r>
          </w:p>
        </w:tc>
        <w:tc>
          <w:tcPr>
            <w:tcW w:w="1105" w:type="pct"/>
            <w:tcBorders>
              <w:top w:val="single" w:sz="8" w:space="0" w:color="A5A5A5"/>
              <w:bottom w:val="single" w:sz="8" w:space="0" w:color="A5A5A5"/>
            </w:tcBorders>
            <w:shd w:val="clear" w:color="auto" w:fill="FFFFFF" w:themeFill="background1"/>
            <w:noWrap/>
          </w:tcPr>
          <w:p w14:paraId="5F86167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14,3%</w:t>
            </w:r>
          </w:p>
        </w:tc>
        <w:tc>
          <w:tcPr>
            <w:tcW w:w="811" w:type="pct"/>
            <w:tcBorders>
              <w:top w:val="single" w:sz="8" w:space="0" w:color="A5A5A5"/>
              <w:bottom w:val="single" w:sz="8" w:space="0" w:color="A5A5A5"/>
            </w:tcBorders>
            <w:shd w:val="clear" w:color="auto" w:fill="FFFFFF" w:themeFill="background1"/>
            <w:noWrap/>
          </w:tcPr>
          <w:p w14:paraId="5F86167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64,3%</w:t>
            </w:r>
          </w:p>
        </w:tc>
        <w:tc>
          <w:tcPr>
            <w:tcW w:w="437" w:type="pct"/>
            <w:tcBorders>
              <w:top w:val="single" w:sz="8" w:space="0" w:color="A5A5A5"/>
              <w:bottom w:val="single" w:sz="8" w:space="0" w:color="A5A5A5"/>
              <w:right w:val="single" w:sz="4" w:space="0" w:color="auto"/>
            </w:tcBorders>
            <w:shd w:val="clear" w:color="auto" w:fill="FFFFFF" w:themeFill="background1"/>
          </w:tcPr>
          <w:p w14:paraId="5F86167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21,4%</w:t>
            </w:r>
          </w:p>
        </w:tc>
      </w:tr>
      <w:tr w:rsidR="00FF7862" w14:paraId="5F86167D"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78" w14:textId="77777777" w:rsidR="00FF7862" w:rsidRDefault="00FC6CDB">
            <w:pPr>
              <w:ind w:firstLine="0"/>
              <w:jc w:val="left"/>
              <w:rPr>
                <w:bCs w:val="0"/>
                <w:color w:val="auto"/>
                <w:szCs w:val="24"/>
              </w:rPr>
            </w:pPr>
            <w:r>
              <w:rPr>
                <w:b w:val="0"/>
                <w:color w:val="auto"/>
                <w:szCs w:val="24"/>
              </w:rPr>
              <w:t xml:space="preserve">Лодейнопольский МР </w:t>
            </w:r>
          </w:p>
        </w:tc>
        <w:tc>
          <w:tcPr>
            <w:tcW w:w="1104" w:type="pct"/>
            <w:shd w:val="clear" w:color="auto" w:fill="FFFFFF" w:themeFill="background1"/>
            <w:noWrap/>
          </w:tcPr>
          <w:p w14:paraId="5F86167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1105" w:type="pct"/>
            <w:shd w:val="clear" w:color="auto" w:fill="FFFFFF" w:themeFill="background1"/>
            <w:noWrap/>
          </w:tcPr>
          <w:p w14:paraId="5F86167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16,7%</w:t>
            </w:r>
          </w:p>
        </w:tc>
        <w:tc>
          <w:tcPr>
            <w:tcW w:w="811" w:type="pct"/>
            <w:shd w:val="clear" w:color="auto" w:fill="FFFFFF" w:themeFill="background1"/>
            <w:noWrap/>
          </w:tcPr>
          <w:p w14:paraId="5F86167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83,3%</w:t>
            </w:r>
          </w:p>
        </w:tc>
        <w:tc>
          <w:tcPr>
            <w:tcW w:w="437" w:type="pct"/>
            <w:tcBorders>
              <w:top w:val="single" w:sz="8" w:space="0" w:color="A5A5A5"/>
              <w:bottom w:val="single" w:sz="8" w:space="0" w:color="A5A5A5"/>
            </w:tcBorders>
            <w:shd w:val="clear" w:color="auto" w:fill="FFFFFF" w:themeFill="background1"/>
          </w:tcPr>
          <w:p w14:paraId="5F86167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683"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7E" w14:textId="77777777" w:rsidR="00FF7862" w:rsidRDefault="00FC6CDB">
            <w:pPr>
              <w:ind w:firstLine="0"/>
              <w:jc w:val="left"/>
              <w:rPr>
                <w:bCs w:val="0"/>
                <w:color w:val="auto"/>
                <w:szCs w:val="24"/>
              </w:rPr>
            </w:pPr>
            <w:r>
              <w:rPr>
                <w:b w:val="0"/>
                <w:color w:val="auto"/>
                <w:szCs w:val="24"/>
              </w:rPr>
              <w:t>Ломоносовский МР</w:t>
            </w:r>
          </w:p>
        </w:tc>
        <w:tc>
          <w:tcPr>
            <w:tcW w:w="1104" w:type="pct"/>
            <w:tcBorders>
              <w:top w:val="single" w:sz="8" w:space="0" w:color="A5A5A5"/>
              <w:bottom w:val="single" w:sz="8" w:space="0" w:color="A5A5A5"/>
            </w:tcBorders>
            <w:shd w:val="clear" w:color="auto" w:fill="FFFFFF" w:themeFill="background1"/>
            <w:noWrap/>
          </w:tcPr>
          <w:p w14:paraId="5F86167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1105" w:type="pct"/>
            <w:tcBorders>
              <w:top w:val="single" w:sz="8" w:space="0" w:color="A5A5A5"/>
              <w:bottom w:val="single" w:sz="8" w:space="0" w:color="A5A5A5"/>
            </w:tcBorders>
            <w:shd w:val="clear" w:color="auto" w:fill="FFFFFF" w:themeFill="background1"/>
            <w:noWrap/>
          </w:tcPr>
          <w:p w14:paraId="5F86168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25,0%</w:t>
            </w:r>
          </w:p>
        </w:tc>
        <w:tc>
          <w:tcPr>
            <w:tcW w:w="811" w:type="pct"/>
            <w:tcBorders>
              <w:top w:val="single" w:sz="8" w:space="0" w:color="A5A5A5"/>
              <w:bottom w:val="single" w:sz="8" w:space="0" w:color="A5A5A5"/>
            </w:tcBorders>
            <w:shd w:val="clear" w:color="auto" w:fill="FFFFFF" w:themeFill="background1"/>
            <w:noWrap/>
          </w:tcPr>
          <w:p w14:paraId="5F86168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75,0%</w:t>
            </w:r>
          </w:p>
        </w:tc>
        <w:tc>
          <w:tcPr>
            <w:tcW w:w="437" w:type="pct"/>
            <w:tcBorders>
              <w:top w:val="single" w:sz="8" w:space="0" w:color="A5A5A5"/>
              <w:bottom w:val="single" w:sz="8" w:space="0" w:color="A5A5A5"/>
              <w:right w:val="single" w:sz="4" w:space="0" w:color="auto"/>
            </w:tcBorders>
            <w:shd w:val="clear" w:color="auto" w:fill="FFFFFF" w:themeFill="background1"/>
          </w:tcPr>
          <w:p w14:paraId="5F86168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689"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84" w14:textId="77777777" w:rsidR="00FF7862" w:rsidRDefault="00FC6CDB">
            <w:pPr>
              <w:ind w:firstLine="0"/>
              <w:jc w:val="left"/>
              <w:rPr>
                <w:bCs w:val="0"/>
                <w:color w:val="auto"/>
                <w:szCs w:val="24"/>
              </w:rPr>
            </w:pPr>
            <w:r>
              <w:rPr>
                <w:b w:val="0"/>
                <w:color w:val="auto"/>
                <w:szCs w:val="24"/>
              </w:rPr>
              <w:t>Лужский МР</w:t>
            </w:r>
          </w:p>
        </w:tc>
        <w:tc>
          <w:tcPr>
            <w:tcW w:w="1104" w:type="pct"/>
            <w:shd w:val="clear" w:color="auto" w:fill="FFFFFF" w:themeFill="background1"/>
            <w:noWrap/>
          </w:tcPr>
          <w:p w14:paraId="5F86168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13,3%</w:t>
            </w:r>
          </w:p>
        </w:tc>
        <w:tc>
          <w:tcPr>
            <w:tcW w:w="1105" w:type="pct"/>
            <w:shd w:val="clear" w:color="auto" w:fill="FFFFFF" w:themeFill="background1"/>
            <w:noWrap/>
          </w:tcPr>
          <w:p w14:paraId="5F86168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13,3%</w:t>
            </w:r>
          </w:p>
        </w:tc>
        <w:tc>
          <w:tcPr>
            <w:tcW w:w="811" w:type="pct"/>
            <w:shd w:val="clear" w:color="auto" w:fill="FFFFFF" w:themeFill="background1"/>
            <w:noWrap/>
          </w:tcPr>
          <w:p w14:paraId="5F86168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73,3%</w:t>
            </w:r>
          </w:p>
        </w:tc>
        <w:tc>
          <w:tcPr>
            <w:tcW w:w="437" w:type="pct"/>
            <w:tcBorders>
              <w:top w:val="single" w:sz="8" w:space="0" w:color="A5A5A5"/>
              <w:bottom w:val="single" w:sz="8" w:space="0" w:color="A5A5A5"/>
            </w:tcBorders>
            <w:shd w:val="clear" w:color="auto" w:fill="FFFFFF" w:themeFill="background1"/>
          </w:tcPr>
          <w:p w14:paraId="5F86168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13,3%</w:t>
            </w:r>
          </w:p>
        </w:tc>
      </w:tr>
      <w:tr w:rsidR="00FF7862" w14:paraId="5F86168F"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8A" w14:textId="77777777" w:rsidR="00FF7862" w:rsidRDefault="00FC6CDB">
            <w:pPr>
              <w:ind w:firstLine="0"/>
              <w:jc w:val="left"/>
              <w:rPr>
                <w:bCs w:val="0"/>
                <w:color w:val="auto"/>
                <w:szCs w:val="24"/>
              </w:rPr>
            </w:pPr>
            <w:r>
              <w:rPr>
                <w:b w:val="0"/>
                <w:color w:val="auto"/>
                <w:szCs w:val="24"/>
              </w:rPr>
              <w:t>Подпорожский МР</w:t>
            </w:r>
          </w:p>
        </w:tc>
        <w:tc>
          <w:tcPr>
            <w:tcW w:w="1104" w:type="pct"/>
            <w:tcBorders>
              <w:top w:val="single" w:sz="8" w:space="0" w:color="A5A5A5"/>
              <w:bottom w:val="single" w:sz="8" w:space="0" w:color="A5A5A5"/>
            </w:tcBorders>
            <w:shd w:val="clear" w:color="auto" w:fill="FFFFFF" w:themeFill="background1"/>
            <w:noWrap/>
          </w:tcPr>
          <w:p w14:paraId="5F86168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16,7%</w:t>
            </w:r>
          </w:p>
        </w:tc>
        <w:tc>
          <w:tcPr>
            <w:tcW w:w="1105" w:type="pct"/>
            <w:tcBorders>
              <w:top w:val="single" w:sz="8" w:space="0" w:color="A5A5A5"/>
              <w:bottom w:val="single" w:sz="8" w:space="0" w:color="A5A5A5"/>
            </w:tcBorders>
            <w:shd w:val="clear" w:color="auto" w:fill="FFFFFF" w:themeFill="background1"/>
            <w:noWrap/>
          </w:tcPr>
          <w:p w14:paraId="5F86168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16,7%</w:t>
            </w:r>
          </w:p>
        </w:tc>
        <w:tc>
          <w:tcPr>
            <w:tcW w:w="811" w:type="pct"/>
            <w:tcBorders>
              <w:top w:val="single" w:sz="8" w:space="0" w:color="A5A5A5"/>
              <w:bottom w:val="single" w:sz="8" w:space="0" w:color="A5A5A5"/>
            </w:tcBorders>
            <w:shd w:val="clear" w:color="auto" w:fill="FFFFFF" w:themeFill="background1"/>
            <w:noWrap/>
          </w:tcPr>
          <w:p w14:paraId="5F86168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83,3%</w:t>
            </w:r>
          </w:p>
        </w:tc>
        <w:tc>
          <w:tcPr>
            <w:tcW w:w="437" w:type="pct"/>
            <w:tcBorders>
              <w:top w:val="single" w:sz="8" w:space="0" w:color="A5A5A5"/>
              <w:bottom w:val="single" w:sz="8" w:space="0" w:color="A5A5A5"/>
              <w:right w:val="single" w:sz="4" w:space="0" w:color="auto"/>
            </w:tcBorders>
            <w:shd w:val="clear" w:color="auto" w:fill="FFFFFF" w:themeFill="background1"/>
          </w:tcPr>
          <w:p w14:paraId="5F86168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r w:rsidR="00FF7862" w14:paraId="5F861695"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90" w14:textId="77777777" w:rsidR="00FF7862" w:rsidRDefault="00FC6CDB">
            <w:pPr>
              <w:ind w:firstLine="0"/>
              <w:jc w:val="left"/>
              <w:rPr>
                <w:bCs w:val="0"/>
                <w:color w:val="auto"/>
                <w:szCs w:val="24"/>
              </w:rPr>
            </w:pPr>
            <w:r>
              <w:rPr>
                <w:b w:val="0"/>
                <w:color w:val="auto"/>
                <w:szCs w:val="24"/>
              </w:rPr>
              <w:t>Приозерский МР</w:t>
            </w:r>
          </w:p>
        </w:tc>
        <w:tc>
          <w:tcPr>
            <w:tcW w:w="1104" w:type="pct"/>
            <w:shd w:val="clear" w:color="auto" w:fill="FFFFFF" w:themeFill="background1"/>
            <w:noWrap/>
          </w:tcPr>
          <w:p w14:paraId="5F86169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7,7%</w:t>
            </w:r>
          </w:p>
        </w:tc>
        <w:tc>
          <w:tcPr>
            <w:tcW w:w="1105" w:type="pct"/>
            <w:shd w:val="clear" w:color="auto" w:fill="FFFFFF" w:themeFill="background1"/>
            <w:noWrap/>
          </w:tcPr>
          <w:p w14:paraId="5F86169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23,1%</w:t>
            </w:r>
          </w:p>
        </w:tc>
        <w:tc>
          <w:tcPr>
            <w:tcW w:w="811" w:type="pct"/>
            <w:shd w:val="clear" w:color="auto" w:fill="FFFFFF" w:themeFill="background1"/>
            <w:noWrap/>
          </w:tcPr>
          <w:p w14:paraId="5F86169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69,2%</w:t>
            </w:r>
          </w:p>
        </w:tc>
        <w:tc>
          <w:tcPr>
            <w:tcW w:w="437" w:type="pct"/>
            <w:tcBorders>
              <w:top w:val="single" w:sz="8" w:space="0" w:color="A5A5A5"/>
              <w:bottom w:val="single" w:sz="8" w:space="0" w:color="A5A5A5"/>
            </w:tcBorders>
            <w:shd w:val="clear" w:color="auto" w:fill="FFFFFF" w:themeFill="background1"/>
          </w:tcPr>
          <w:p w14:paraId="5F86169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7,7%</w:t>
            </w:r>
          </w:p>
        </w:tc>
      </w:tr>
      <w:tr w:rsidR="00FF7862" w14:paraId="5F86169B"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96" w14:textId="77777777" w:rsidR="00FF7862" w:rsidRDefault="00FC6CDB">
            <w:pPr>
              <w:ind w:firstLine="0"/>
              <w:jc w:val="left"/>
              <w:rPr>
                <w:bCs w:val="0"/>
                <w:color w:val="auto"/>
                <w:szCs w:val="24"/>
              </w:rPr>
            </w:pPr>
            <w:r>
              <w:rPr>
                <w:b w:val="0"/>
                <w:color w:val="auto"/>
                <w:szCs w:val="24"/>
              </w:rPr>
              <w:t>Сланцевский МР</w:t>
            </w:r>
          </w:p>
        </w:tc>
        <w:tc>
          <w:tcPr>
            <w:tcW w:w="1104" w:type="pct"/>
            <w:tcBorders>
              <w:top w:val="single" w:sz="8" w:space="0" w:color="A5A5A5"/>
              <w:bottom w:val="single" w:sz="8" w:space="0" w:color="A5A5A5"/>
            </w:tcBorders>
            <w:shd w:val="clear" w:color="auto" w:fill="FFFFFF" w:themeFill="background1"/>
            <w:noWrap/>
          </w:tcPr>
          <w:p w14:paraId="5F86169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11,1%</w:t>
            </w:r>
          </w:p>
        </w:tc>
        <w:tc>
          <w:tcPr>
            <w:tcW w:w="1105" w:type="pct"/>
            <w:tcBorders>
              <w:top w:val="single" w:sz="8" w:space="0" w:color="A5A5A5"/>
              <w:bottom w:val="single" w:sz="8" w:space="0" w:color="A5A5A5"/>
            </w:tcBorders>
            <w:shd w:val="clear" w:color="auto" w:fill="FFFFFF" w:themeFill="background1"/>
            <w:noWrap/>
          </w:tcPr>
          <w:p w14:paraId="5F86169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33,3%</w:t>
            </w:r>
          </w:p>
        </w:tc>
        <w:tc>
          <w:tcPr>
            <w:tcW w:w="811" w:type="pct"/>
            <w:tcBorders>
              <w:top w:val="single" w:sz="8" w:space="0" w:color="A5A5A5"/>
              <w:bottom w:val="single" w:sz="8" w:space="0" w:color="A5A5A5"/>
            </w:tcBorders>
            <w:shd w:val="clear" w:color="auto" w:fill="FFFFFF" w:themeFill="background1"/>
            <w:noWrap/>
          </w:tcPr>
          <w:p w14:paraId="5F86169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55,6%</w:t>
            </w:r>
          </w:p>
        </w:tc>
        <w:tc>
          <w:tcPr>
            <w:tcW w:w="437" w:type="pct"/>
            <w:tcBorders>
              <w:top w:val="single" w:sz="8" w:space="0" w:color="A5A5A5"/>
              <w:bottom w:val="single" w:sz="8" w:space="0" w:color="A5A5A5"/>
              <w:right w:val="single" w:sz="4" w:space="0" w:color="auto"/>
            </w:tcBorders>
            <w:shd w:val="clear" w:color="auto" w:fill="FFFFFF" w:themeFill="background1"/>
          </w:tcPr>
          <w:p w14:paraId="5F86169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11,1%</w:t>
            </w:r>
          </w:p>
        </w:tc>
      </w:tr>
      <w:tr w:rsidR="00FF7862" w14:paraId="5F8616A1"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9C" w14:textId="77777777" w:rsidR="00FF7862" w:rsidRDefault="00FC6CDB">
            <w:pPr>
              <w:ind w:firstLine="0"/>
              <w:jc w:val="left"/>
              <w:rPr>
                <w:bCs w:val="0"/>
                <w:color w:val="auto"/>
                <w:szCs w:val="24"/>
              </w:rPr>
            </w:pPr>
            <w:r>
              <w:rPr>
                <w:b w:val="0"/>
                <w:color w:val="auto"/>
                <w:szCs w:val="24"/>
              </w:rPr>
              <w:t>Тихвинский МР</w:t>
            </w:r>
          </w:p>
        </w:tc>
        <w:tc>
          <w:tcPr>
            <w:tcW w:w="1104" w:type="pct"/>
            <w:shd w:val="clear" w:color="auto" w:fill="FFFFFF" w:themeFill="background1"/>
            <w:noWrap/>
          </w:tcPr>
          <w:p w14:paraId="5F86169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20,0%</w:t>
            </w:r>
          </w:p>
        </w:tc>
        <w:tc>
          <w:tcPr>
            <w:tcW w:w="1105" w:type="pct"/>
            <w:shd w:val="clear" w:color="auto" w:fill="FFFFFF" w:themeFill="background1"/>
            <w:noWrap/>
          </w:tcPr>
          <w:p w14:paraId="5F86169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20,0%</w:t>
            </w:r>
          </w:p>
        </w:tc>
        <w:tc>
          <w:tcPr>
            <w:tcW w:w="811" w:type="pct"/>
            <w:shd w:val="clear" w:color="auto" w:fill="FFFFFF" w:themeFill="background1"/>
            <w:noWrap/>
          </w:tcPr>
          <w:p w14:paraId="5F86169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53,3%</w:t>
            </w:r>
          </w:p>
        </w:tc>
        <w:tc>
          <w:tcPr>
            <w:tcW w:w="437" w:type="pct"/>
            <w:tcBorders>
              <w:top w:val="single" w:sz="8" w:space="0" w:color="A5A5A5"/>
              <w:bottom w:val="single" w:sz="8" w:space="0" w:color="A5A5A5"/>
            </w:tcBorders>
            <w:shd w:val="clear" w:color="auto" w:fill="FFFFFF" w:themeFill="background1"/>
          </w:tcPr>
          <w:p w14:paraId="5F8616A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6,7%</w:t>
            </w:r>
          </w:p>
        </w:tc>
      </w:tr>
      <w:tr w:rsidR="00FF7862" w14:paraId="5F8616A7"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A2" w14:textId="77777777" w:rsidR="00FF7862" w:rsidRDefault="00FC6CDB">
            <w:pPr>
              <w:ind w:firstLine="0"/>
              <w:jc w:val="left"/>
              <w:rPr>
                <w:bCs w:val="0"/>
                <w:color w:val="auto"/>
                <w:szCs w:val="24"/>
              </w:rPr>
            </w:pPr>
            <w:r>
              <w:rPr>
                <w:b w:val="0"/>
                <w:color w:val="auto"/>
                <w:szCs w:val="24"/>
              </w:rPr>
              <w:t>Тосненский МР</w:t>
            </w:r>
          </w:p>
        </w:tc>
        <w:tc>
          <w:tcPr>
            <w:tcW w:w="1104" w:type="pct"/>
            <w:tcBorders>
              <w:top w:val="single" w:sz="8" w:space="0" w:color="A5A5A5"/>
              <w:bottom w:val="single" w:sz="8" w:space="0" w:color="A5A5A5"/>
            </w:tcBorders>
            <w:shd w:val="clear" w:color="auto" w:fill="FFFFFF" w:themeFill="background1"/>
            <w:noWrap/>
          </w:tcPr>
          <w:p w14:paraId="5F8616A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26,3%</w:t>
            </w:r>
          </w:p>
        </w:tc>
        <w:tc>
          <w:tcPr>
            <w:tcW w:w="1105" w:type="pct"/>
            <w:tcBorders>
              <w:top w:val="single" w:sz="8" w:space="0" w:color="A5A5A5"/>
              <w:bottom w:val="single" w:sz="8" w:space="0" w:color="A5A5A5"/>
            </w:tcBorders>
            <w:shd w:val="clear" w:color="auto" w:fill="FFFFFF" w:themeFill="background1"/>
            <w:noWrap/>
          </w:tcPr>
          <w:p w14:paraId="5F8616A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26,3%</w:t>
            </w:r>
          </w:p>
        </w:tc>
        <w:tc>
          <w:tcPr>
            <w:tcW w:w="811" w:type="pct"/>
            <w:tcBorders>
              <w:top w:val="single" w:sz="8" w:space="0" w:color="A5A5A5"/>
              <w:bottom w:val="single" w:sz="8" w:space="0" w:color="A5A5A5"/>
            </w:tcBorders>
            <w:shd w:val="clear" w:color="auto" w:fill="FFFFFF" w:themeFill="background1"/>
            <w:noWrap/>
          </w:tcPr>
          <w:p w14:paraId="5F8616A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57,9%</w:t>
            </w:r>
          </w:p>
        </w:tc>
        <w:tc>
          <w:tcPr>
            <w:tcW w:w="437" w:type="pct"/>
            <w:tcBorders>
              <w:top w:val="single" w:sz="8" w:space="0" w:color="A5A5A5"/>
              <w:bottom w:val="single" w:sz="8" w:space="0" w:color="A5A5A5"/>
              <w:right w:val="single" w:sz="4" w:space="0" w:color="auto"/>
            </w:tcBorders>
            <w:shd w:val="clear" w:color="auto" w:fill="FFFFFF" w:themeFill="background1"/>
          </w:tcPr>
          <w:p w14:paraId="5F8616A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5,3%</w:t>
            </w:r>
          </w:p>
        </w:tc>
      </w:tr>
      <w:tr w:rsidR="00FF7862" w14:paraId="5F8616AD"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tcBorders>
            <w:shd w:val="clear" w:color="auto" w:fill="FFFFFF" w:themeFill="background1"/>
            <w:noWrap/>
          </w:tcPr>
          <w:p w14:paraId="5F8616A8" w14:textId="77777777" w:rsidR="00FF7862" w:rsidRDefault="00FC6CDB">
            <w:pPr>
              <w:ind w:firstLine="0"/>
              <w:jc w:val="left"/>
              <w:rPr>
                <w:bCs w:val="0"/>
                <w:color w:val="auto"/>
                <w:szCs w:val="24"/>
              </w:rPr>
            </w:pPr>
            <w:r>
              <w:rPr>
                <w:b w:val="0"/>
                <w:color w:val="auto"/>
                <w:szCs w:val="24"/>
              </w:rPr>
              <w:t>Сосновоборский ГО</w:t>
            </w:r>
          </w:p>
        </w:tc>
        <w:tc>
          <w:tcPr>
            <w:tcW w:w="1104" w:type="pct"/>
            <w:shd w:val="clear" w:color="auto" w:fill="FFFFFF" w:themeFill="background1"/>
            <w:noWrap/>
          </w:tcPr>
          <w:p w14:paraId="5F8616A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c>
          <w:tcPr>
            <w:tcW w:w="1105" w:type="pct"/>
            <w:shd w:val="clear" w:color="auto" w:fill="FFFFFF" w:themeFill="background1"/>
            <w:noWrap/>
          </w:tcPr>
          <w:p w14:paraId="5F8616A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16,7%</w:t>
            </w:r>
          </w:p>
        </w:tc>
        <w:tc>
          <w:tcPr>
            <w:tcW w:w="811" w:type="pct"/>
            <w:shd w:val="clear" w:color="auto" w:fill="FFFFFF" w:themeFill="background1"/>
            <w:noWrap/>
          </w:tcPr>
          <w:p w14:paraId="5F8616A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83,3%</w:t>
            </w:r>
          </w:p>
        </w:tc>
        <w:tc>
          <w:tcPr>
            <w:tcW w:w="437" w:type="pct"/>
            <w:tcBorders>
              <w:top w:val="single" w:sz="8" w:space="0" w:color="A5A5A5"/>
            </w:tcBorders>
            <w:shd w:val="clear" w:color="auto" w:fill="FFFFFF" w:themeFill="background1"/>
          </w:tcPr>
          <w:p w14:paraId="5F8616A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w:t>
            </w:r>
          </w:p>
        </w:tc>
      </w:tr>
    </w:tbl>
    <w:p w14:paraId="5F8616AE" w14:textId="77777777" w:rsidR="00FF7862" w:rsidRDefault="00FF7862">
      <w:pPr>
        <w:spacing w:line="360" w:lineRule="auto"/>
        <w:ind w:firstLine="0"/>
        <w:rPr>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6AF" w14:textId="77777777" w:rsidR="00FF7862" w:rsidRDefault="00FF7862">
      <w:pPr>
        <w:ind w:firstLine="0"/>
        <w:rPr>
          <w:b/>
          <w:bCs/>
          <w:color w:val="auto"/>
          <w:szCs w:val="28"/>
        </w:rPr>
      </w:pPr>
    </w:p>
    <w:p w14:paraId="5F8616B0" w14:textId="77777777" w:rsidR="00FF7862" w:rsidRDefault="00FC6CDB">
      <w:pPr>
        <w:rPr>
          <w:b/>
          <w:szCs w:val="28"/>
        </w:rPr>
      </w:pPr>
      <w:r>
        <w:rPr>
          <w:b/>
          <w:szCs w:val="28"/>
        </w:rPr>
        <w:br w:type="page"/>
      </w:r>
    </w:p>
    <w:p w14:paraId="5F8616B1" w14:textId="77777777" w:rsidR="00FF7862" w:rsidRDefault="00FC6CDB">
      <w:pPr>
        <w:spacing w:line="360" w:lineRule="auto"/>
        <w:ind w:firstLine="0"/>
        <w:rPr>
          <w:szCs w:val="28"/>
        </w:rPr>
      </w:pPr>
      <w:r>
        <w:rPr>
          <w:b/>
          <w:szCs w:val="28"/>
        </w:rPr>
        <w:lastRenderedPageBreak/>
        <w:t xml:space="preserve">Таблица 17.2. </w:t>
      </w:r>
      <w:r>
        <w:rPr>
          <w:b/>
          <w:szCs w:val="28"/>
          <w:lang w:val="en-GB"/>
        </w:rPr>
        <w:t>II</w:t>
      </w:r>
      <w:r w:rsidRPr="00D304E8">
        <w:rPr>
          <w:b/>
          <w:szCs w:val="28"/>
        </w:rPr>
        <w:t xml:space="preserve"> </w:t>
      </w:r>
      <w:r>
        <w:rPr>
          <w:b/>
          <w:szCs w:val="28"/>
        </w:rPr>
        <w:t xml:space="preserve">полугодие. </w:t>
      </w:r>
      <w:r>
        <w:rPr>
          <w:szCs w:val="28"/>
        </w:rPr>
        <w:t>Наличие противоречий, конфликтов между приезжими других национальностей и местными жителями в разрезе муниципальных образований, % к численности муниципального образования.</w:t>
      </w:r>
    </w:p>
    <w:tbl>
      <w:tblPr>
        <w:tblStyle w:val="-3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0"/>
        <w:gridCol w:w="2176"/>
        <w:gridCol w:w="2178"/>
        <w:gridCol w:w="1451"/>
        <w:gridCol w:w="1009"/>
      </w:tblGrid>
      <w:tr w:rsidR="00FF7862" w14:paraId="5F8616B7" w14:textId="77777777" w:rsidTr="00FF7862">
        <w:trPr>
          <w:cnfStyle w:val="100000000000" w:firstRow="1" w:lastRow="0" w:firstColumn="0" w:lastColumn="0" w:oddVBand="0" w:evenVBand="0" w:oddHBand="0" w:evenHBand="0" w:firstRowFirstColumn="0" w:firstRowLastColumn="0" w:lastRowFirstColumn="0" w:lastRowLastColumn="0"/>
          <w:cantSplit/>
          <w:trHeight w:val="2257"/>
          <w:tblHeader/>
          <w:jc w:val="center"/>
        </w:trPr>
        <w:tc>
          <w:tcPr>
            <w:cnfStyle w:val="001000000000" w:firstRow="0" w:lastRow="0" w:firstColumn="1" w:lastColumn="0" w:oddVBand="0" w:evenVBand="0" w:oddHBand="0" w:evenHBand="0" w:firstRowFirstColumn="0" w:firstRowLastColumn="0" w:lastRowFirstColumn="0" w:lastRowLastColumn="0"/>
            <w:tcW w:w="1543" w:type="pct"/>
            <w:tcBorders>
              <w:bottom w:val="single" w:sz="8" w:space="0" w:color="A5A5A5"/>
            </w:tcBorders>
            <w:shd w:val="clear" w:color="auto" w:fill="F2F2F2" w:themeFill="background1" w:themeFillShade="F2"/>
          </w:tcPr>
          <w:p w14:paraId="5F8616B2" w14:textId="77777777" w:rsidR="00FF7862" w:rsidRDefault="00FF7862">
            <w:pPr>
              <w:ind w:firstLine="0"/>
              <w:jc w:val="left"/>
              <w:rPr>
                <w:color w:val="auto"/>
                <w:szCs w:val="28"/>
              </w:rPr>
            </w:pPr>
          </w:p>
        </w:tc>
        <w:tc>
          <w:tcPr>
            <w:tcW w:w="1104" w:type="pct"/>
            <w:shd w:val="clear" w:color="auto" w:fill="F2F2F2" w:themeFill="background1" w:themeFillShade="F2"/>
            <w:noWrap/>
            <w:vAlign w:val="center"/>
          </w:tcPr>
          <w:p w14:paraId="5F8616B3" w14:textId="77777777" w:rsidR="00FF7862" w:rsidRDefault="00FC6CDB">
            <w:pPr>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Да, с приехавшими из других регионов России</w:t>
            </w:r>
          </w:p>
        </w:tc>
        <w:tc>
          <w:tcPr>
            <w:tcW w:w="1105" w:type="pct"/>
            <w:shd w:val="clear" w:color="auto" w:fill="F2F2F2" w:themeFill="background1" w:themeFillShade="F2"/>
            <w:noWrap/>
            <w:vAlign w:val="center"/>
          </w:tcPr>
          <w:p w14:paraId="5F8616B4" w14:textId="77777777" w:rsidR="00FF7862" w:rsidRDefault="00FC6CDB">
            <w:pPr>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Да, с приехавшими из других стран</w:t>
            </w:r>
          </w:p>
        </w:tc>
        <w:tc>
          <w:tcPr>
            <w:tcW w:w="736" w:type="pct"/>
            <w:shd w:val="clear" w:color="auto" w:fill="F2F2F2" w:themeFill="background1" w:themeFillShade="F2"/>
            <w:noWrap/>
            <w:vAlign w:val="center"/>
          </w:tcPr>
          <w:p w14:paraId="5F8616B5" w14:textId="77777777" w:rsidR="00FF7862" w:rsidRDefault="00FC6CDB">
            <w:pPr>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Нет противоречий, конфликтов</w:t>
            </w:r>
          </w:p>
        </w:tc>
        <w:tc>
          <w:tcPr>
            <w:tcW w:w="512" w:type="pct"/>
            <w:tcBorders>
              <w:bottom w:val="single" w:sz="8" w:space="0" w:color="A5A5A5"/>
            </w:tcBorders>
            <w:shd w:val="clear" w:color="auto" w:fill="F2F2F2" w:themeFill="background1" w:themeFillShade="F2"/>
            <w:vAlign w:val="center"/>
          </w:tcPr>
          <w:p w14:paraId="5F8616B6" w14:textId="77777777" w:rsidR="00FF7862" w:rsidRDefault="00FC6CDB">
            <w:pPr>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8"/>
              </w:rPr>
            </w:pPr>
            <w:r>
              <w:rPr>
                <w:color w:val="auto"/>
                <w:szCs w:val="28"/>
              </w:rPr>
              <w:t>З/о</w:t>
            </w:r>
          </w:p>
        </w:tc>
      </w:tr>
      <w:tr w:rsidR="00FF7862" w14:paraId="5F8616BD"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B8" w14:textId="77777777" w:rsidR="00FF7862" w:rsidRDefault="00FC6CDB">
            <w:pPr>
              <w:ind w:firstLine="0"/>
              <w:jc w:val="left"/>
              <w:rPr>
                <w:bCs w:val="0"/>
                <w:color w:val="auto"/>
                <w:szCs w:val="24"/>
              </w:rPr>
            </w:pPr>
            <w:r>
              <w:rPr>
                <w:b w:val="0"/>
                <w:color w:val="auto"/>
                <w:szCs w:val="24"/>
              </w:rPr>
              <w:t>Бокситогорский МР</w:t>
            </w:r>
          </w:p>
        </w:tc>
        <w:tc>
          <w:tcPr>
            <w:tcW w:w="1104" w:type="pct"/>
            <w:tcBorders>
              <w:top w:val="single" w:sz="8" w:space="0" w:color="A5A5A5"/>
              <w:bottom w:val="single" w:sz="8" w:space="0" w:color="A5A5A5"/>
            </w:tcBorders>
            <w:shd w:val="clear" w:color="auto" w:fill="FFFFFF" w:themeFill="background1"/>
            <w:noWrap/>
            <w:vAlign w:val="center"/>
          </w:tcPr>
          <w:p w14:paraId="5F8616B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1105" w:type="pct"/>
            <w:tcBorders>
              <w:top w:val="single" w:sz="8" w:space="0" w:color="A5A5A5"/>
              <w:bottom w:val="single" w:sz="8" w:space="0" w:color="A5A5A5"/>
            </w:tcBorders>
            <w:shd w:val="clear" w:color="auto" w:fill="FFFFFF" w:themeFill="background1"/>
            <w:noWrap/>
            <w:vAlign w:val="center"/>
          </w:tcPr>
          <w:p w14:paraId="5F8616B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9,1%</w:t>
            </w:r>
          </w:p>
        </w:tc>
        <w:tc>
          <w:tcPr>
            <w:tcW w:w="736" w:type="pct"/>
            <w:tcBorders>
              <w:top w:val="single" w:sz="8" w:space="0" w:color="A5A5A5"/>
              <w:bottom w:val="single" w:sz="8" w:space="0" w:color="A5A5A5"/>
            </w:tcBorders>
            <w:shd w:val="clear" w:color="auto" w:fill="FFFFFF" w:themeFill="background1"/>
            <w:noWrap/>
            <w:vAlign w:val="center"/>
          </w:tcPr>
          <w:p w14:paraId="5F8616B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90,9%</w:t>
            </w:r>
          </w:p>
        </w:tc>
        <w:tc>
          <w:tcPr>
            <w:tcW w:w="512" w:type="pct"/>
            <w:tcBorders>
              <w:top w:val="single" w:sz="8" w:space="0" w:color="A5A5A5"/>
              <w:bottom w:val="single" w:sz="8" w:space="0" w:color="A5A5A5"/>
              <w:right w:val="single" w:sz="4" w:space="0" w:color="auto"/>
            </w:tcBorders>
            <w:shd w:val="clear" w:color="auto" w:fill="FFFFFF" w:themeFill="background1"/>
            <w:vAlign w:val="center"/>
          </w:tcPr>
          <w:p w14:paraId="5F8616B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r>
      <w:tr w:rsidR="00FF7862" w14:paraId="5F8616C3"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BE" w14:textId="77777777" w:rsidR="00FF7862" w:rsidRDefault="00FC6CDB">
            <w:pPr>
              <w:ind w:firstLine="0"/>
              <w:jc w:val="left"/>
              <w:rPr>
                <w:bCs w:val="0"/>
                <w:color w:val="auto"/>
                <w:szCs w:val="24"/>
              </w:rPr>
            </w:pPr>
            <w:r>
              <w:rPr>
                <w:b w:val="0"/>
                <w:color w:val="auto"/>
                <w:szCs w:val="24"/>
              </w:rPr>
              <w:t>Волосовский МР</w:t>
            </w:r>
          </w:p>
        </w:tc>
        <w:tc>
          <w:tcPr>
            <w:tcW w:w="1104" w:type="pct"/>
            <w:shd w:val="clear" w:color="auto" w:fill="FFFFFF" w:themeFill="background1"/>
            <w:noWrap/>
            <w:vAlign w:val="center"/>
          </w:tcPr>
          <w:p w14:paraId="5F8616B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4,8%</w:t>
            </w:r>
          </w:p>
        </w:tc>
        <w:tc>
          <w:tcPr>
            <w:tcW w:w="1105" w:type="pct"/>
            <w:shd w:val="clear" w:color="auto" w:fill="FFFFFF" w:themeFill="background1"/>
            <w:noWrap/>
            <w:vAlign w:val="center"/>
          </w:tcPr>
          <w:p w14:paraId="5F8616C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10,3% </w:t>
            </w:r>
          </w:p>
        </w:tc>
        <w:tc>
          <w:tcPr>
            <w:tcW w:w="736" w:type="pct"/>
            <w:shd w:val="clear" w:color="auto" w:fill="FFFFFF" w:themeFill="background1"/>
            <w:noWrap/>
            <w:vAlign w:val="center"/>
          </w:tcPr>
          <w:p w14:paraId="5F8616C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84,1%</w:t>
            </w:r>
          </w:p>
        </w:tc>
        <w:tc>
          <w:tcPr>
            <w:tcW w:w="512" w:type="pct"/>
            <w:tcBorders>
              <w:top w:val="single" w:sz="8" w:space="0" w:color="A5A5A5"/>
              <w:bottom w:val="single" w:sz="8" w:space="0" w:color="A5A5A5"/>
            </w:tcBorders>
            <w:shd w:val="clear" w:color="auto" w:fill="FFFFFF" w:themeFill="background1"/>
            <w:vAlign w:val="center"/>
          </w:tcPr>
          <w:p w14:paraId="5F8616C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r>
      <w:tr w:rsidR="00FF7862" w14:paraId="5F8616C9"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C4" w14:textId="77777777" w:rsidR="00FF7862" w:rsidRDefault="00FC6CDB">
            <w:pPr>
              <w:ind w:firstLine="0"/>
              <w:jc w:val="left"/>
              <w:rPr>
                <w:bCs w:val="0"/>
                <w:color w:val="auto"/>
                <w:szCs w:val="24"/>
              </w:rPr>
            </w:pPr>
            <w:r>
              <w:rPr>
                <w:b w:val="0"/>
                <w:color w:val="auto"/>
                <w:szCs w:val="24"/>
              </w:rPr>
              <w:t>Волховский МР</w:t>
            </w:r>
          </w:p>
        </w:tc>
        <w:tc>
          <w:tcPr>
            <w:tcW w:w="1104" w:type="pct"/>
            <w:tcBorders>
              <w:top w:val="single" w:sz="8" w:space="0" w:color="A5A5A5"/>
              <w:bottom w:val="single" w:sz="8" w:space="0" w:color="A5A5A5"/>
            </w:tcBorders>
            <w:shd w:val="clear" w:color="auto" w:fill="FFFFFF" w:themeFill="background1"/>
            <w:noWrap/>
            <w:vAlign w:val="center"/>
          </w:tcPr>
          <w:p w14:paraId="5F8616C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13,6%</w:t>
            </w:r>
          </w:p>
        </w:tc>
        <w:tc>
          <w:tcPr>
            <w:tcW w:w="1105" w:type="pct"/>
            <w:tcBorders>
              <w:top w:val="single" w:sz="8" w:space="0" w:color="A5A5A5"/>
              <w:bottom w:val="single" w:sz="8" w:space="0" w:color="A5A5A5"/>
            </w:tcBorders>
            <w:shd w:val="clear" w:color="auto" w:fill="FFFFFF" w:themeFill="background1"/>
            <w:noWrap/>
            <w:vAlign w:val="center"/>
          </w:tcPr>
          <w:p w14:paraId="5F8616C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27,3%</w:t>
            </w:r>
          </w:p>
        </w:tc>
        <w:tc>
          <w:tcPr>
            <w:tcW w:w="736" w:type="pct"/>
            <w:tcBorders>
              <w:top w:val="single" w:sz="8" w:space="0" w:color="A5A5A5"/>
              <w:bottom w:val="single" w:sz="8" w:space="0" w:color="A5A5A5"/>
            </w:tcBorders>
            <w:shd w:val="clear" w:color="auto" w:fill="FFFFFF" w:themeFill="background1"/>
            <w:noWrap/>
            <w:vAlign w:val="center"/>
          </w:tcPr>
          <w:p w14:paraId="5F8616C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54,5%</w:t>
            </w:r>
          </w:p>
        </w:tc>
        <w:tc>
          <w:tcPr>
            <w:tcW w:w="512" w:type="pct"/>
            <w:tcBorders>
              <w:top w:val="single" w:sz="8" w:space="0" w:color="A5A5A5"/>
              <w:bottom w:val="single" w:sz="8" w:space="0" w:color="A5A5A5"/>
              <w:right w:val="single" w:sz="4" w:space="0" w:color="auto"/>
            </w:tcBorders>
            <w:shd w:val="clear" w:color="auto" w:fill="FFFFFF" w:themeFill="background1"/>
            <w:vAlign w:val="center"/>
          </w:tcPr>
          <w:p w14:paraId="5F8616C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18,2%</w:t>
            </w:r>
          </w:p>
        </w:tc>
      </w:tr>
      <w:tr w:rsidR="00FF7862" w14:paraId="5F8616CF"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CA" w14:textId="77777777" w:rsidR="00FF7862" w:rsidRDefault="00FC6CDB">
            <w:pPr>
              <w:ind w:firstLine="0"/>
              <w:jc w:val="left"/>
              <w:rPr>
                <w:bCs w:val="0"/>
                <w:color w:val="auto"/>
                <w:szCs w:val="24"/>
              </w:rPr>
            </w:pPr>
            <w:r>
              <w:rPr>
                <w:b w:val="0"/>
                <w:color w:val="auto"/>
                <w:szCs w:val="24"/>
              </w:rPr>
              <w:t>Всеволожский МР</w:t>
            </w:r>
          </w:p>
        </w:tc>
        <w:tc>
          <w:tcPr>
            <w:tcW w:w="1104" w:type="pct"/>
            <w:shd w:val="clear" w:color="auto" w:fill="FFFFFF" w:themeFill="background1"/>
            <w:noWrap/>
            <w:vAlign w:val="center"/>
          </w:tcPr>
          <w:p w14:paraId="5F8616C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9,6%</w:t>
            </w:r>
          </w:p>
        </w:tc>
        <w:tc>
          <w:tcPr>
            <w:tcW w:w="1105" w:type="pct"/>
            <w:shd w:val="clear" w:color="auto" w:fill="FFFFFF" w:themeFill="background1"/>
            <w:noWrap/>
            <w:vAlign w:val="center"/>
          </w:tcPr>
          <w:p w14:paraId="5F8616C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27,7%</w:t>
            </w:r>
          </w:p>
        </w:tc>
        <w:tc>
          <w:tcPr>
            <w:tcW w:w="736" w:type="pct"/>
            <w:shd w:val="clear" w:color="auto" w:fill="FFFFFF" w:themeFill="background1"/>
            <w:noWrap/>
            <w:vAlign w:val="center"/>
          </w:tcPr>
          <w:p w14:paraId="5F8616C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61,7%</w:t>
            </w:r>
          </w:p>
        </w:tc>
        <w:tc>
          <w:tcPr>
            <w:tcW w:w="512" w:type="pct"/>
            <w:tcBorders>
              <w:top w:val="single" w:sz="8" w:space="0" w:color="A5A5A5"/>
              <w:bottom w:val="single" w:sz="8" w:space="0" w:color="A5A5A5"/>
            </w:tcBorders>
            <w:shd w:val="clear" w:color="auto" w:fill="FFFFFF" w:themeFill="background1"/>
            <w:vAlign w:val="center"/>
          </w:tcPr>
          <w:p w14:paraId="5F8616C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6,4%</w:t>
            </w:r>
          </w:p>
        </w:tc>
      </w:tr>
      <w:tr w:rsidR="00FF7862" w14:paraId="5F8616D5"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D0" w14:textId="77777777" w:rsidR="00FF7862" w:rsidRDefault="00FC6CDB">
            <w:pPr>
              <w:ind w:firstLine="0"/>
              <w:jc w:val="left"/>
              <w:rPr>
                <w:bCs w:val="0"/>
                <w:color w:val="auto"/>
                <w:szCs w:val="24"/>
              </w:rPr>
            </w:pPr>
            <w:r>
              <w:rPr>
                <w:b w:val="0"/>
                <w:color w:val="auto"/>
                <w:szCs w:val="24"/>
              </w:rPr>
              <w:t>Выборгский МР</w:t>
            </w:r>
          </w:p>
        </w:tc>
        <w:tc>
          <w:tcPr>
            <w:tcW w:w="1104" w:type="pct"/>
            <w:tcBorders>
              <w:top w:val="single" w:sz="8" w:space="0" w:color="A5A5A5"/>
              <w:bottom w:val="single" w:sz="8" w:space="0" w:color="A5A5A5"/>
            </w:tcBorders>
            <w:shd w:val="clear" w:color="auto" w:fill="FFFFFF" w:themeFill="background1"/>
            <w:noWrap/>
            <w:vAlign w:val="center"/>
          </w:tcPr>
          <w:p w14:paraId="5F8616D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9,3%</w:t>
            </w:r>
          </w:p>
        </w:tc>
        <w:tc>
          <w:tcPr>
            <w:tcW w:w="1105" w:type="pct"/>
            <w:tcBorders>
              <w:top w:val="single" w:sz="8" w:space="0" w:color="A5A5A5"/>
              <w:bottom w:val="single" w:sz="8" w:space="0" w:color="A5A5A5"/>
            </w:tcBorders>
            <w:shd w:val="clear" w:color="auto" w:fill="FFFFFF" w:themeFill="background1"/>
            <w:noWrap/>
            <w:vAlign w:val="center"/>
          </w:tcPr>
          <w:p w14:paraId="5F8616D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14,0%</w:t>
            </w:r>
          </w:p>
        </w:tc>
        <w:tc>
          <w:tcPr>
            <w:tcW w:w="736" w:type="pct"/>
            <w:tcBorders>
              <w:top w:val="single" w:sz="8" w:space="0" w:color="A5A5A5"/>
              <w:bottom w:val="single" w:sz="8" w:space="0" w:color="A5A5A5"/>
            </w:tcBorders>
            <w:shd w:val="clear" w:color="auto" w:fill="FFFFFF" w:themeFill="background1"/>
            <w:noWrap/>
            <w:vAlign w:val="center"/>
          </w:tcPr>
          <w:p w14:paraId="5F8616D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81,4%</w:t>
            </w:r>
          </w:p>
        </w:tc>
        <w:tc>
          <w:tcPr>
            <w:tcW w:w="512" w:type="pct"/>
            <w:tcBorders>
              <w:top w:val="single" w:sz="8" w:space="0" w:color="A5A5A5"/>
              <w:bottom w:val="single" w:sz="8" w:space="0" w:color="A5A5A5"/>
              <w:right w:val="single" w:sz="4" w:space="0" w:color="auto"/>
            </w:tcBorders>
            <w:shd w:val="clear" w:color="auto" w:fill="FFFFFF" w:themeFill="background1"/>
            <w:vAlign w:val="center"/>
          </w:tcPr>
          <w:p w14:paraId="5F8616D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2,3%</w:t>
            </w:r>
          </w:p>
        </w:tc>
      </w:tr>
      <w:tr w:rsidR="00FF7862" w14:paraId="5F8616DB"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D6" w14:textId="77777777" w:rsidR="00FF7862" w:rsidRDefault="00FC6CDB">
            <w:pPr>
              <w:ind w:firstLine="0"/>
              <w:jc w:val="left"/>
              <w:rPr>
                <w:bCs w:val="0"/>
                <w:color w:val="auto"/>
                <w:szCs w:val="24"/>
              </w:rPr>
            </w:pPr>
            <w:r>
              <w:rPr>
                <w:b w:val="0"/>
                <w:color w:val="auto"/>
                <w:szCs w:val="24"/>
              </w:rPr>
              <w:t>Гатчинский МР</w:t>
            </w:r>
          </w:p>
        </w:tc>
        <w:tc>
          <w:tcPr>
            <w:tcW w:w="1104" w:type="pct"/>
            <w:shd w:val="clear" w:color="auto" w:fill="FFFFFF" w:themeFill="background1"/>
            <w:noWrap/>
            <w:vAlign w:val="center"/>
          </w:tcPr>
          <w:p w14:paraId="5F8616D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1,9%</w:t>
            </w:r>
          </w:p>
        </w:tc>
        <w:tc>
          <w:tcPr>
            <w:tcW w:w="1105" w:type="pct"/>
            <w:shd w:val="clear" w:color="auto" w:fill="FFFFFF" w:themeFill="background1"/>
            <w:noWrap/>
            <w:vAlign w:val="center"/>
          </w:tcPr>
          <w:p w14:paraId="5F8616D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15,4%</w:t>
            </w:r>
          </w:p>
        </w:tc>
        <w:tc>
          <w:tcPr>
            <w:tcW w:w="736" w:type="pct"/>
            <w:shd w:val="clear" w:color="auto" w:fill="FFFFFF" w:themeFill="background1"/>
            <w:noWrap/>
            <w:vAlign w:val="center"/>
          </w:tcPr>
          <w:p w14:paraId="5F8616D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78,8%</w:t>
            </w:r>
          </w:p>
        </w:tc>
        <w:tc>
          <w:tcPr>
            <w:tcW w:w="512" w:type="pct"/>
            <w:tcBorders>
              <w:top w:val="single" w:sz="8" w:space="0" w:color="A5A5A5"/>
              <w:bottom w:val="single" w:sz="8" w:space="0" w:color="A5A5A5"/>
            </w:tcBorders>
            <w:shd w:val="clear" w:color="auto" w:fill="FFFFFF" w:themeFill="background1"/>
            <w:vAlign w:val="center"/>
          </w:tcPr>
          <w:p w14:paraId="5F8616D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3,8%</w:t>
            </w:r>
          </w:p>
        </w:tc>
      </w:tr>
      <w:tr w:rsidR="00FF7862" w14:paraId="5F8616E1"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DC" w14:textId="77777777" w:rsidR="00FF7862" w:rsidRDefault="00FC6CDB">
            <w:pPr>
              <w:ind w:firstLine="0"/>
              <w:jc w:val="left"/>
              <w:rPr>
                <w:bCs w:val="0"/>
                <w:color w:val="auto"/>
                <w:szCs w:val="24"/>
              </w:rPr>
            </w:pPr>
            <w:r>
              <w:rPr>
                <w:b w:val="0"/>
                <w:color w:val="auto"/>
                <w:szCs w:val="24"/>
              </w:rPr>
              <w:t>Кингисеппский МР</w:t>
            </w:r>
          </w:p>
        </w:tc>
        <w:tc>
          <w:tcPr>
            <w:tcW w:w="1104" w:type="pct"/>
            <w:tcBorders>
              <w:top w:val="single" w:sz="8" w:space="0" w:color="A5A5A5"/>
              <w:bottom w:val="single" w:sz="8" w:space="0" w:color="A5A5A5"/>
            </w:tcBorders>
            <w:shd w:val="clear" w:color="auto" w:fill="FFFFFF" w:themeFill="background1"/>
            <w:noWrap/>
            <w:vAlign w:val="center"/>
          </w:tcPr>
          <w:p w14:paraId="5F8616D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1105" w:type="pct"/>
            <w:tcBorders>
              <w:top w:val="single" w:sz="8" w:space="0" w:color="A5A5A5"/>
              <w:bottom w:val="single" w:sz="8" w:space="0" w:color="A5A5A5"/>
            </w:tcBorders>
            <w:shd w:val="clear" w:color="auto" w:fill="FFFFFF" w:themeFill="background1"/>
            <w:noWrap/>
            <w:vAlign w:val="center"/>
          </w:tcPr>
          <w:p w14:paraId="5F8616D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12,5%</w:t>
            </w:r>
          </w:p>
        </w:tc>
        <w:tc>
          <w:tcPr>
            <w:tcW w:w="736" w:type="pct"/>
            <w:tcBorders>
              <w:top w:val="single" w:sz="8" w:space="0" w:color="A5A5A5"/>
              <w:bottom w:val="single" w:sz="8" w:space="0" w:color="A5A5A5"/>
            </w:tcBorders>
            <w:shd w:val="clear" w:color="auto" w:fill="FFFFFF" w:themeFill="background1"/>
            <w:noWrap/>
            <w:vAlign w:val="center"/>
          </w:tcPr>
          <w:p w14:paraId="5F8616D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87,5%</w:t>
            </w:r>
          </w:p>
        </w:tc>
        <w:tc>
          <w:tcPr>
            <w:tcW w:w="512" w:type="pct"/>
            <w:tcBorders>
              <w:top w:val="single" w:sz="8" w:space="0" w:color="A5A5A5"/>
              <w:bottom w:val="single" w:sz="8" w:space="0" w:color="A5A5A5"/>
              <w:right w:val="single" w:sz="4" w:space="0" w:color="auto"/>
            </w:tcBorders>
            <w:shd w:val="clear" w:color="auto" w:fill="FFFFFF" w:themeFill="background1"/>
            <w:vAlign w:val="center"/>
          </w:tcPr>
          <w:p w14:paraId="5F8616E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0,0% </w:t>
            </w:r>
          </w:p>
        </w:tc>
      </w:tr>
      <w:tr w:rsidR="00FF7862" w14:paraId="5F8616E7"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E2" w14:textId="77777777" w:rsidR="00FF7862" w:rsidRDefault="00FC6CDB">
            <w:pPr>
              <w:ind w:firstLine="0"/>
              <w:jc w:val="left"/>
              <w:rPr>
                <w:bCs w:val="0"/>
                <w:color w:val="auto"/>
                <w:szCs w:val="24"/>
              </w:rPr>
            </w:pPr>
            <w:r>
              <w:rPr>
                <w:b w:val="0"/>
                <w:color w:val="auto"/>
                <w:szCs w:val="24"/>
              </w:rPr>
              <w:t>Киришский МР</w:t>
            </w:r>
          </w:p>
        </w:tc>
        <w:tc>
          <w:tcPr>
            <w:tcW w:w="1104" w:type="pct"/>
            <w:shd w:val="clear" w:color="auto" w:fill="FFFFFF" w:themeFill="background1"/>
            <w:noWrap/>
            <w:vAlign w:val="center"/>
          </w:tcPr>
          <w:p w14:paraId="5F8616E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1105" w:type="pct"/>
            <w:shd w:val="clear" w:color="auto" w:fill="FFFFFF" w:themeFill="background1"/>
            <w:noWrap/>
            <w:vAlign w:val="center"/>
          </w:tcPr>
          <w:p w14:paraId="5F8616E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15,4%</w:t>
            </w:r>
          </w:p>
        </w:tc>
        <w:tc>
          <w:tcPr>
            <w:tcW w:w="736" w:type="pct"/>
            <w:shd w:val="clear" w:color="auto" w:fill="FFFFFF" w:themeFill="background1"/>
            <w:noWrap/>
            <w:vAlign w:val="center"/>
          </w:tcPr>
          <w:p w14:paraId="5F8616E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76,9%</w:t>
            </w:r>
          </w:p>
        </w:tc>
        <w:tc>
          <w:tcPr>
            <w:tcW w:w="512" w:type="pct"/>
            <w:tcBorders>
              <w:top w:val="single" w:sz="8" w:space="0" w:color="A5A5A5"/>
              <w:bottom w:val="single" w:sz="8" w:space="0" w:color="A5A5A5"/>
            </w:tcBorders>
            <w:shd w:val="clear" w:color="auto" w:fill="FFFFFF" w:themeFill="background1"/>
            <w:vAlign w:val="center"/>
          </w:tcPr>
          <w:p w14:paraId="5F8616E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7,7%</w:t>
            </w:r>
          </w:p>
        </w:tc>
      </w:tr>
      <w:tr w:rsidR="00FF7862" w14:paraId="5F8616ED"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E8" w14:textId="77777777" w:rsidR="00FF7862" w:rsidRDefault="00FC6CDB">
            <w:pPr>
              <w:ind w:firstLine="0"/>
              <w:jc w:val="left"/>
              <w:rPr>
                <w:bCs w:val="0"/>
                <w:color w:val="auto"/>
                <w:szCs w:val="24"/>
              </w:rPr>
            </w:pPr>
            <w:r>
              <w:rPr>
                <w:b w:val="0"/>
                <w:color w:val="auto"/>
                <w:szCs w:val="24"/>
              </w:rPr>
              <w:t xml:space="preserve">Кировский МР </w:t>
            </w:r>
          </w:p>
        </w:tc>
        <w:tc>
          <w:tcPr>
            <w:tcW w:w="1104" w:type="pct"/>
            <w:tcBorders>
              <w:top w:val="single" w:sz="8" w:space="0" w:color="A5A5A5"/>
              <w:bottom w:val="single" w:sz="8" w:space="0" w:color="A5A5A5"/>
            </w:tcBorders>
            <w:shd w:val="clear" w:color="auto" w:fill="FFFFFF" w:themeFill="background1"/>
            <w:noWrap/>
            <w:vAlign w:val="center"/>
          </w:tcPr>
          <w:p w14:paraId="5F8616E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1105" w:type="pct"/>
            <w:tcBorders>
              <w:top w:val="single" w:sz="8" w:space="0" w:color="A5A5A5"/>
              <w:bottom w:val="single" w:sz="8" w:space="0" w:color="A5A5A5"/>
            </w:tcBorders>
            <w:shd w:val="clear" w:color="auto" w:fill="FFFFFF" w:themeFill="background1"/>
            <w:noWrap/>
            <w:vAlign w:val="center"/>
          </w:tcPr>
          <w:p w14:paraId="5F8616E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7,1%</w:t>
            </w:r>
          </w:p>
        </w:tc>
        <w:tc>
          <w:tcPr>
            <w:tcW w:w="736" w:type="pct"/>
            <w:tcBorders>
              <w:top w:val="single" w:sz="8" w:space="0" w:color="A5A5A5"/>
              <w:bottom w:val="single" w:sz="8" w:space="0" w:color="A5A5A5"/>
            </w:tcBorders>
            <w:shd w:val="clear" w:color="auto" w:fill="FFFFFF" w:themeFill="background1"/>
            <w:noWrap/>
            <w:vAlign w:val="center"/>
          </w:tcPr>
          <w:p w14:paraId="5F8616E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85,7%</w:t>
            </w:r>
          </w:p>
        </w:tc>
        <w:tc>
          <w:tcPr>
            <w:tcW w:w="512" w:type="pct"/>
            <w:tcBorders>
              <w:top w:val="single" w:sz="8" w:space="0" w:color="A5A5A5"/>
              <w:bottom w:val="single" w:sz="8" w:space="0" w:color="A5A5A5"/>
              <w:right w:val="single" w:sz="4" w:space="0" w:color="auto"/>
            </w:tcBorders>
            <w:shd w:val="clear" w:color="auto" w:fill="FFFFFF" w:themeFill="background1"/>
            <w:vAlign w:val="center"/>
          </w:tcPr>
          <w:p w14:paraId="5F8616E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7,1%</w:t>
            </w:r>
          </w:p>
        </w:tc>
      </w:tr>
      <w:tr w:rsidR="00FF7862" w14:paraId="5F8616F3"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EE" w14:textId="77777777" w:rsidR="00FF7862" w:rsidRDefault="00FC6CDB">
            <w:pPr>
              <w:ind w:firstLine="0"/>
              <w:jc w:val="left"/>
              <w:rPr>
                <w:bCs w:val="0"/>
                <w:color w:val="auto"/>
                <w:szCs w:val="24"/>
              </w:rPr>
            </w:pPr>
            <w:r>
              <w:rPr>
                <w:b w:val="0"/>
                <w:color w:val="auto"/>
                <w:szCs w:val="24"/>
              </w:rPr>
              <w:t xml:space="preserve">Лодейнопольский МР </w:t>
            </w:r>
          </w:p>
        </w:tc>
        <w:tc>
          <w:tcPr>
            <w:tcW w:w="1104" w:type="pct"/>
            <w:shd w:val="clear" w:color="auto" w:fill="FFFFFF" w:themeFill="background1"/>
            <w:noWrap/>
            <w:vAlign w:val="center"/>
          </w:tcPr>
          <w:p w14:paraId="5F8616E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16,7%</w:t>
            </w:r>
          </w:p>
        </w:tc>
        <w:tc>
          <w:tcPr>
            <w:tcW w:w="1105" w:type="pct"/>
            <w:shd w:val="clear" w:color="auto" w:fill="FFFFFF" w:themeFill="background1"/>
            <w:noWrap/>
            <w:vAlign w:val="center"/>
          </w:tcPr>
          <w:p w14:paraId="5F8616F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16,7%</w:t>
            </w:r>
          </w:p>
        </w:tc>
        <w:tc>
          <w:tcPr>
            <w:tcW w:w="736" w:type="pct"/>
            <w:shd w:val="clear" w:color="auto" w:fill="FFFFFF" w:themeFill="background1"/>
            <w:noWrap/>
            <w:vAlign w:val="center"/>
          </w:tcPr>
          <w:p w14:paraId="5F8616F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66,7%</w:t>
            </w:r>
          </w:p>
        </w:tc>
        <w:tc>
          <w:tcPr>
            <w:tcW w:w="512" w:type="pct"/>
            <w:tcBorders>
              <w:top w:val="single" w:sz="8" w:space="0" w:color="A5A5A5"/>
              <w:bottom w:val="single" w:sz="8" w:space="0" w:color="A5A5A5"/>
            </w:tcBorders>
            <w:shd w:val="clear" w:color="auto" w:fill="FFFFFF" w:themeFill="background1"/>
            <w:vAlign w:val="center"/>
          </w:tcPr>
          <w:p w14:paraId="5F8616F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r>
      <w:tr w:rsidR="00FF7862" w14:paraId="5F8616F9"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6F4" w14:textId="77777777" w:rsidR="00FF7862" w:rsidRDefault="00FC6CDB">
            <w:pPr>
              <w:ind w:firstLine="0"/>
              <w:jc w:val="left"/>
              <w:rPr>
                <w:bCs w:val="0"/>
                <w:color w:val="auto"/>
                <w:szCs w:val="24"/>
              </w:rPr>
            </w:pPr>
            <w:r>
              <w:rPr>
                <w:b w:val="0"/>
                <w:color w:val="auto"/>
                <w:szCs w:val="24"/>
              </w:rPr>
              <w:t>Ломоносовский МР</w:t>
            </w:r>
          </w:p>
        </w:tc>
        <w:tc>
          <w:tcPr>
            <w:tcW w:w="1104" w:type="pct"/>
            <w:tcBorders>
              <w:top w:val="single" w:sz="8" w:space="0" w:color="A5A5A5"/>
              <w:bottom w:val="single" w:sz="8" w:space="0" w:color="A5A5A5"/>
            </w:tcBorders>
            <w:shd w:val="clear" w:color="auto" w:fill="FFFFFF" w:themeFill="background1"/>
            <w:noWrap/>
            <w:vAlign w:val="center"/>
          </w:tcPr>
          <w:p w14:paraId="5F8616F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1105" w:type="pct"/>
            <w:tcBorders>
              <w:top w:val="single" w:sz="8" w:space="0" w:color="A5A5A5"/>
              <w:bottom w:val="single" w:sz="8" w:space="0" w:color="A5A5A5"/>
            </w:tcBorders>
            <w:shd w:val="clear" w:color="auto" w:fill="FFFFFF" w:themeFill="background1"/>
            <w:noWrap/>
            <w:vAlign w:val="center"/>
          </w:tcPr>
          <w:p w14:paraId="5F8616F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25,0%</w:t>
            </w:r>
          </w:p>
        </w:tc>
        <w:tc>
          <w:tcPr>
            <w:tcW w:w="736" w:type="pct"/>
            <w:tcBorders>
              <w:top w:val="single" w:sz="8" w:space="0" w:color="A5A5A5"/>
              <w:bottom w:val="single" w:sz="8" w:space="0" w:color="A5A5A5"/>
            </w:tcBorders>
            <w:shd w:val="clear" w:color="auto" w:fill="FFFFFF" w:themeFill="background1"/>
            <w:noWrap/>
            <w:vAlign w:val="center"/>
          </w:tcPr>
          <w:p w14:paraId="5F8616F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75,0%</w:t>
            </w:r>
          </w:p>
        </w:tc>
        <w:tc>
          <w:tcPr>
            <w:tcW w:w="512" w:type="pct"/>
            <w:tcBorders>
              <w:top w:val="single" w:sz="8" w:space="0" w:color="A5A5A5"/>
              <w:bottom w:val="single" w:sz="8" w:space="0" w:color="A5A5A5"/>
              <w:right w:val="single" w:sz="4" w:space="0" w:color="auto"/>
            </w:tcBorders>
            <w:shd w:val="clear" w:color="auto" w:fill="FFFFFF" w:themeFill="background1"/>
            <w:vAlign w:val="center"/>
          </w:tcPr>
          <w:p w14:paraId="5F8616F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r>
      <w:tr w:rsidR="00FF7862" w14:paraId="5F8616FF"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6FA" w14:textId="77777777" w:rsidR="00FF7862" w:rsidRDefault="00FC6CDB">
            <w:pPr>
              <w:ind w:firstLine="0"/>
              <w:jc w:val="left"/>
              <w:rPr>
                <w:bCs w:val="0"/>
                <w:color w:val="auto"/>
                <w:szCs w:val="24"/>
              </w:rPr>
            </w:pPr>
            <w:r>
              <w:rPr>
                <w:b w:val="0"/>
                <w:color w:val="auto"/>
                <w:szCs w:val="24"/>
              </w:rPr>
              <w:t>Лужский МР</w:t>
            </w:r>
          </w:p>
        </w:tc>
        <w:tc>
          <w:tcPr>
            <w:tcW w:w="1104" w:type="pct"/>
            <w:shd w:val="clear" w:color="auto" w:fill="FFFFFF" w:themeFill="background1"/>
            <w:noWrap/>
            <w:vAlign w:val="center"/>
          </w:tcPr>
          <w:p w14:paraId="5F8616F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13,3%</w:t>
            </w:r>
          </w:p>
        </w:tc>
        <w:tc>
          <w:tcPr>
            <w:tcW w:w="1105" w:type="pct"/>
            <w:shd w:val="clear" w:color="auto" w:fill="FFFFFF" w:themeFill="background1"/>
            <w:noWrap/>
            <w:vAlign w:val="center"/>
          </w:tcPr>
          <w:p w14:paraId="5F8616F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26,7%</w:t>
            </w:r>
          </w:p>
        </w:tc>
        <w:tc>
          <w:tcPr>
            <w:tcW w:w="736" w:type="pct"/>
            <w:shd w:val="clear" w:color="auto" w:fill="FFFFFF" w:themeFill="background1"/>
            <w:noWrap/>
            <w:vAlign w:val="center"/>
          </w:tcPr>
          <w:p w14:paraId="5F8616F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53,3%</w:t>
            </w:r>
          </w:p>
        </w:tc>
        <w:tc>
          <w:tcPr>
            <w:tcW w:w="512" w:type="pct"/>
            <w:tcBorders>
              <w:top w:val="single" w:sz="8" w:space="0" w:color="A5A5A5"/>
              <w:bottom w:val="single" w:sz="8" w:space="0" w:color="A5A5A5"/>
            </w:tcBorders>
            <w:shd w:val="clear" w:color="auto" w:fill="FFFFFF" w:themeFill="background1"/>
            <w:vAlign w:val="center"/>
          </w:tcPr>
          <w:p w14:paraId="5F8616F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20,0%</w:t>
            </w:r>
          </w:p>
        </w:tc>
      </w:tr>
      <w:tr w:rsidR="00FF7862" w14:paraId="5F861705"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700" w14:textId="77777777" w:rsidR="00FF7862" w:rsidRDefault="00FC6CDB">
            <w:pPr>
              <w:ind w:firstLine="0"/>
              <w:jc w:val="left"/>
              <w:rPr>
                <w:bCs w:val="0"/>
                <w:color w:val="auto"/>
                <w:szCs w:val="24"/>
              </w:rPr>
            </w:pPr>
            <w:r>
              <w:rPr>
                <w:b w:val="0"/>
                <w:color w:val="auto"/>
                <w:szCs w:val="24"/>
              </w:rPr>
              <w:t>Подпорожский МР</w:t>
            </w:r>
          </w:p>
        </w:tc>
        <w:tc>
          <w:tcPr>
            <w:tcW w:w="1104" w:type="pct"/>
            <w:tcBorders>
              <w:top w:val="single" w:sz="8" w:space="0" w:color="A5A5A5"/>
              <w:bottom w:val="single" w:sz="8" w:space="0" w:color="A5A5A5"/>
            </w:tcBorders>
            <w:shd w:val="clear" w:color="auto" w:fill="FFFFFF" w:themeFill="background1"/>
            <w:noWrap/>
            <w:vAlign w:val="center"/>
          </w:tcPr>
          <w:p w14:paraId="5F86170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16,7%</w:t>
            </w:r>
          </w:p>
        </w:tc>
        <w:tc>
          <w:tcPr>
            <w:tcW w:w="1105" w:type="pct"/>
            <w:tcBorders>
              <w:top w:val="single" w:sz="8" w:space="0" w:color="A5A5A5"/>
              <w:bottom w:val="single" w:sz="8" w:space="0" w:color="A5A5A5"/>
            </w:tcBorders>
            <w:shd w:val="clear" w:color="auto" w:fill="FFFFFF" w:themeFill="background1"/>
            <w:noWrap/>
            <w:vAlign w:val="center"/>
          </w:tcPr>
          <w:p w14:paraId="5F86170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50,0%</w:t>
            </w:r>
          </w:p>
        </w:tc>
        <w:tc>
          <w:tcPr>
            <w:tcW w:w="736" w:type="pct"/>
            <w:tcBorders>
              <w:top w:val="single" w:sz="8" w:space="0" w:color="A5A5A5"/>
              <w:bottom w:val="single" w:sz="8" w:space="0" w:color="A5A5A5"/>
            </w:tcBorders>
            <w:shd w:val="clear" w:color="auto" w:fill="FFFFFF" w:themeFill="background1"/>
            <w:noWrap/>
            <w:vAlign w:val="center"/>
          </w:tcPr>
          <w:p w14:paraId="5F86170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50,0%</w:t>
            </w:r>
          </w:p>
        </w:tc>
        <w:tc>
          <w:tcPr>
            <w:tcW w:w="512" w:type="pct"/>
            <w:tcBorders>
              <w:top w:val="single" w:sz="8" w:space="0" w:color="A5A5A5"/>
              <w:bottom w:val="single" w:sz="8" w:space="0" w:color="A5A5A5"/>
              <w:right w:val="single" w:sz="4" w:space="0" w:color="auto"/>
            </w:tcBorders>
            <w:shd w:val="clear" w:color="auto" w:fill="FFFFFF" w:themeFill="background1"/>
            <w:vAlign w:val="center"/>
          </w:tcPr>
          <w:p w14:paraId="5F86170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r>
      <w:tr w:rsidR="00FF7862" w14:paraId="5F86170B"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706" w14:textId="77777777" w:rsidR="00FF7862" w:rsidRDefault="00FC6CDB">
            <w:pPr>
              <w:ind w:firstLine="0"/>
              <w:jc w:val="left"/>
              <w:rPr>
                <w:bCs w:val="0"/>
                <w:color w:val="auto"/>
                <w:szCs w:val="24"/>
              </w:rPr>
            </w:pPr>
            <w:r>
              <w:rPr>
                <w:b w:val="0"/>
                <w:color w:val="auto"/>
                <w:szCs w:val="24"/>
              </w:rPr>
              <w:t>Приозерский МР</w:t>
            </w:r>
          </w:p>
        </w:tc>
        <w:tc>
          <w:tcPr>
            <w:tcW w:w="1104" w:type="pct"/>
            <w:shd w:val="clear" w:color="auto" w:fill="FFFFFF" w:themeFill="background1"/>
            <w:noWrap/>
            <w:vAlign w:val="center"/>
          </w:tcPr>
          <w:p w14:paraId="5F861707"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1105" w:type="pct"/>
            <w:shd w:val="clear" w:color="auto" w:fill="FFFFFF" w:themeFill="background1"/>
            <w:noWrap/>
            <w:vAlign w:val="center"/>
          </w:tcPr>
          <w:p w14:paraId="5F861708"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15,4%</w:t>
            </w:r>
          </w:p>
        </w:tc>
        <w:tc>
          <w:tcPr>
            <w:tcW w:w="736" w:type="pct"/>
            <w:shd w:val="clear" w:color="auto" w:fill="FFFFFF" w:themeFill="background1"/>
            <w:noWrap/>
            <w:vAlign w:val="center"/>
          </w:tcPr>
          <w:p w14:paraId="5F86170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69,2%</w:t>
            </w:r>
          </w:p>
        </w:tc>
        <w:tc>
          <w:tcPr>
            <w:tcW w:w="512" w:type="pct"/>
            <w:tcBorders>
              <w:top w:val="single" w:sz="8" w:space="0" w:color="A5A5A5"/>
              <w:bottom w:val="single" w:sz="8" w:space="0" w:color="A5A5A5"/>
            </w:tcBorders>
            <w:shd w:val="clear" w:color="auto" w:fill="FFFFFF" w:themeFill="background1"/>
            <w:vAlign w:val="center"/>
          </w:tcPr>
          <w:p w14:paraId="5F86170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15,4%</w:t>
            </w:r>
          </w:p>
        </w:tc>
      </w:tr>
      <w:tr w:rsidR="00FF7862" w14:paraId="5F861711"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70C" w14:textId="77777777" w:rsidR="00FF7862" w:rsidRDefault="00FC6CDB">
            <w:pPr>
              <w:ind w:firstLine="0"/>
              <w:jc w:val="left"/>
              <w:rPr>
                <w:bCs w:val="0"/>
                <w:color w:val="auto"/>
                <w:szCs w:val="24"/>
              </w:rPr>
            </w:pPr>
            <w:r>
              <w:rPr>
                <w:b w:val="0"/>
                <w:color w:val="auto"/>
                <w:szCs w:val="24"/>
              </w:rPr>
              <w:t>Сланцевский МР</w:t>
            </w:r>
          </w:p>
        </w:tc>
        <w:tc>
          <w:tcPr>
            <w:tcW w:w="1104" w:type="pct"/>
            <w:tcBorders>
              <w:top w:val="single" w:sz="8" w:space="0" w:color="A5A5A5"/>
              <w:bottom w:val="single" w:sz="8" w:space="0" w:color="A5A5A5"/>
            </w:tcBorders>
            <w:shd w:val="clear" w:color="auto" w:fill="FFFFFF" w:themeFill="background1"/>
            <w:noWrap/>
            <w:vAlign w:val="center"/>
          </w:tcPr>
          <w:p w14:paraId="5F86170D"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c>
          <w:tcPr>
            <w:tcW w:w="1105" w:type="pct"/>
            <w:tcBorders>
              <w:top w:val="single" w:sz="8" w:space="0" w:color="A5A5A5"/>
              <w:bottom w:val="single" w:sz="8" w:space="0" w:color="A5A5A5"/>
            </w:tcBorders>
            <w:shd w:val="clear" w:color="auto" w:fill="FFFFFF" w:themeFill="background1"/>
            <w:noWrap/>
            <w:vAlign w:val="center"/>
          </w:tcPr>
          <w:p w14:paraId="5F86170E"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22,2%</w:t>
            </w:r>
          </w:p>
        </w:tc>
        <w:tc>
          <w:tcPr>
            <w:tcW w:w="736" w:type="pct"/>
            <w:tcBorders>
              <w:top w:val="single" w:sz="8" w:space="0" w:color="A5A5A5"/>
              <w:bottom w:val="single" w:sz="8" w:space="0" w:color="A5A5A5"/>
            </w:tcBorders>
            <w:shd w:val="clear" w:color="auto" w:fill="FFFFFF" w:themeFill="background1"/>
            <w:noWrap/>
            <w:vAlign w:val="center"/>
          </w:tcPr>
          <w:p w14:paraId="5F86170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66,7%</w:t>
            </w:r>
          </w:p>
        </w:tc>
        <w:tc>
          <w:tcPr>
            <w:tcW w:w="512" w:type="pct"/>
            <w:tcBorders>
              <w:top w:val="single" w:sz="8" w:space="0" w:color="A5A5A5"/>
              <w:bottom w:val="single" w:sz="8" w:space="0" w:color="A5A5A5"/>
              <w:right w:val="single" w:sz="4" w:space="0" w:color="auto"/>
            </w:tcBorders>
            <w:shd w:val="clear" w:color="auto" w:fill="FFFFFF" w:themeFill="background1"/>
            <w:vAlign w:val="center"/>
          </w:tcPr>
          <w:p w14:paraId="5F86171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11,1%</w:t>
            </w:r>
          </w:p>
        </w:tc>
      </w:tr>
      <w:tr w:rsidR="00FF7862" w14:paraId="5F861717"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bottom w:val="single" w:sz="8" w:space="0" w:color="A5A5A5"/>
            </w:tcBorders>
            <w:shd w:val="clear" w:color="auto" w:fill="FFFFFF" w:themeFill="background1"/>
            <w:noWrap/>
          </w:tcPr>
          <w:p w14:paraId="5F861712" w14:textId="77777777" w:rsidR="00FF7862" w:rsidRDefault="00FC6CDB">
            <w:pPr>
              <w:ind w:firstLine="0"/>
              <w:jc w:val="left"/>
              <w:rPr>
                <w:bCs w:val="0"/>
                <w:color w:val="auto"/>
                <w:szCs w:val="24"/>
              </w:rPr>
            </w:pPr>
            <w:r>
              <w:rPr>
                <w:b w:val="0"/>
                <w:color w:val="auto"/>
                <w:szCs w:val="24"/>
              </w:rPr>
              <w:t>Тихвинский МР</w:t>
            </w:r>
          </w:p>
        </w:tc>
        <w:tc>
          <w:tcPr>
            <w:tcW w:w="1104" w:type="pct"/>
            <w:shd w:val="clear" w:color="auto" w:fill="FFFFFF" w:themeFill="background1"/>
            <w:noWrap/>
            <w:vAlign w:val="center"/>
          </w:tcPr>
          <w:p w14:paraId="5F861713"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6,7%</w:t>
            </w:r>
          </w:p>
        </w:tc>
        <w:tc>
          <w:tcPr>
            <w:tcW w:w="1105" w:type="pct"/>
            <w:shd w:val="clear" w:color="auto" w:fill="FFFFFF" w:themeFill="background1"/>
            <w:noWrap/>
            <w:vAlign w:val="center"/>
          </w:tcPr>
          <w:p w14:paraId="5F861714"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6,7%</w:t>
            </w:r>
          </w:p>
        </w:tc>
        <w:tc>
          <w:tcPr>
            <w:tcW w:w="736" w:type="pct"/>
            <w:shd w:val="clear" w:color="auto" w:fill="FFFFFF" w:themeFill="background1"/>
            <w:noWrap/>
            <w:vAlign w:val="center"/>
          </w:tcPr>
          <w:p w14:paraId="5F861715"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86,7%</w:t>
            </w:r>
          </w:p>
        </w:tc>
        <w:tc>
          <w:tcPr>
            <w:tcW w:w="512" w:type="pct"/>
            <w:tcBorders>
              <w:top w:val="single" w:sz="8" w:space="0" w:color="A5A5A5"/>
              <w:bottom w:val="single" w:sz="8" w:space="0" w:color="A5A5A5"/>
            </w:tcBorders>
            <w:shd w:val="clear" w:color="auto" w:fill="FFFFFF" w:themeFill="background1"/>
            <w:vAlign w:val="center"/>
          </w:tcPr>
          <w:p w14:paraId="5F861716"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 xml:space="preserve"> 0,0% </w:t>
            </w:r>
          </w:p>
        </w:tc>
      </w:tr>
      <w:tr w:rsidR="00FF7862" w14:paraId="5F86171D"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left w:val="single" w:sz="4" w:space="0" w:color="auto"/>
              <w:bottom w:val="single" w:sz="8" w:space="0" w:color="A5A5A5"/>
            </w:tcBorders>
            <w:shd w:val="clear" w:color="auto" w:fill="FFFFFF" w:themeFill="background1"/>
            <w:noWrap/>
          </w:tcPr>
          <w:p w14:paraId="5F861718" w14:textId="77777777" w:rsidR="00FF7862" w:rsidRDefault="00FC6CDB">
            <w:pPr>
              <w:ind w:firstLine="0"/>
              <w:jc w:val="left"/>
              <w:rPr>
                <w:bCs w:val="0"/>
                <w:color w:val="auto"/>
                <w:szCs w:val="24"/>
              </w:rPr>
            </w:pPr>
            <w:r>
              <w:rPr>
                <w:b w:val="0"/>
                <w:color w:val="auto"/>
                <w:szCs w:val="24"/>
              </w:rPr>
              <w:t>Тосненский МР</w:t>
            </w:r>
          </w:p>
        </w:tc>
        <w:tc>
          <w:tcPr>
            <w:tcW w:w="1104" w:type="pct"/>
            <w:tcBorders>
              <w:top w:val="single" w:sz="8" w:space="0" w:color="A5A5A5"/>
              <w:bottom w:val="single" w:sz="8" w:space="0" w:color="A5A5A5"/>
            </w:tcBorders>
            <w:shd w:val="clear" w:color="auto" w:fill="FFFFFF" w:themeFill="background1"/>
            <w:noWrap/>
            <w:vAlign w:val="center"/>
          </w:tcPr>
          <w:p w14:paraId="5F861719"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10,5%</w:t>
            </w:r>
          </w:p>
        </w:tc>
        <w:tc>
          <w:tcPr>
            <w:tcW w:w="1105" w:type="pct"/>
            <w:tcBorders>
              <w:top w:val="single" w:sz="8" w:space="0" w:color="A5A5A5"/>
              <w:bottom w:val="single" w:sz="8" w:space="0" w:color="A5A5A5"/>
            </w:tcBorders>
            <w:shd w:val="clear" w:color="auto" w:fill="FFFFFF" w:themeFill="background1"/>
            <w:noWrap/>
            <w:vAlign w:val="center"/>
          </w:tcPr>
          <w:p w14:paraId="5F86171A"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21,1%</w:t>
            </w:r>
          </w:p>
        </w:tc>
        <w:tc>
          <w:tcPr>
            <w:tcW w:w="736" w:type="pct"/>
            <w:tcBorders>
              <w:top w:val="single" w:sz="8" w:space="0" w:color="A5A5A5"/>
              <w:bottom w:val="single" w:sz="8" w:space="0" w:color="A5A5A5"/>
            </w:tcBorders>
            <w:shd w:val="clear" w:color="auto" w:fill="FFFFFF" w:themeFill="background1"/>
            <w:noWrap/>
            <w:vAlign w:val="center"/>
          </w:tcPr>
          <w:p w14:paraId="5F86171B"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68,4%</w:t>
            </w:r>
          </w:p>
        </w:tc>
        <w:tc>
          <w:tcPr>
            <w:tcW w:w="512" w:type="pct"/>
            <w:tcBorders>
              <w:top w:val="single" w:sz="8" w:space="0" w:color="A5A5A5"/>
              <w:bottom w:val="single" w:sz="8" w:space="0" w:color="A5A5A5"/>
              <w:right w:val="single" w:sz="4" w:space="0" w:color="auto"/>
            </w:tcBorders>
            <w:shd w:val="clear" w:color="auto" w:fill="FFFFFF" w:themeFill="background1"/>
            <w:vAlign w:val="center"/>
          </w:tcPr>
          <w:p w14:paraId="5F86171C"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10,5%</w:t>
            </w:r>
          </w:p>
        </w:tc>
      </w:tr>
      <w:tr w:rsidR="00FF7862" w14:paraId="5F861723" w14:textId="77777777" w:rsidTr="00FF7862">
        <w:trPr>
          <w:trHeight w:val="20"/>
          <w:jc w:val="center"/>
        </w:trPr>
        <w:tc>
          <w:tcPr>
            <w:cnfStyle w:val="001000000000" w:firstRow="0" w:lastRow="0" w:firstColumn="1" w:lastColumn="0" w:oddVBand="0" w:evenVBand="0" w:oddHBand="0" w:evenHBand="0" w:firstRowFirstColumn="0" w:firstRowLastColumn="0" w:lastRowFirstColumn="0" w:lastRowLastColumn="0"/>
            <w:tcW w:w="1543" w:type="pct"/>
            <w:tcBorders>
              <w:top w:val="single" w:sz="8" w:space="0" w:color="A5A5A5"/>
            </w:tcBorders>
            <w:shd w:val="clear" w:color="auto" w:fill="FFFFFF" w:themeFill="background1"/>
            <w:noWrap/>
          </w:tcPr>
          <w:p w14:paraId="5F86171E" w14:textId="77777777" w:rsidR="00FF7862" w:rsidRDefault="00FC6CDB">
            <w:pPr>
              <w:ind w:firstLine="0"/>
              <w:jc w:val="left"/>
              <w:rPr>
                <w:bCs w:val="0"/>
                <w:color w:val="auto"/>
                <w:szCs w:val="24"/>
              </w:rPr>
            </w:pPr>
            <w:r>
              <w:rPr>
                <w:b w:val="0"/>
                <w:color w:val="auto"/>
                <w:szCs w:val="24"/>
              </w:rPr>
              <w:t>Сосновоборский ГО</w:t>
            </w:r>
          </w:p>
        </w:tc>
        <w:tc>
          <w:tcPr>
            <w:tcW w:w="1104" w:type="pct"/>
            <w:shd w:val="clear" w:color="auto" w:fill="FFFFFF" w:themeFill="background1"/>
            <w:noWrap/>
            <w:vAlign w:val="center"/>
          </w:tcPr>
          <w:p w14:paraId="5F86171F"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11,1%</w:t>
            </w:r>
          </w:p>
        </w:tc>
        <w:tc>
          <w:tcPr>
            <w:tcW w:w="1105" w:type="pct"/>
            <w:shd w:val="clear" w:color="auto" w:fill="FFFFFF" w:themeFill="background1"/>
            <w:noWrap/>
            <w:vAlign w:val="center"/>
          </w:tcPr>
          <w:p w14:paraId="5F861720"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33,3%</w:t>
            </w:r>
          </w:p>
        </w:tc>
        <w:tc>
          <w:tcPr>
            <w:tcW w:w="736" w:type="pct"/>
            <w:shd w:val="clear" w:color="auto" w:fill="FFFFFF" w:themeFill="background1"/>
            <w:noWrap/>
            <w:vAlign w:val="center"/>
          </w:tcPr>
          <w:p w14:paraId="5F861721"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55,6%</w:t>
            </w:r>
          </w:p>
        </w:tc>
        <w:tc>
          <w:tcPr>
            <w:tcW w:w="512" w:type="pct"/>
            <w:tcBorders>
              <w:top w:val="single" w:sz="8" w:space="0" w:color="A5A5A5"/>
            </w:tcBorders>
            <w:shd w:val="clear" w:color="auto" w:fill="FFFFFF" w:themeFill="background1"/>
            <w:vAlign w:val="center"/>
          </w:tcPr>
          <w:p w14:paraId="5F861722" w14:textId="77777777" w:rsidR="00FF7862" w:rsidRDefault="00FC6CDB">
            <w:pPr>
              <w:ind w:firstLine="0"/>
              <w:jc w:val="center"/>
              <w:cnfStyle w:val="000000000000" w:firstRow="0" w:lastRow="0" w:firstColumn="0" w:lastColumn="0" w:oddVBand="0" w:evenVBand="0" w:oddHBand="0" w:evenHBand="0" w:firstRowFirstColumn="0" w:firstRowLastColumn="0" w:lastRowFirstColumn="0" w:lastRowLastColumn="0"/>
            </w:pPr>
            <w:r>
              <w:t>5,6%</w:t>
            </w:r>
          </w:p>
        </w:tc>
      </w:tr>
    </w:tbl>
    <w:p w14:paraId="5F861724" w14:textId="77777777" w:rsidR="00FF7862" w:rsidRDefault="00FF7862">
      <w:pPr>
        <w:ind w:firstLine="0"/>
        <w:jc w:val="center"/>
        <w:rPr>
          <w:b/>
          <w:bCs/>
          <w:color w:val="auto"/>
          <w:szCs w:val="28"/>
        </w:rPr>
      </w:pPr>
    </w:p>
    <w:p w14:paraId="5F861725" w14:textId="77777777" w:rsidR="00FF7862" w:rsidRDefault="00FC6CDB">
      <w:pPr>
        <w:pageBreakBefore/>
        <w:spacing w:line="360" w:lineRule="auto"/>
        <w:ind w:firstLine="708"/>
        <w:rPr>
          <w:szCs w:val="28"/>
        </w:rPr>
      </w:pPr>
      <w:bookmarkStart w:id="77" w:name="_Hlk75965977"/>
      <w:r>
        <w:rPr>
          <w:szCs w:val="28"/>
        </w:rPr>
        <w:lastRenderedPageBreak/>
        <w:t xml:space="preserve">Большинство опрошенных стабильно (63,2% в </w:t>
      </w:r>
      <w:r>
        <w:rPr>
          <w:szCs w:val="28"/>
          <w:lang w:val="en-GB"/>
        </w:rPr>
        <w:t>I</w:t>
      </w:r>
      <w:r w:rsidRPr="008F1B6D">
        <w:rPr>
          <w:szCs w:val="28"/>
        </w:rPr>
        <w:t xml:space="preserve"> </w:t>
      </w:r>
      <w:r>
        <w:rPr>
          <w:szCs w:val="28"/>
        </w:rPr>
        <w:t xml:space="preserve">полугодии и </w:t>
      </w:r>
      <w:r w:rsidRPr="008F1B6D">
        <w:rPr>
          <w:szCs w:val="28"/>
        </w:rPr>
        <w:t xml:space="preserve">63,4% </w:t>
      </w:r>
      <w:r>
        <w:rPr>
          <w:szCs w:val="28"/>
        </w:rPr>
        <w:t xml:space="preserve">во </w:t>
      </w:r>
      <w:r>
        <w:rPr>
          <w:szCs w:val="28"/>
          <w:lang w:val="en-GB"/>
        </w:rPr>
        <w:t>II</w:t>
      </w:r>
      <w:r w:rsidRPr="008F1B6D">
        <w:rPr>
          <w:szCs w:val="28"/>
        </w:rPr>
        <w:t xml:space="preserve"> </w:t>
      </w:r>
      <w:r>
        <w:rPr>
          <w:szCs w:val="28"/>
        </w:rPr>
        <w:t xml:space="preserve">полугодии) полагали, что открытые конфликты между местными жителями и приезжими невозможны. Полагали, что возможны – 31,4% в </w:t>
      </w:r>
      <w:r>
        <w:rPr>
          <w:szCs w:val="28"/>
          <w:lang w:val="en-GB"/>
        </w:rPr>
        <w:t>I</w:t>
      </w:r>
      <w:r w:rsidRPr="008F1B6D">
        <w:rPr>
          <w:szCs w:val="28"/>
        </w:rPr>
        <w:t xml:space="preserve"> </w:t>
      </w:r>
      <w:r>
        <w:rPr>
          <w:szCs w:val="28"/>
        </w:rPr>
        <w:t xml:space="preserve">полугодии и 31,2% во </w:t>
      </w:r>
      <w:r>
        <w:rPr>
          <w:szCs w:val="28"/>
          <w:lang w:val="en-GB"/>
        </w:rPr>
        <w:t>II</w:t>
      </w:r>
      <w:r w:rsidRPr="008F1B6D">
        <w:rPr>
          <w:szCs w:val="28"/>
        </w:rPr>
        <w:t xml:space="preserve"> </w:t>
      </w:r>
      <w:r>
        <w:rPr>
          <w:szCs w:val="28"/>
        </w:rPr>
        <w:t>полугодии (</w:t>
      </w:r>
      <w:r>
        <w:rPr>
          <w:b/>
          <w:bCs/>
          <w:szCs w:val="28"/>
        </w:rPr>
        <w:t>диаграммы 38.1. и 38.2.</w:t>
      </w:r>
      <w:r>
        <w:rPr>
          <w:szCs w:val="28"/>
        </w:rPr>
        <w:t>).</w:t>
      </w:r>
      <w:bookmarkEnd w:id="77"/>
      <w:r>
        <w:rPr>
          <w:szCs w:val="28"/>
        </w:rPr>
        <w:t xml:space="preserve">  </w:t>
      </w:r>
    </w:p>
    <w:p w14:paraId="5F861726" w14:textId="77777777" w:rsidR="00FF7862" w:rsidRDefault="00FC6CDB">
      <w:pPr>
        <w:pageBreakBefore/>
        <w:spacing w:line="360" w:lineRule="auto"/>
        <w:ind w:firstLine="708"/>
        <w:rPr>
          <w:szCs w:val="28"/>
        </w:rPr>
      </w:pPr>
      <w:r>
        <w:rPr>
          <w:noProof/>
          <w:szCs w:val="28"/>
        </w:rPr>
        <w:lastRenderedPageBreak/>
        <w:drawing>
          <wp:inline distT="0" distB="0" distL="0" distR="0" wp14:anchorId="5F861C87" wp14:editId="5F861C88">
            <wp:extent cx="5114925" cy="3695700"/>
            <wp:effectExtent l="4445" t="4445" r="16510" b="1841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F861727" w14:textId="77777777" w:rsidR="00FF7862" w:rsidRDefault="00FC6CDB">
      <w:pPr>
        <w:ind w:firstLine="0"/>
        <w:jc w:val="center"/>
        <w:rPr>
          <w:bCs/>
          <w:color w:val="auto"/>
          <w:szCs w:val="28"/>
        </w:rPr>
      </w:pPr>
      <w:r>
        <w:rPr>
          <w:b/>
          <w:color w:val="auto"/>
          <w:szCs w:val="28"/>
        </w:rPr>
        <w:t xml:space="preserve">Диаграмма 38.1. </w:t>
      </w:r>
      <w:r>
        <w:rPr>
          <w:b/>
          <w:color w:val="auto"/>
          <w:szCs w:val="28"/>
          <w:lang w:val="en-GB"/>
        </w:rPr>
        <w:t>I</w:t>
      </w:r>
      <w:r w:rsidRPr="008F1B6D">
        <w:rPr>
          <w:b/>
          <w:color w:val="auto"/>
          <w:szCs w:val="28"/>
        </w:rPr>
        <w:t xml:space="preserve"> </w:t>
      </w:r>
      <w:r>
        <w:rPr>
          <w:b/>
          <w:color w:val="auto"/>
          <w:szCs w:val="28"/>
        </w:rPr>
        <w:t>полугодие.</w:t>
      </w:r>
      <w:r>
        <w:rPr>
          <w:bCs/>
          <w:color w:val="auto"/>
          <w:szCs w:val="28"/>
        </w:rPr>
        <w:t xml:space="preserve"> Оценка возможности открытых конфликтов между местными жителями и приезжими в Ленинградской области, % к численности выборки</w:t>
      </w:r>
    </w:p>
    <w:p w14:paraId="5F861728" w14:textId="77777777" w:rsidR="00FF7862" w:rsidRDefault="00FF7862">
      <w:pPr>
        <w:ind w:firstLine="0"/>
        <w:jc w:val="center"/>
        <w:rPr>
          <w:bCs/>
          <w:color w:val="auto"/>
          <w:szCs w:val="28"/>
        </w:rPr>
      </w:pPr>
    </w:p>
    <w:p w14:paraId="5F861729" w14:textId="77777777" w:rsidR="00FF7862" w:rsidRDefault="00FC6CDB">
      <w:pPr>
        <w:ind w:firstLine="0"/>
        <w:jc w:val="center"/>
        <w:rPr>
          <w:szCs w:val="28"/>
        </w:rPr>
      </w:pPr>
      <w:r>
        <w:rPr>
          <w:noProof/>
          <w:szCs w:val="28"/>
        </w:rPr>
        <w:drawing>
          <wp:inline distT="0" distB="0" distL="0" distR="0" wp14:anchorId="5F861C89" wp14:editId="5F861C8A">
            <wp:extent cx="5114925" cy="3695700"/>
            <wp:effectExtent l="4445" t="4445" r="16510" b="18415"/>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F86172A" w14:textId="77777777" w:rsidR="00FF7862" w:rsidRDefault="00FC6CDB">
      <w:pPr>
        <w:ind w:firstLine="0"/>
        <w:jc w:val="center"/>
        <w:rPr>
          <w:bCs/>
          <w:color w:val="auto"/>
          <w:szCs w:val="28"/>
        </w:rPr>
      </w:pPr>
      <w:r>
        <w:rPr>
          <w:b/>
          <w:color w:val="auto"/>
          <w:szCs w:val="28"/>
        </w:rPr>
        <w:t xml:space="preserve">Диаграмма 38.2.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Оценка возможности открытых конфликтов между местными жителями и приезжими в Ленинградской области, % к численности выборки</w:t>
      </w:r>
    </w:p>
    <w:p w14:paraId="5F86172B" w14:textId="77777777" w:rsidR="00FF7862" w:rsidRDefault="00FF7862">
      <w:pPr>
        <w:ind w:firstLine="708"/>
        <w:rPr>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72C" w14:textId="77777777" w:rsidR="00FF7862" w:rsidRDefault="00FC6CDB">
      <w:pPr>
        <w:spacing w:line="360" w:lineRule="auto"/>
        <w:ind w:firstLine="709"/>
        <w:rPr>
          <w:bCs/>
          <w:color w:val="auto"/>
          <w:szCs w:val="28"/>
        </w:rPr>
      </w:pPr>
      <w:r>
        <w:rPr>
          <w:szCs w:val="28"/>
        </w:rPr>
        <w:lastRenderedPageBreak/>
        <w:t xml:space="preserve">Наибольшие доли жителей, считающих возможными в будущем конфликты между местным и приезжим населением, на протяжении года фиксировались в Волосовском и Всеволожском муниципальных районах. В </w:t>
      </w:r>
      <w:r>
        <w:rPr>
          <w:szCs w:val="28"/>
          <w:lang w:val="en-GB"/>
        </w:rPr>
        <w:t>I</w:t>
      </w:r>
      <w:r w:rsidRPr="008F1B6D">
        <w:rPr>
          <w:szCs w:val="28"/>
        </w:rPr>
        <w:t xml:space="preserve"> </w:t>
      </w:r>
      <w:r>
        <w:rPr>
          <w:szCs w:val="28"/>
        </w:rPr>
        <w:t xml:space="preserve">полугодии к ним добавлялись Лодейнопольский, Кировский и Лужской МР. На момент </w:t>
      </w:r>
      <w:r>
        <w:rPr>
          <w:szCs w:val="28"/>
          <w:lang w:val="en-GB"/>
        </w:rPr>
        <w:t>II</w:t>
      </w:r>
      <w:r w:rsidRPr="008F1B6D">
        <w:rPr>
          <w:szCs w:val="28"/>
        </w:rPr>
        <w:t xml:space="preserve"> </w:t>
      </w:r>
      <w:r>
        <w:rPr>
          <w:szCs w:val="28"/>
        </w:rPr>
        <w:t>полугодия добавляются Волховский муниципальный район и Сосновоборский городской округ (</w:t>
      </w:r>
      <w:r>
        <w:rPr>
          <w:b/>
          <w:bCs/>
          <w:szCs w:val="28"/>
        </w:rPr>
        <w:t>диаграммы 39.1. и 39.2.</w:t>
      </w:r>
      <w:r>
        <w:rPr>
          <w:szCs w:val="28"/>
        </w:rPr>
        <w:t>).</w:t>
      </w:r>
    </w:p>
    <w:p w14:paraId="5F86172D" w14:textId="77777777" w:rsidR="00FF7862" w:rsidRDefault="00FF7862">
      <w:pPr>
        <w:ind w:firstLine="0"/>
        <w:jc w:val="center"/>
        <w:rPr>
          <w:bCs/>
          <w:color w:val="auto"/>
          <w:szCs w:val="28"/>
        </w:rPr>
        <w:sectPr w:rsidR="00FF7862">
          <w:footnotePr>
            <w:numRestart w:val="eachPage"/>
          </w:footnotePr>
          <w:type w:val="continuous"/>
          <w:pgSz w:w="11906" w:h="16838"/>
          <w:pgMar w:top="1134" w:right="1134" w:bottom="1106" w:left="1134" w:header="720" w:footer="754" w:gutter="0"/>
          <w:cols w:space="720"/>
          <w:titlePg/>
          <w:docGrid w:linePitch="381"/>
        </w:sectPr>
      </w:pPr>
    </w:p>
    <w:p w14:paraId="5F86172E" w14:textId="77777777" w:rsidR="00FF7862" w:rsidRDefault="00FC6CDB">
      <w:pPr>
        <w:ind w:firstLine="0"/>
        <w:jc w:val="center"/>
        <w:rPr>
          <w:bCs/>
          <w:color w:val="auto"/>
          <w:szCs w:val="28"/>
        </w:rPr>
      </w:pPr>
      <w:r>
        <w:rPr>
          <w:noProof/>
          <w:szCs w:val="28"/>
        </w:rPr>
        <w:lastRenderedPageBreak/>
        <w:drawing>
          <wp:inline distT="0" distB="0" distL="0" distR="0" wp14:anchorId="5F861C8B" wp14:editId="5F861C8C">
            <wp:extent cx="8943975" cy="5410200"/>
            <wp:effectExtent l="0" t="0" r="9525"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F86172F" w14:textId="77777777" w:rsidR="00FF7862" w:rsidRDefault="00FC6CDB">
      <w:pPr>
        <w:ind w:firstLine="0"/>
        <w:jc w:val="center"/>
        <w:rPr>
          <w:bCs/>
          <w:color w:val="auto"/>
          <w:szCs w:val="28"/>
        </w:rPr>
      </w:pPr>
      <w:r>
        <w:rPr>
          <w:b/>
          <w:color w:val="auto"/>
          <w:szCs w:val="28"/>
        </w:rPr>
        <w:t xml:space="preserve">Диаграмма 39.1. </w:t>
      </w:r>
      <w:r>
        <w:rPr>
          <w:b/>
          <w:color w:val="auto"/>
          <w:szCs w:val="28"/>
          <w:lang w:val="en-GB"/>
        </w:rPr>
        <w:t>I</w:t>
      </w:r>
      <w:r w:rsidRPr="008F1B6D">
        <w:rPr>
          <w:b/>
          <w:color w:val="auto"/>
          <w:szCs w:val="28"/>
        </w:rPr>
        <w:t xml:space="preserve"> </w:t>
      </w:r>
      <w:r>
        <w:rPr>
          <w:b/>
          <w:color w:val="auto"/>
          <w:szCs w:val="28"/>
        </w:rPr>
        <w:t xml:space="preserve">полугодие. </w:t>
      </w:r>
      <w:r>
        <w:rPr>
          <w:bCs/>
          <w:color w:val="auto"/>
          <w:szCs w:val="28"/>
        </w:rPr>
        <w:t>Оценка возможности открытых конфликтов между местными жителями и приезжими в Ленинградской области в разрезе муниципальных образований, % к численности муниципального образования</w:t>
      </w:r>
    </w:p>
    <w:p w14:paraId="5F861730" w14:textId="77777777" w:rsidR="00FF7862" w:rsidRDefault="00FC6CDB">
      <w:pPr>
        <w:ind w:firstLine="0"/>
        <w:jc w:val="center"/>
        <w:rPr>
          <w:bCs/>
          <w:color w:val="auto"/>
          <w:szCs w:val="28"/>
        </w:rPr>
      </w:pPr>
      <w:r>
        <w:rPr>
          <w:noProof/>
          <w:szCs w:val="28"/>
        </w:rPr>
        <w:lastRenderedPageBreak/>
        <w:drawing>
          <wp:inline distT="0" distB="0" distL="0" distR="0" wp14:anchorId="5F861C8D" wp14:editId="5F861C8E">
            <wp:extent cx="8943975" cy="5410200"/>
            <wp:effectExtent l="4445" t="5080" r="12700" b="1016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F861731" w14:textId="77777777" w:rsidR="00FF7862" w:rsidRDefault="00FC6CDB">
      <w:pPr>
        <w:ind w:firstLine="0"/>
        <w:jc w:val="center"/>
        <w:rPr>
          <w:bCs/>
          <w:color w:val="auto"/>
          <w:szCs w:val="28"/>
        </w:rPr>
        <w:sectPr w:rsidR="00FF7862">
          <w:footnotePr>
            <w:numRestart w:val="eachPage"/>
          </w:footnotePr>
          <w:type w:val="continuous"/>
          <w:pgSz w:w="16838" w:h="11906" w:orient="landscape"/>
          <w:pgMar w:top="1134" w:right="1106" w:bottom="1134" w:left="1134" w:header="720" w:footer="754" w:gutter="0"/>
          <w:cols w:space="720"/>
          <w:titlePg/>
          <w:docGrid w:linePitch="381"/>
        </w:sectPr>
      </w:pPr>
      <w:r>
        <w:rPr>
          <w:b/>
          <w:color w:val="auto"/>
          <w:szCs w:val="28"/>
        </w:rPr>
        <w:t xml:space="preserve">Диаграмма 39.2. </w:t>
      </w:r>
      <w:r>
        <w:rPr>
          <w:b/>
          <w:color w:val="auto"/>
          <w:szCs w:val="28"/>
          <w:lang w:val="en-GB"/>
        </w:rPr>
        <w:t>II</w:t>
      </w:r>
      <w:r w:rsidRPr="008F1B6D">
        <w:rPr>
          <w:b/>
          <w:color w:val="auto"/>
          <w:szCs w:val="28"/>
        </w:rPr>
        <w:t xml:space="preserve"> </w:t>
      </w:r>
      <w:r>
        <w:rPr>
          <w:b/>
          <w:color w:val="auto"/>
          <w:szCs w:val="28"/>
        </w:rPr>
        <w:t xml:space="preserve">полугодие. </w:t>
      </w:r>
      <w:r>
        <w:rPr>
          <w:bCs/>
          <w:color w:val="auto"/>
          <w:szCs w:val="28"/>
        </w:rPr>
        <w:t>Оценка возможности открытых конфликтов между местными жителями и приезжими в Ленинградской области в разрезе муниципальных образований, % к численности муниципального образования</w:t>
      </w:r>
    </w:p>
    <w:p w14:paraId="5F861732" w14:textId="77777777" w:rsidR="00FF7862" w:rsidRDefault="00FF7862">
      <w:pPr>
        <w:ind w:firstLine="0"/>
        <w:jc w:val="center"/>
        <w:rPr>
          <w:bCs/>
          <w:color w:val="auto"/>
          <w:szCs w:val="28"/>
        </w:rPr>
        <w:sectPr w:rsidR="00FF7862">
          <w:footnotePr>
            <w:numRestart w:val="eachPage"/>
          </w:footnotePr>
          <w:type w:val="continuous"/>
          <w:pgSz w:w="16838" w:h="11906" w:orient="landscape"/>
          <w:pgMar w:top="1134" w:right="1106" w:bottom="1134" w:left="1134" w:header="720" w:footer="754" w:gutter="0"/>
          <w:cols w:space="720"/>
          <w:titlePg/>
          <w:docGrid w:linePitch="381"/>
        </w:sectPr>
      </w:pPr>
    </w:p>
    <w:p w14:paraId="5F861733" w14:textId="77777777" w:rsidR="00FF7862" w:rsidRDefault="00FC6CDB">
      <w:pPr>
        <w:pStyle w:val="1"/>
        <w:pageBreakBefore/>
        <w:jc w:val="center"/>
        <w:rPr>
          <w:szCs w:val="28"/>
        </w:rPr>
      </w:pPr>
      <w:bookmarkStart w:id="78" w:name="_Toc123200310"/>
      <w:r>
        <w:rPr>
          <w:szCs w:val="28"/>
        </w:rPr>
        <w:lastRenderedPageBreak/>
        <w:t>ЗАКЛЮЧЕНИЕ</w:t>
      </w:r>
      <w:bookmarkEnd w:id="78"/>
    </w:p>
    <w:tbl>
      <w:tblPr>
        <w:tblStyle w:val="afe"/>
        <w:tblW w:w="0" w:type="auto"/>
        <w:tblLook w:val="04A0" w:firstRow="1" w:lastRow="0" w:firstColumn="1" w:lastColumn="0" w:noHBand="0" w:noVBand="1"/>
      </w:tblPr>
      <w:tblGrid>
        <w:gridCol w:w="6405"/>
        <w:gridCol w:w="1566"/>
        <w:gridCol w:w="1600"/>
      </w:tblGrid>
      <w:tr w:rsidR="00FF7862" w14:paraId="5F861737" w14:textId="77777777">
        <w:tc>
          <w:tcPr>
            <w:tcW w:w="0" w:type="auto"/>
          </w:tcPr>
          <w:p w14:paraId="5F861734"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735"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736" w14:textId="77777777" w:rsidR="00FF7862" w:rsidRDefault="00FC6CDB">
            <w:pPr>
              <w:spacing w:line="360" w:lineRule="auto"/>
              <w:ind w:firstLine="0"/>
              <w:jc w:val="center"/>
              <w:rPr>
                <w:b/>
                <w:bCs/>
                <w:szCs w:val="28"/>
              </w:rPr>
            </w:pPr>
            <w:r>
              <w:rPr>
                <w:b/>
                <w:bCs/>
                <w:szCs w:val="28"/>
                <w:lang w:val="en-US"/>
              </w:rPr>
              <w:t xml:space="preserve">II </w:t>
            </w:r>
            <w:r>
              <w:rPr>
                <w:b/>
                <w:bCs/>
                <w:szCs w:val="28"/>
              </w:rPr>
              <w:t>полугодие</w:t>
            </w:r>
          </w:p>
        </w:tc>
      </w:tr>
      <w:tr w:rsidR="00FF7862" w14:paraId="5F86173B" w14:textId="77777777">
        <w:tc>
          <w:tcPr>
            <w:tcW w:w="0" w:type="auto"/>
          </w:tcPr>
          <w:p w14:paraId="5F861738"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739" w14:textId="77777777" w:rsidR="00FF7862" w:rsidRDefault="00FC6CDB">
            <w:pPr>
              <w:spacing w:line="360" w:lineRule="auto"/>
              <w:ind w:firstLine="0"/>
              <w:jc w:val="center"/>
              <w:rPr>
                <w:b/>
                <w:bCs/>
                <w:szCs w:val="28"/>
              </w:rPr>
            </w:pPr>
            <w:r>
              <w:rPr>
                <w:b/>
                <w:bCs/>
                <w:szCs w:val="28"/>
              </w:rPr>
              <w:t>82,5%</w:t>
            </w:r>
          </w:p>
        </w:tc>
        <w:tc>
          <w:tcPr>
            <w:tcW w:w="0" w:type="auto"/>
          </w:tcPr>
          <w:p w14:paraId="5F86173A" w14:textId="77777777" w:rsidR="00FF7862" w:rsidRDefault="00FC6CDB">
            <w:pPr>
              <w:spacing w:line="360" w:lineRule="auto"/>
              <w:ind w:firstLine="0"/>
              <w:jc w:val="center"/>
              <w:rPr>
                <w:b/>
                <w:bCs/>
                <w:szCs w:val="28"/>
              </w:rPr>
            </w:pPr>
            <w:r>
              <w:rPr>
                <w:b/>
                <w:bCs/>
                <w:szCs w:val="28"/>
              </w:rPr>
              <w:t>85,0%</w:t>
            </w:r>
          </w:p>
        </w:tc>
      </w:tr>
      <w:tr w:rsidR="00FF7862" w14:paraId="5F86173F" w14:textId="77777777">
        <w:tc>
          <w:tcPr>
            <w:tcW w:w="0" w:type="auto"/>
          </w:tcPr>
          <w:p w14:paraId="5F86173C"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73D" w14:textId="77777777" w:rsidR="00FF7862" w:rsidRDefault="00FC6CDB">
            <w:pPr>
              <w:spacing w:line="360" w:lineRule="auto"/>
              <w:ind w:firstLine="0"/>
              <w:jc w:val="center"/>
              <w:rPr>
                <w:b/>
                <w:bCs/>
                <w:szCs w:val="28"/>
              </w:rPr>
            </w:pPr>
            <w:r>
              <w:rPr>
                <w:b/>
                <w:bCs/>
                <w:szCs w:val="28"/>
              </w:rPr>
              <w:t>93,0%</w:t>
            </w:r>
          </w:p>
        </w:tc>
        <w:tc>
          <w:tcPr>
            <w:tcW w:w="0" w:type="auto"/>
          </w:tcPr>
          <w:p w14:paraId="5F86173E" w14:textId="77777777" w:rsidR="00FF7862" w:rsidRDefault="00FC6CDB">
            <w:pPr>
              <w:spacing w:line="360" w:lineRule="auto"/>
              <w:ind w:firstLine="0"/>
              <w:jc w:val="center"/>
              <w:rPr>
                <w:b/>
                <w:bCs/>
                <w:szCs w:val="28"/>
              </w:rPr>
            </w:pPr>
            <w:r>
              <w:rPr>
                <w:b/>
                <w:bCs/>
                <w:szCs w:val="28"/>
              </w:rPr>
              <w:t>95,4%</w:t>
            </w:r>
          </w:p>
        </w:tc>
      </w:tr>
      <w:tr w:rsidR="00FF7862" w14:paraId="5F861743" w14:textId="77777777">
        <w:tc>
          <w:tcPr>
            <w:tcW w:w="0" w:type="auto"/>
          </w:tcPr>
          <w:p w14:paraId="5F861740"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741" w14:textId="77777777" w:rsidR="00FF7862" w:rsidRDefault="00FC6CDB">
            <w:pPr>
              <w:spacing w:line="360" w:lineRule="auto"/>
              <w:ind w:firstLine="0"/>
              <w:jc w:val="center"/>
              <w:rPr>
                <w:b/>
                <w:bCs/>
                <w:szCs w:val="28"/>
              </w:rPr>
            </w:pPr>
            <w:r>
              <w:rPr>
                <w:b/>
                <w:bCs/>
                <w:szCs w:val="28"/>
              </w:rPr>
              <w:t>85,2%</w:t>
            </w:r>
          </w:p>
        </w:tc>
        <w:tc>
          <w:tcPr>
            <w:tcW w:w="0" w:type="auto"/>
          </w:tcPr>
          <w:p w14:paraId="5F861742" w14:textId="77777777" w:rsidR="00FF7862" w:rsidRDefault="00FC6CDB">
            <w:pPr>
              <w:spacing w:line="360" w:lineRule="auto"/>
              <w:ind w:firstLine="0"/>
              <w:jc w:val="center"/>
              <w:rPr>
                <w:b/>
                <w:bCs/>
                <w:szCs w:val="28"/>
              </w:rPr>
            </w:pPr>
            <w:r>
              <w:rPr>
                <w:b/>
                <w:bCs/>
                <w:szCs w:val="28"/>
              </w:rPr>
              <w:t>83,9%</w:t>
            </w:r>
          </w:p>
        </w:tc>
      </w:tr>
      <w:tr w:rsidR="00FF7862" w14:paraId="5F861747" w14:textId="77777777">
        <w:tc>
          <w:tcPr>
            <w:tcW w:w="0" w:type="auto"/>
          </w:tcPr>
          <w:p w14:paraId="5F861744"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745" w14:textId="77777777" w:rsidR="00FF7862" w:rsidRDefault="00FC6CDB">
            <w:pPr>
              <w:spacing w:line="360" w:lineRule="auto"/>
              <w:ind w:firstLine="0"/>
              <w:jc w:val="center"/>
              <w:rPr>
                <w:b/>
                <w:bCs/>
                <w:szCs w:val="28"/>
              </w:rPr>
            </w:pPr>
            <w:r>
              <w:rPr>
                <w:b/>
                <w:bCs/>
                <w:szCs w:val="28"/>
              </w:rPr>
              <w:t>90,9%</w:t>
            </w:r>
          </w:p>
        </w:tc>
        <w:tc>
          <w:tcPr>
            <w:tcW w:w="0" w:type="auto"/>
          </w:tcPr>
          <w:p w14:paraId="5F861746" w14:textId="77777777" w:rsidR="00FF7862" w:rsidRDefault="00FC6CDB">
            <w:pPr>
              <w:spacing w:line="360" w:lineRule="auto"/>
              <w:ind w:firstLine="0"/>
              <w:jc w:val="center"/>
              <w:rPr>
                <w:b/>
                <w:bCs/>
                <w:szCs w:val="28"/>
              </w:rPr>
            </w:pPr>
            <w:r>
              <w:rPr>
                <w:b/>
                <w:bCs/>
                <w:szCs w:val="28"/>
              </w:rPr>
              <w:t>92,7%</w:t>
            </w:r>
          </w:p>
        </w:tc>
      </w:tr>
      <w:tr w:rsidR="00FF7862" w14:paraId="5F86174B" w14:textId="77777777">
        <w:tc>
          <w:tcPr>
            <w:tcW w:w="0" w:type="auto"/>
          </w:tcPr>
          <w:p w14:paraId="5F861748"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749" w14:textId="77777777" w:rsidR="00FF7862" w:rsidRDefault="00FC6CDB">
            <w:pPr>
              <w:spacing w:line="360" w:lineRule="auto"/>
              <w:ind w:firstLine="0"/>
              <w:jc w:val="center"/>
              <w:rPr>
                <w:b/>
                <w:bCs/>
                <w:szCs w:val="28"/>
              </w:rPr>
            </w:pPr>
            <w:r>
              <w:rPr>
                <w:b/>
                <w:bCs/>
                <w:szCs w:val="28"/>
              </w:rPr>
              <w:t>90,9%</w:t>
            </w:r>
          </w:p>
        </w:tc>
        <w:tc>
          <w:tcPr>
            <w:tcW w:w="0" w:type="auto"/>
          </w:tcPr>
          <w:p w14:paraId="5F86174A" w14:textId="77777777" w:rsidR="00FF7862" w:rsidRDefault="00FC6CDB">
            <w:pPr>
              <w:spacing w:line="360" w:lineRule="auto"/>
              <w:ind w:firstLine="0"/>
              <w:jc w:val="center"/>
              <w:rPr>
                <w:b/>
                <w:bCs/>
                <w:szCs w:val="28"/>
              </w:rPr>
            </w:pPr>
            <w:r>
              <w:rPr>
                <w:b/>
                <w:bCs/>
                <w:szCs w:val="28"/>
              </w:rPr>
              <w:t>97,8%</w:t>
            </w:r>
          </w:p>
        </w:tc>
      </w:tr>
      <w:tr w:rsidR="00FF7862" w14:paraId="5F86174F" w14:textId="77777777">
        <w:tc>
          <w:tcPr>
            <w:tcW w:w="0" w:type="auto"/>
          </w:tcPr>
          <w:p w14:paraId="5F86174C"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74D" w14:textId="77777777" w:rsidR="00FF7862" w:rsidRDefault="00FC6CDB">
            <w:pPr>
              <w:spacing w:line="360" w:lineRule="auto"/>
              <w:ind w:firstLine="0"/>
              <w:jc w:val="center"/>
              <w:rPr>
                <w:b/>
                <w:bCs/>
                <w:szCs w:val="28"/>
              </w:rPr>
            </w:pPr>
            <w:r>
              <w:rPr>
                <w:b/>
                <w:bCs/>
                <w:szCs w:val="28"/>
              </w:rPr>
              <w:t>76,9%</w:t>
            </w:r>
          </w:p>
        </w:tc>
        <w:tc>
          <w:tcPr>
            <w:tcW w:w="0" w:type="auto"/>
          </w:tcPr>
          <w:p w14:paraId="5F86174E" w14:textId="77777777" w:rsidR="00FF7862" w:rsidRDefault="00FC6CDB">
            <w:pPr>
              <w:spacing w:line="360" w:lineRule="auto"/>
              <w:ind w:firstLine="0"/>
              <w:jc w:val="center"/>
              <w:rPr>
                <w:b/>
                <w:bCs/>
                <w:szCs w:val="28"/>
              </w:rPr>
            </w:pPr>
            <w:r>
              <w:rPr>
                <w:b/>
                <w:bCs/>
                <w:szCs w:val="28"/>
              </w:rPr>
              <w:t>77,4%</w:t>
            </w:r>
          </w:p>
        </w:tc>
      </w:tr>
    </w:tbl>
    <w:p w14:paraId="5F861750" w14:textId="77777777" w:rsidR="00FF7862" w:rsidRDefault="00FF7862">
      <w:pPr>
        <w:ind w:left="567" w:firstLine="0"/>
      </w:pPr>
    </w:p>
    <w:p w14:paraId="5F861751" w14:textId="77777777" w:rsidR="00FF7862" w:rsidRDefault="00FF7862">
      <w:pPr>
        <w:ind w:firstLine="0"/>
      </w:pPr>
    </w:p>
    <w:p w14:paraId="5F861752" w14:textId="77777777" w:rsidR="00FF7862" w:rsidRDefault="00FC6CDB">
      <w:pPr>
        <w:keepNext/>
        <w:keepLines/>
        <w:spacing w:before="120" w:after="360" w:line="192" w:lineRule="auto"/>
        <w:ind w:firstLine="709"/>
        <w:jc w:val="center"/>
        <w:outlineLvl w:val="1"/>
        <w:rPr>
          <w:b/>
          <w:color w:val="auto"/>
          <w:szCs w:val="28"/>
        </w:rPr>
      </w:pPr>
      <w:bookmarkStart w:id="79" w:name="_Hlk109817875"/>
      <w:bookmarkStart w:id="80" w:name="_Toc123200311"/>
      <w:r>
        <w:rPr>
          <w:b/>
          <w:color w:val="auto"/>
          <w:szCs w:val="28"/>
        </w:rPr>
        <w:t>Общие выводы по результатам исследования</w:t>
      </w:r>
      <w:bookmarkEnd w:id="80"/>
    </w:p>
    <w:bookmarkEnd w:id="79"/>
    <w:p w14:paraId="5F861753" w14:textId="77777777" w:rsidR="00FF7862" w:rsidRDefault="00FC6CDB">
      <w:pPr>
        <w:spacing w:line="360" w:lineRule="auto"/>
        <w:ind w:firstLine="709"/>
        <w:rPr>
          <w:szCs w:val="28"/>
        </w:rPr>
      </w:pPr>
      <w:r>
        <w:rPr>
          <w:szCs w:val="28"/>
        </w:rPr>
        <w:t xml:space="preserve">От </w:t>
      </w:r>
      <w:r>
        <w:rPr>
          <w:szCs w:val="28"/>
          <w:lang w:val="en-GB"/>
        </w:rPr>
        <w:t>I</w:t>
      </w:r>
      <w:r w:rsidRPr="008F1B6D">
        <w:rPr>
          <w:szCs w:val="28"/>
        </w:rPr>
        <w:t xml:space="preserve"> </w:t>
      </w:r>
      <w:r>
        <w:rPr>
          <w:szCs w:val="28"/>
        </w:rPr>
        <w:t xml:space="preserve">полугодия ко </w:t>
      </w:r>
      <w:r>
        <w:rPr>
          <w:szCs w:val="28"/>
          <w:lang w:val="en-GB"/>
        </w:rPr>
        <w:t>II</w:t>
      </w:r>
      <w:r w:rsidRPr="008F1B6D">
        <w:rPr>
          <w:szCs w:val="28"/>
        </w:rPr>
        <w:t xml:space="preserve"> </w:t>
      </w:r>
      <w:r>
        <w:rPr>
          <w:szCs w:val="28"/>
        </w:rPr>
        <w:t xml:space="preserve">полугодию 2022 г. обеспокоенность отсутствием перспектив у молодежи увеличилась почти в 2 раза, став, по мнению опрошенных, самой острой проблемой ЛО (50,5% респондентов назвали её «очень большой»). На первый план также вышли обеспокоенность качеством среднего образования и обеспокоенность качеством высшего образования, увеличившись в 2,7 и 1,5 раз соответственно (на момент </w:t>
      </w:r>
      <w:r>
        <w:rPr>
          <w:szCs w:val="28"/>
          <w:lang w:val="en-GB"/>
        </w:rPr>
        <w:t>II</w:t>
      </w:r>
      <w:r w:rsidRPr="008F1B6D">
        <w:rPr>
          <w:szCs w:val="28"/>
        </w:rPr>
        <w:t xml:space="preserve"> </w:t>
      </w:r>
      <w:r>
        <w:rPr>
          <w:szCs w:val="28"/>
        </w:rPr>
        <w:t xml:space="preserve">полугодия «очень большой» проблему качества среднего образования называют 37,9%, проблему качества высшего образования – 30,6%). Обеспокоенность проблемой низкого качества здравоохранения и проблемой коррупции, </w:t>
      </w:r>
      <w:r>
        <w:rPr>
          <w:szCs w:val="28"/>
        </w:rPr>
        <w:lastRenderedPageBreak/>
        <w:t xml:space="preserve">кумовства во власти и произвола чиновников ко второй половине года, напротив, снизилась. </w:t>
      </w:r>
    </w:p>
    <w:p w14:paraId="5F861754" w14:textId="77777777" w:rsidR="00FF7862" w:rsidRDefault="00FC6CDB">
      <w:pPr>
        <w:spacing w:line="360" w:lineRule="auto"/>
        <w:ind w:firstLine="709"/>
        <w:rPr>
          <w:szCs w:val="28"/>
        </w:rPr>
      </w:pPr>
      <w:r>
        <w:rPr>
          <w:szCs w:val="28"/>
        </w:rPr>
        <w:t xml:space="preserve">Ко </w:t>
      </w:r>
      <w:r>
        <w:rPr>
          <w:szCs w:val="28"/>
          <w:lang w:val="en-GB"/>
        </w:rPr>
        <w:t>II</w:t>
      </w:r>
      <w:r>
        <w:rPr>
          <w:szCs w:val="28"/>
        </w:rPr>
        <w:t xml:space="preserve"> полугодию обеспокоенность нарастанием враждебности между представителями различных религиозных течений возросла в несколько раз (в </w:t>
      </w:r>
      <w:r>
        <w:rPr>
          <w:szCs w:val="28"/>
          <w:lang w:val="en-GB"/>
        </w:rPr>
        <w:t>I</w:t>
      </w:r>
      <w:r w:rsidRPr="008F1B6D">
        <w:rPr>
          <w:szCs w:val="28"/>
        </w:rPr>
        <w:t xml:space="preserve"> </w:t>
      </w:r>
      <w:r>
        <w:rPr>
          <w:szCs w:val="28"/>
        </w:rPr>
        <w:t xml:space="preserve">полугодии эту проблему отмечали как «очень большую» 4,8% опрошенных, как «довольно большую» – 5,9%; во </w:t>
      </w:r>
      <w:r>
        <w:rPr>
          <w:szCs w:val="28"/>
          <w:lang w:val="en-GB"/>
        </w:rPr>
        <w:t>II</w:t>
      </w:r>
      <w:r w:rsidRPr="008F1B6D">
        <w:rPr>
          <w:szCs w:val="28"/>
        </w:rPr>
        <w:t xml:space="preserve"> </w:t>
      </w:r>
      <w:r>
        <w:rPr>
          <w:szCs w:val="28"/>
        </w:rPr>
        <w:t xml:space="preserve">полугодии как «очень большую» – 18,3%, как «довольно большую» – 30,9%). Проблема ухудшения взаимоотношений между людьми разных национальностей и проблема нарастания враждебности между коренным населением и мигрантами, напротив, стали восприниматься менее остро. Несмотря на спад обеспокоенности, проблема роста враждебности между коренным населением и мигрантами продолжает восприниматься значительной долей населения как актуальная – на момент </w:t>
      </w:r>
      <w:r>
        <w:rPr>
          <w:szCs w:val="28"/>
          <w:lang w:val="en-GB"/>
        </w:rPr>
        <w:t>II</w:t>
      </w:r>
      <w:r w:rsidRPr="008F1B6D">
        <w:rPr>
          <w:szCs w:val="28"/>
        </w:rPr>
        <w:t xml:space="preserve"> </w:t>
      </w:r>
      <w:r>
        <w:rPr>
          <w:szCs w:val="28"/>
        </w:rPr>
        <w:t>полугодия 21% опрошенных характеризуют её как «довольно большую».</w:t>
      </w:r>
    </w:p>
    <w:p w14:paraId="5F861755" w14:textId="77777777" w:rsidR="00FF7862" w:rsidRDefault="00FC6CDB">
      <w:pPr>
        <w:spacing w:line="360" w:lineRule="auto"/>
        <w:ind w:firstLine="709"/>
        <w:rPr>
          <w:szCs w:val="28"/>
        </w:rPr>
      </w:pPr>
      <w:r>
        <w:rPr>
          <w:szCs w:val="28"/>
        </w:rPr>
        <w:t xml:space="preserve">Для большинства муниципальных образований лидирующий список социальных проблем был одинаков, хотя варьировался в зависимости от полугодия. На момент </w:t>
      </w:r>
      <w:r>
        <w:rPr>
          <w:szCs w:val="28"/>
          <w:lang w:val="en-GB"/>
        </w:rPr>
        <w:t>I</w:t>
      </w:r>
      <w:r w:rsidRPr="008F1B6D">
        <w:rPr>
          <w:szCs w:val="28"/>
        </w:rPr>
        <w:t xml:space="preserve"> </w:t>
      </w:r>
      <w:r>
        <w:rPr>
          <w:szCs w:val="28"/>
        </w:rPr>
        <w:t xml:space="preserve">полугодия это были: низкое качество здравоохранения, коррупция, отсутствие перспектив для молодежи, снижение уровня жизни людей, безработица. На момент </w:t>
      </w:r>
      <w:r>
        <w:rPr>
          <w:szCs w:val="28"/>
          <w:lang w:val="en-GB"/>
        </w:rPr>
        <w:t>II</w:t>
      </w:r>
      <w:r w:rsidRPr="008F1B6D">
        <w:rPr>
          <w:szCs w:val="28"/>
        </w:rPr>
        <w:t xml:space="preserve"> </w:t>
      </w:r>
      <w:r>
        <w:rPr>
          <w:szCs w:val="28"/>
        </w:rPr>
        <w:t xml:space="preserve">полугодия это: отсутствие перспектив для молодежи, низкое качество среднего и высшего образования. Единственная проблема, которая не выходила из списка лидирующих в течение года, и по совместительству та, которой придается высокое значение во всех муниципальных образованиях на момент </w:t>
      </w:r>
      <w:r>
        <w:rPr>
          <w:szCs w:val="28"/>
          <w:lang w:val="en-GB"/>
        </w:rPr>
        <w:t>II</w:t>
      </w:r>
      <w:r w:rsidRPr="008F1B6D">
        <w:rPr>
          <w:szCs w:val="28"/>
        </w:rPr>
        <w:t xml:space="preserve"> </w:t>
      </w:r>
      <w:r>
        <w:rPr>
          <w:szCs w:val="28"/>
        </w:rPr>
        <w:t xml:space="preserve">полугодия – это отсутствие перспектив для молодежи. </w:t>
      </w:r>
    </w:p>
    <w:p w14:paraId="5F861756" w14:textId="77777777" w:rsidR="00FF7862" w:rsidRDefault="00FC6CDB">
      <w:pPr>
        <w:spacing w:line="360" w:lineRule="auto"/>
        <w:ind w:firstLine="709"/>
        <w:rPr>
          <w:szCs w:val="28"/>
        </w:rPr>
      </w:pPr>
      <w:r>
        <w:rPr>
          <w:szCs w:val="28"/>
        </w:rPr>
        <w:t xml:space="preserve">На момент </w:t>
      </w:r>
      <w:r>
        <w:rPr>
          <w:szCs w:val="28"/>
          <w:lang w:val="en-GB"/>
        </w:rPr>
        <w:t>II</w:t>
      </w:r>
      <w:r w:rsidRPr="008F1B6D">
        <w:rPr>
          <w:szCs w:val="28"/>
        </w:rPr>
        <w:t xml:space="preserve"> </w:t>
      </w:r>
      <w:r>
        <w:rPr>
          <w:szCs w:val="28"/>
        </w:rPr>
        <w:t xml:space="preserve">полугодия нарастание враждебности по религиозному признаку стало сушественным поводом для беспокойства в большинстве муниципальных образований – кроме Волосовского, Всеволожского, Выборгского, Гатчинского, Киришского и Тихвинского МР. Число районов, где респонденты отмечают существенное нарастание враждебности между </w:t>
      </w:r>
      <w:r>
        <w:rPr>
          <w:szCs w:val="28"/>
        </w:rPr>
        <w:lastRenderedPageBreak/>
        <w:t xml:space="preserve">коренным населением и мигрантами, увеличилось, – о нём говорят в Волосовском, Лодейнопольском, Ломоносовском и Лужском МР (в </w:t>
      </w:r>
      <w:r>
        <w:rPr>
          <w:szCs w:val="28"/>
          <w:lang w:val="en-GB"/>
        </w:rPr>
        <w:t>I</w:t>
      </w:r>
      <w:r w:rsidRPr="008F1B6D">
        <w:rPr>
          <w:szCs w:val="28"/>
        </w:rPr>
        <w:t xml:space="preserve"> </w:t>
      </w:r>
      <w:r>
        <w:rPr>
          <w:szCs w:val="28"/>
        </w:rPr>
        <w:t xml:space="preserve">полугодии его отмечали только в Подпорожском МР). Существенного ухудшения взаимоотношений между людьми разных национальностей не отмечается ни в одном из муниципальных образований (в </w:t>
      </w:r>
      <w:r>
        <w:rPr>
          <w:szCs w:val="28"/>
          <w:lang w:val="en-GB"/>
        </w:rPr>
        <w:t>I</w:t>
      </w:r>
      <w:r w:rsidRPr="008F1B6D">
        <w:rPr>
          <w:szCs w:val="28"/>
        </w:rPr>
        <w:t xml:space="preserve"> </w:t>
      </w:r>
      <w:r>
        <w:rPr>
          <w:szCs w:val="28"/>
        </w:rPr>
        <w:t>полугодии его отмечали респонденты в Подпорожском МР и Сосновоборском ГО).</w:t>
      </w:r>
    </w:p>
    <w:p w14:paraId="5F861757" w14:textId="77777777" w:rsidR="00FF7862" w:rsidRDefault="00FC6CDB">
      <w:pPr>
        <w:spacing w:line="360" w:lineRule="auto"/>
        <w:ind w:firstLine="709"/>
        <w:rPr>
          <w:szCs w:val="28"/>
        </w:rPr>
      </w:pPr>
      <w:r>
        <w:rPr>
          <w:szCs w:val="28"/>
        </w:rPr>
        <w:t xml:space="preserve">Ко </w:t>
      </w:r>
      <w:r>
        <w:rPr>
          <w:szCs w:val="28"/>
          <w:lang w:val="en-GB"/>
        </w:rPr>
        <w:t>II</w:t>
      </w:r>
      <w:r w:rsidRPr="008F1B6D">
        <w:rPr>
          <w:szCs w:val="28"/>
        </w:rPr>
        <w:t xml:space="preserve"> </w:t>
      </w:r>
      <w:r>
        <w:rPr>
          <w:szCs w:val="28"/>
        </w:rPr>
        <w:t xml:space="preserve">полугодию оценка положения дел в Ленинградской области упала (в сравнении с показателями </w:t>
      </w:r>
      <w:r>
        <w:rPr>
          <w:szCs w:val="28"/>
          <w:lang w:val="en-GB"/>
        </w:rPr>
        <w:t>I</w:t>
      </w:r>
      <w:r w:rsidRPr="008F1B6D">
        <w:rPr>
          <w:szCs w:val="28"/>
        </w:rPr>
        <w:t xml:space="preserve"> </w:t>
      </w:r>
      <w:r>
        <w:rPr>
          <w:szCs w:val="28"/>
        </w:rPr>
        <w:t xml:space="preserve">полугодия), но не менее двух третей опрошенных продолжают оценивать положение дел в ЛО как хорошее или скорее хорошее (70,4% в </w:t>
      </w:r>
      <w:r>
        <w:rPr>
          <w:szCs w:val="28"/>
          <w:lang w:val="en-GB"/>
        </w:rPr>
        <w:t>I</w:t>
      </w:r>
      <w:r w:rsidRPr="008F1B6D">
        <w:rPr>
          <w:szCs w:val="28"/>
        </w:rPr>
        <w:t xml:space="preserve"> </w:t>
      </w:r>
      <w:r>
        <w:rPr>
          <w:szCs w:val="28"/>
        </w:rPr>
        <w:t xml:space="preserve">полугодии и 63,9% во </w:t>
      </w:r>
      <w:r>
        <w:rPr>
          <w:szCs w:val="28"/>
          <w:lang w:val="en-GB"/>
        </w:rPr>
        <w:t>II</w:t>
      </w:r>
      <w:r w:rsidRPr="008F1B6D">
        <w:rPr>
          <w:szCs w:val="28"/>
        </w:rPr>
        <w:t xml:space="preserve"> </w:t>
      </w:r>
      <w:r>
        <w:rPr>
          <w:szCs w:val="28"/>
        </w:rPr>
        <w:t xml:space="preserve">полугодии). Положение дел как плохое или скорее плохое описывают треть опрошенных (33,6%; в </w:t>
      </w:r>
      <w:r>
        <w:rPr>
          <w:szCs w:val="28"/>
          <w:lang w:val="en-GB"/>
        </w:rPr>
        <w:t>I</w:t>
      </w:r>
      <w:r w:rsidRPr="008F1B6D">
        <w:rPr>
          <w:szCs w:val="28"/>
        </w:rPr>
        <w:t xml:space="preserve"> </w:t>
      </w:r>
      <w:r>
        <w:rPr>
          <w:szCs w:val="28"/>
        </w:rPr>
        <w:t xml:space="preserve">полугодии доля составляла 25,8%). </w:t>
      </w:r>
    </w:p>
    <w:p w14:paraId="5F861758" w14:textId="77777777" w:rsidR="00FF7862" w:rsidRDefault="00FC6CDB">
      <w:pPr>
        <w:spacing w:line="360" w:lineRule="auto"/>
        <w:ind w:firstLine="709"/>
        <w:rPr>
          <w:szCs w:val="28"/>
        </w:rPr>
      </w:pPr>
      <w:r>
        <w:rPr>
          <w:szCs w:val="28"/>
        </w:rPr>
        <w:t>В обоих полугодиях в разрезе социально-демографических характеристик не выявлено значимых корреляций между оценкой состояния дел в области и полом, уровнем образования, национальностью, возрастом, социальным положением и т.д.</w:t>
      </w:r>
    </w:p>
    <w:p w14:paraId="5F861759" w14:textId="77777777" w:rsidR="00FF7862" w:rsidRPr="008F1B6D" w:rsidRDefault="00FC6CDB">
      <w:pPr>
        <w:spacing w:line="360" w:lineRule="auto"/>
        <w:ind w:firstLine="709"/>
        <w:rPr>
          <w:szCs w:val="28"/>
        </w:rPr>
      </w:pPr>
      <w:r>
        <w:rPr>
          <w:szCs w:val="28"/>
        </w:rPr>
        <w:t xml:space="preserve">По вопросу сравнения ситуации в ЛО с общероссийской ситуацией наблюдается скорее позитивная динамика. Доля респондентов, считающих, что ситуация в регионе «скорее лучше» общероссийской, увеличилась на 5,5 п. п. (с 42,5% в </w:t>
      </w:r>
      <w:r>
        <w:rPr>
          <w:szCs w:val="28"/>
          <w:lang w:val="en-GB"/>
        </w:rPr>
        <w:t>I</w:t>
      </w:r>
      <w:r w:rsidRPr="008F1B6D">
        <w:rPr>
          <w:szCs w:val="28"/>
        </w:rPr>
        <w:t xml:space="preserve"> </w:t>
      </w:r>
      <w:r>
        <w:rPr>
          <w:szCs w:val="28"/>
        </w:rPr>
        <w:t xml:space="preserve">полугодии до 48,2% во </w:t>
      </w:r>
      <w:r>
        <w:rPr>
          <w:szCs w:val="28"/>
          <w:lang w:val="en-GB"/>
        </w:rPr>
        <w:t>II</w:t>
      </w:r>
      <w:r w:rsidRPr="008F1B6D">
        <w:rPr>
          <w:szCs w:val="28"/>
        </w:rPr>
        <w:t xml:space="preserve"> </w:t>
      </w:r>
      <w:r>
        <w:rPr>
          <w:szCs w:val="28"/>
        </w:rPr>
        <w:t xml:space="preserve">полугодии) и осталась наибольшей по сравнению с другими. Доля считающих, что ситуация в Ленинградской области «определенно лучше», чем в других субъектах РФ, уменьшилась, но осталась больше 20% (21,2%). Доля тех, кто думает, что ситуация в Ленинградской области «скорее хуже», чем по России в целом, увеличилась примерно в 2 раза, при этом оставшись сравнительно небольшой (с 3,2% до 7,5%). Доля говорящих о том, что ситуация в области «определенно хуже» общероссийской, напротив, уменьшилась в 2 раза, став минимальной (1,1%). Четверть респондентов считают, что положение дел не отличается от общероссийского уровня (25,3%; в </w:t>
      </w:r>
      <w:r>
        <w:rPr>
          <w:szCs w:val="28"/>
          <w:lang w:val="en-GB"/>
        </w:rPr>
        <w:t>I</w:t>
      </w:r>
      <w:r w:rsidRPr="008F1B6D">
        <w:rPr>
          <w:szCs w:val="28"/>
        </w:rPr>
        <w:t xml:space="preserve"> </w:t>
      </w:r>
      <w:r>
        <w:rPr>
          <w:szCs w:val="28"/>
        </w:rPr>
        <w:t xml:space="preserve">полугодии они составляли </w:t>
      </w:r>
      <w:r w:rsidRPr="008F1B6D">
        <w:rPr>
          <w:szCs w:val="28"/>
        </w:rPr>
        <w:t>22,8%).</w:t>
      </w:r>
    </w:p>
    <w:p w14:paraId="5F86175A" w14:textId="77777777" w:rsidR="00FF7862" w:rsidRDefault="00FC6CDB">
      <w:pPr>
        <w:spacing w:line="360" w:lineRule="auto"/>
        <w:ind w:firstLine="709"/>
        <w:rPr>
          <w:szCs w:val="28"/>
        </w:rPr>
      </w:pPr>
      <w:r>
        <w:rPr>
          <w:szCs w:val="28"/>
        </w:rPr>
        <w:lastRenderedPageBreak/>
        <w:t>Мы видим, что на момент обоих полугодий самой распространённой идентичностью была принадлежность к группе представителей своей национальности (</w:t>
      </w:r>
      <w:r>
        <w:rPr>
          <w:i/>
          <w:iCs/>
          <w:szCs w:val="28"/>
        </w:rPr>
        <w:t xml:space="preserve">в </w:t>
      </w:r>
      <w:r>
        <w:rPr>
          <w:i/>
          <w:iCs/>
          <w:szCs w:val="28"/>
          <w:lang w:val="en-GB"/>
        </w:rPr>
        <w:t>I</w:t>
      </w:r>
      <w:r w:rsidRPr="008F1B6D">
        <w:rPr>
          <w:i/>
          <w:iCs/>
          <w:szCs w:val="28"/>
        </w:rPr>
        <w:t xml:space="preserve"> </w:t>
      </w:r>
      <w:r>
        <w:rPr>
          <w:i/>
          <w:iCs/>
          <w:szCs w:val="28"/>
        </w:rPr>
        <w:t>полугодии</w:t>
      </w:r>
      <w:r>
        <w:rPr>
          <w:szCs w:val="28"/>
        </w:rPr>
        <w:t xml:space="preserve"> 64,8% опрошенных идентифицировали себя так «часто», 20,4% – «иногда»; </w:t>
      </w:r>
      <w:r>
        <w:rPr>
          <w:i/>
          <w:iCs/>
          <w:szCs w:val="28"/>
        </w:rPr>
        <w:t xml:space="preserve">во </w:t>
      </w:r>
      <w:r>
        <w:rPr>
          <w:i/>
          <w:iCs/>
          <w:szCs w:val="28"/>
          <w:lang w:val="en-GB"/>
        </w:rPr>
        <w:t>II</w:t>
      </w:r>
      <w:r w:rsidRPr="008F1B6D">
        <w:rPr>
          <w:i/>
          <w:iCs/>
          <w:szCs w:val="28"/>
        </w:rPr>
        <w:t xml:space="preserve"> </w:t>
      </w:r>
      <w:r>
        <w:rPr>
          <w:i/>
          <w:iCs/>
          <w:szCs w:val="28"/>
        </w:rPr>
        <w:t>полугодии</w:t>
      </w:r>
      <w:r>
        <w:rPr>
          <w:szCs w:val="28"/>
        </w:rPr>
        <w:t xml:space="preserve"> 64% «часто», 23,7% – «иногда»). Другими распространёнными идентичностями были принадлежность к группам жителей своего города или села (более 57% опрошенных на протяжении года идентифицовали себя так «часто») и людям такого же достатка (более 57% опрошенных на протяжении года идентифицовали себя так «часто»). </w:t>
      </w:r>
    </w:p>
    <w:p w14:paraId="5F86175B" w14:textId="77777777" w:rsidR="00FF7862" w:rsidRDefault="00FC6CDB">
      <w:pPr>
        <w:spacing w:line="360" w:lineRule="auto"/>
        <w:ind w:firstLine="709"/>
        <w:rPr>
          <w:szCs w:val="28"/>
        </w:rPr>
      </w:pPr>
      <w:r>
        <w:rPr>
          <w:szCs w:val="28"/>
        </w:rPr>
        <w:t xml:space="preserve">Доля опрошенных, ощущающих общность со всеми гражданами России, немного увеличилась от </w:t>
      </w:r>
      <w:r>
        <w:rPr>
          <w:szCs w:val="28"/>
          <w:lang w:val="en-GB"/>
        </w:rPr>
        <w:t>I</w:t>
      </w:r>
      <w:r w:rsidRPr="008F1B6D">
        <w:rPr>
          <w:szCs w:val="28"/>
        </w:rPr>
        <w:t xml:space="preserve"> </w:t>
      </w:r>
      <w:r>
        <w:rPr>
          <w:szCs w:val="28"/>
        </w:rPr>
        <w:t xml:space="preserve">полугодия (72,1%) ко </w:t>
      </w:r>
      <w:r>
        <w:rPr>
          <w:szCs w:val="28"/>
          <w:lang w:val="en-GB"/>
        </w:rPr>
        <w:t>I</w:t>
      </w:r>
      <w:r>
        <w:rPr>
          <w:szCs w:val="28"/>
          <w:lang w:val="en-US"/>
        </w:rPr>
        <w:t>I</w:t>
      </w:r>
      <w:r w:rsidRPr="008F1B6D">
        <w:rPr>
          <w:szCs w:val="28"/>
        </w:rPr>
        <w:t xml:space="preserve"> </w:t>
      </w:r>
      <w:r>
        <w:rPr>
          <w:szCs w:val="28"/>
        </w:rPr>
        <w:t xml:space="preserve">полугодию (74,2%). Идентификация себя как жителя Ленинградской области осталась примерно на том же уровне (от 77,7% в </w:t>
      </w:r>
      <w:r>
        <w:rPr>
          <w:szCs w:val="28"/>
          <w:lang w:val="en-GB"/>
        </w:rPr>
        <w:t>I</w:t>
      </w:r>
      <w:r w:rsidRPr="008F1B6D">
        <w:rPr>
          <w:szCs w:val="28"/>
        </w:rPr>
        <w:t xml:space="preserve"> </w:t>
      </w:r>
      <w:r>
        <w:rPr>
          <w:szCs w:val="28"/>
        </w:rPr>
        <w:t xml:space="preserve">полугодии к 78,2% во </w:t>
      </w:r>
      <w:r>
        <w:rPr>
          <w:szCs w:val="28"/>
          <w:lang w:val="en-GB"/>
        </w:rPr>
        <w:t>II</w:t>
      </w:r>
      <w:r w:rsidRPr="008F1B6D">
        <w:rPr>
          <w:szCs w:val="28"/>
        </w:rPr>
        <w:t xml:space="preserve"> </w:t>
      </w:r>
      <w:r>
        <w:rPr>
          <w:szCs w:val="28"/>
        </w:rPr>
        <w:t xml:space="preserve">полугодии). </w:t>
      </w:r>
    </w:p>
    <w:p w14:paraId="5F86175C" w14:textId="77777777" w:rsidR="00FF7862" w:rsidRDefault="00FC6CDB">
      <w:pPr>
        <w:spacing w:line="360" w:lineRule="auto"/>
        <w:ind w:firstLine="709"/>
        <w:rPr>
          <w:szCs w:val="28"/>
        </w:rPr>
      </w:pPr>
      <w:r>
        <w:rPr>
          <w:szCs w:val="28"/>
        </w:rPr>
        <w:t xml:space="preserve">В первой и второй половинах года наиболее высокий уровень гражданской идентичности отмечался в разных муниципальных районах (за исключением Кингисеппского, который показывал наиболее высокий уровень гражданской идентичности в обоих полугодиях). В </w:t>
      </w:r>
      <w:r>
        <w:rPr>
          <w:szCs w:val="28"/>
          <w:lang w:val="en-GB"/>
        </w:rPr>
        <w:t>I</w:t>
      </w:r>
      <w:r w:rsidRPr="008F1B6D">
        <w:rPr>
          <w:szCs w:val="28"/>
        </w:rPr>
        <w:t xml:space="preserve"> </w:t>
      </w:r>
      <w:r>
        <w:rPr>
          <w:szCs w:val="28"/>
        </w:rPr>
        <w:t xml:space="preserve">полугодии это: Волосовский, Кингисеппский, Тосненский, Тихвинский МО. Во </w:t>
      </w:r>
      <w:r>
        <w:rPr>
          <w:szCs w:val="28"/>
          <w:lang w:val="en-GB"/>
        </w:rPr>
        <w:t>II</w:t>
      </w:r>
      <w:r w:rsidRPr="008F1B6D">
        <w:rPr>
          <w:szCs w:val="28"/>
        </w:rPr>
        <w:t xml:space="preserve"> </w:t>
      </w:r>
      <w:r>
        <w:rPr>
          <w:szCs w:val="28"/>
        </w:rPr>
        <w:t xml:space="preserve">полугодии это: Бокситогорский, Кингисеппский, Кировский, Подпорожский МО. В целом, в </w:t>
      </w:r>
      <w:r>
        <w:rPr>
          <w:szCs w:val="28"/>
          <w:lang w:val="en-GB"/>
        </w:rPr>
        <w:t>I</w:t>
      </w:r>
      <w:r w:rsidRPr="008F1B6D">
        <w:rPr>
          <w:szCs w:val="28"/>
        </w:rPr>
        <w:t xml:space="preserve"> </w:t>
      </w:r>
      <w:r>
        <w:rPr>
          <w:szCs w:val="28"/>
        </w:rPr>
        <w:t xml:space="preserve">полугодии во всех муниципальных образованиях уровень гражданской идентичности составлял от 50% и выше, во </w:t>
      </w:r>
      <w:r>
        <w:rPr>
          <w:szCs w:val="28"/>
          <w:lang w:val="en-GB"/>
        </w:rPr>
        <w:t>II</w:t>
      </w:r>
      <w:r w:rsidRPr="008F1B6D">
        <w:rPr>
          <w:szCs w:val="28"/>
        </w:rPr>
        <w:t xml:space="preserve"> </w:t>
      </w:r>
      <w:r>
        <w:rPr>
          <w:szCs w:val="28"/>
        </w:rPr>
        <w:t>полугодии – от 55% и выше.</w:t>
      </w:r>
    </w:p>
    <w:p w14:paraId="5F86175D" w14:textId="77777777" w:rsidR="00FF7862" w:rsidRDefault="00FC6CDB">
      <w:pPr>
        <w:spacing w:line="360" w:lineRule="auto"/>
        <w:ind w:firstLine="709"/>
        <w:rPr>
          <w:szCs w:val="28"/>
        </w:rPr>
      </w:pPr>
      <w:r>
        <w:rPr>
          <w:szCs w:val="28"/>
        </w:rPr>
        <w:t xml:space="preserve">Мнение респондентов по вопросу шансов людей разных национальностей оказалось достаточно стабильным на протяжении года. Более половины опрошенных считали, что у людей разных национальностей равные шансы устроиться на хорошую работу и открыть свое дело (57% и 62,9% соответственно в </w:t>
      </w:r>
      <w:r>
        <w:rPr>
          <w:szCs w:val="28"/>
          <w:lang w:val="en-GB"/>
        </w:rPr>
        <w:t>I</w:t>
      </w:r>
      <w:r w:rsidRPr="008F1B6D">
        <w:rPr>
          <w:szCs w:val="28"/>
        </w:rPr>
        <w:t xml:space="preserve"> </w:t>
      </w:r>
      <w:r>
        <w:rPr>
          <w:szCs w:val="28"/>
        </w:rPr>
        <w:t xml:space="preserve">полугодии; 55,9% и 64% соответственно во </w:t>
      </w:r>
      <w:r>
        <w:rPr>
          <w:szCs w:val="28"/>
          <w:lang w:val="en-GB"/>
        </w:rPr>
        <w:t>II</w:t>
      </w:r>
      <w:r w:rsidRPr="008F1B6D">
        <w:rPr>
          <w:szCs w:val="28"/>
        </w:rPr>
        <w:t xml:space="preserve"> </w:t>
      </w:r>
      <w:r>
        <w:rPr>
          <w:szCs w:val="28"/>
        </w:rPr>
        <w:t xml:space="preserve">полугодии). В отношении занятия высокого поста в органах власти оценки </w:t>
      </w:r>
      <w:r>
        <w:rPr>
          <w:szCs w:val="28"/>
        </w:rPr>
        <w:lastRenderedPageBreak/>
        <w:t>были пессимистичнее: в обоих полугодиях 50-52% опрошенных говорили о неравных шансах, и 37-38% полагали, что национальность роли не играет.</w:t>
      </w:r>
    </w:p>
    <w:p w14:paraId="5F86175E" w14:textId="77777777" w:rsidR="00FF7862" w:rsidRDefault="00FC6CDB">
      <w:pPr>
        <w:spacing w:line="360" w:lineRule="auto"/>
        <w:ind w:firstLine="709"/>
        <w:rPr>
          <w:szCs w:val="28"/>
        </w:rPr>
      </w:pPr>
      <w:r>
        <w:rPr>
          <w:szCs w:val="28"/>
        </w:rPr>
        <w:t xml:space="preserve">На момент обоих полугодий исследование фиксировало более позитивную тенденцию в Бокситогорском МР – здесь жители чаще говорят о равных правах вне зависимости от национальности </w:t>
      </w:r>
      <w:r>
        <w:rPr>
          <w:i/>
          <w:iCs/>
          <w:szCs w:val="28"/>
        </w:rPr>
        <w:t>(</w:t>
      </w:r>
      <w:r>
        <w:rPr>
          <w:szCs w:val="28"/>
        </w:rPr>
        <w:t>та же ситуация</w:t>
      </w:r>
      <w:r>
        <w:rPr>
          <w:i/>
          <w:iCs/>
          <w:szCs w:val="28"/>
        </w:rPr>
        <w:t xml:space="preserve"> в </w:t>
      </w:r>
      <w:r>
        <w:rPr>
          <w:i/>
          <w:iCs/>
          <w:szCs w:val="28"/>
          <w:lang w:val="en-GB"/>
        </w:rPr>
        <w:t>I</w:t>
      </w:r>
      <w:r w:rsidRPr="008F1B6D">
        <w:rPr>
          <w:i/>
          <w:iCs/>
          <w:szCs w:val="28"/>
        </w:rPr>
        <w:t xml:space="preserve"> </w:t>
      </w:r>
      <w:r>
        <w:rPr>
          <w:i/>
          <w:iCs/>
          <w:szCs w:val="28"/>
        </w:rPr>
        <w:t xml:space="preserve">полугодии: </w:t>
      </w:r>
      <w:r>
        <w:rPr>
          <w:szCs w:val="28"/>
        </w:rPr>
        <w:t xml:space="preserve">в Кингисеппском, Кировском и Лодейнопольском; </w:t>
      </w:r>
      <w:r>
        <w:rPr>
          <w:i/>
          <w:iCs/>
          <w:szCs w:val="28"/>
        </w:rPr>
        <w:t xml:space="preserve">во </w:t>
      </w:r>
      <w:r>
        <w:rPr>
          <w:i/>
          <w:iCs/>
          <w:szCs w:val="28"/>
          <w:lang w:val="en-GB"/>
        </w:rPr>
        <w:t>II</w:t>
      </w:r>
      <w:r w:rsidRPr="008F1B6D">
        <w:rPr>
          <w:i/>
          <w:iCs/>
          <w:szCs w:val="28"/>
        </w:rPr>
        <w:t xml:space="preserve"> </w:t>
      </w:r>
      <w:r>
        <w:rPr>
          <w:i/>
          <w:iCs/>
          <w:szCs w:val="28"/>
        </w:rPr>
        <w:t>полугодии:</w:t>
      </w:r>
      <w:r>
        <w:rPr>
          <w:szCs w:val="28"/>
        </w:rPr>
        <w:t xml:space="preserve"> в Волховском и Гатчинском</w:t>
      </w:r>
      <w:r>
        <w:rPr>
          <w:i/>
          <w:iCs/>
          <w:szCs w:val="28"/>
        </w:rPr>
        <w:t>)</w:t>
      </w:r>
      <w:r>
        <w:rPr>
          <w:szCs w:val="28"/>
        </w:rPr>
        <w:t xml:space="preserve">. Наибольшее опасение по итогам года вызывает Сланцевский МР – в обоих полугодиях в нём респонденты чаще сообщали о неравных шансах получить работу, открыть дело или занять высокий пост в органах власти </w:t>
      </w:r>
      <w:r>
        <w:rPr>
          <w:i/>
          <w:iCs/>
          <w:szCs w:val="28"/>
        </w:rPr>
        <w:t>(</w:t>
      </w:r>
      <w:r>
        <w:rPr>
          <w:szCs w:val="28"/>
        </w:rPr>
        <w:t xml:space="preserve">та же ситуация </w:t>
      </w:r>
      <w:r>
        <w:rPr>
          <w:i/>
          <w:iCs/>
          <w:szCs w:val="28"/>
        </w:rPr>
        <w:t xml:space="preserve">в </w:t>
      </w:r>
      <w:r>
        <w:rPr>
          <w:i/>
          <w:iCs/>
          <w:szCs w:val="28"/>
          <w:lang w:val="en-GB"/>
        </w:rPr>
        <w:t>I</w:t>
      </w:r>
      <w:r w:rsidRPr="008F1B6D">
        <w:rPr>
          <w:i/>
          <w:iCs/>
          <w:szCs w:val="28"/>
        </w:rPr>
        <w:t xml:space="preserve"> </w:t>
      </w:r>
      <w:r>
        <w:rPr>
          <w:i/>
          <w:iCs/>
          <w:szCs w:val="28"/>
        </w:rPr>
        <w:t xml:space="preserve">полугодии: </w:t>
      </w:r>
      <w:r>
        <w:rPr>
          <w:szCs w:val="28"/>
        </w:rPr>
        <w:t>Тосненский, Выборгский, Ломоносовский МР и Сосновоборский ГО;</w:t>
      </w:r>
      <w:r>
        <w:rPr>
          <w:i/>
          <w:iCs/>
          <w:szCs w:val="28"/>
        </w:rPr>
        <w:t xml:space="preserve"> во </w:t>
      </w:r>
      <w:r>
        <w:rPr>
          <w:i/>
          <w:iCs/>
          <w:szCs w:val="28"/>
          <w:lang w:val="en-GB"/>
        </w:rPr>
        <w:t>II</w:t>
      </w:r>
      <w:r w:rsidRPr="008F1B6D">
        <w:rPr>
          <w:i/>
          <w:iCs/>
          <w:szCs w:val="28"/>
        </w:rPr>
        <w:t xml:space="preserve"> </w:t>
      </w:r>
      <w:r>
        <w:rPr>
          <w:i/>
          <w:iCs/>
          <w:szCs w:val="28"/>
        </w:rPr>
        <w:t xml:space="preserve">полугодии: </w:t>
      </w:r>
      <w:r>
        <w:rPr>
          <w:szCs w:val="28"/>
        </w:rPr>
        <w:t>Киришский, Лодейнопольский и Приозерский МР</w:t>
      </w:r>
      <w:r>
        <w:rPr>
          <w:i/>
          <w:iCs/>
          <w:szCs w:val="28"/>
        </w:rPr>
        <w:t>)</w:t>
      </w:r>
      <w:r>
        <w:rPr>
          <w:szCs w:val="28"/>
        </w:rPr>
        <w:t xml:space="preserve">. </w:t>
      </w:r>
    </w:p>
    <w:p w14:paraId="5F86175F" w14:textId="77777777" w:rsidR="00FF7862" w:rsidRDefault="00FC6CDB">
      <w:pPr>
        <w:spacing w:line="360" w:lineRule="auto"/>
        <w:ind w:firstLine="709"/>
        <w:rPr>
          <w:szCs w:val="28"/>
        </w:rPr>
      </w:pPr>
      <w:r>
        <w:rPr>
          <w:szCs w:val="28"/>
        </w:rPr>
        <w:t>Исследование фиксирует по большей части стабильное состояние межнациональных отношений в Ленинградской области. И в</w:t>
      </w:r>
      <w:r w:rsidRPr="008F1B6D">
        <w:rPr>
          <w:szCs w:val="28"/>
        </w:rPr>
        <w:t xml:space="preserve"> </w:t>
      </w:r>
      <w:r>
        <w:rPr>
          <w:szCs w:val="28"/>
          <w:lang w:val="en-GB"/>
        </w:rPr>
        <w:t>I</w:t>
      </w:r>
      <w:r w:rsidRPr="008F1B6D">
        <w:rPr>
          <w:szCs w:val="28"/>
        </w:rPr>
        <w:t xml:space="preserve">, </w:t>
      </w:r>
      <w:r>
        <w:rPr>
          <w:szCs w:val="28"/>
        </w:rPr>
        <w:t xml:space="preserve">и во </w:t>
      </w:r>
      <w:r>
        <w:rPr>
          <w:szCs w:val="28"/>
          <w:lang w:val="en-GB"/>
        </w:rPr>
        <w:t>II</w:t>
      </w:r>
      <w:r w:rsidRPr="008F1B6D">
        <w:rPr>
          <w:szCs w:val="28"/>
        </w:rPr>
        <w:t xml:space="preserve"> </w:t>
      </w:r>
      <w:r>
        <w:rPr>
          <w:szCs w:val="28"/>
        </w:rPr>
        <w:t xml:space="preserve">полугодиях 79,6% опрошенных говорили о бесконфликтных отношениях между людьми различных национальностей. 68-69% респондентов считают, что отношения – нормальные, бесконфликтные. 10,5% в </w:t>
      </w:r>
      <w:r>
        <w:rPr>
          <w:szCs w:val="28"/>
          <w:lang w:val="en-GB"/>
        </w:rPr>
        <w:t>I</w:t>
      </w:r>
      <w:r w:rsidRPr="008F1B6D">
        <w:rPr>
          <w:szCs w:val="28"/>
        </w:rPr>
        <w:t xml:space="preserve"> </w:t>
      </w:r>
      <w:r>
        <w:rPr>
          <w:szCs w:val="28"/>
        </w:rPr>
        <w:t xml:space="preserve">полугодии и 11,6% во </w:t>
      </w:r>
      <w:r>
        <w:rPr>
          <w:szCs w:val="28"/>
          <w:lang w:val="en-GB"/>
        </w:rPr>
        <w:t>II</w:t>
      </w:r>
      <w:r w:rsidRPr="008F1B6D">
        <w:rPr>
          <w:szCs w:val="28"/>
        </w:rPr>
        <w:t xml:space="preserve"> </w:t>
      </w:r>
      <w:r>
        <w:rPr>
          <w:szCs w:val="28"/>
        </w:rPr>
        <w:t xml:space="preserve">полугодии охарактеризовали отношения как доброжелательные. Обеспокоенность тем, что отношения взрывоопасные и способны перейти в открытые столкновения, стабильно оставалась низкой (3% респондентов в обоих полугодиях). Вместе с тем доля полагающих, что межнациональные отношения напряженные, конфликтные, увеличилась в несколько раз, перейдя из низкого уровня к невысокому (с 3,2% в </w:t>
      </w:r>
      <w:r>
        <w:rPr>
          <w:szCs w:val="28"/>
          <w:lang w:val="en-GB"/>
        </w:rPr>
        <w:t>I</w:t>
      </w:r>
      <w:r w:rsidRPr="008F1B6D">
        <w:rPr>
          <w:szCs w:val="28"/>
        </w:rPr>
        <w:t xml:space="preserve"> </w:t>
      </w:r>
      <w:r>
        <w:rPr>
          <w:szCs w:val="28"/>
        </w:rPr>
        <w:t xml:space="preserve">полугодии к 12,1% во </w:t>
      </w:r>
      <w:r>
        <w:rPr>
          <w:szCs w:val="28"/>
          <w:lang w:val="en-GB"/>
        </w:rPr>
        <w:t>II</w:t>
      </w:r>
      <w:r w:rsidRPr="008F1B6D">
        <w:rPr>
          <w:szCs w:val="28"/>
        </w:rPr>
        <w:t xml:space="preserve"> </w:t>
      </w:r>
      <w:r>
        <w:rPr>
          <w:szCs w:val="28"/>
        </w:rPr>
        <w:t xml:space="preserve">полугодии). </w:t>
      </w:r>
    </w:p>
    <w:p w14:paraId="5F861760" w14:textId="77777777" w:rsidR="00FF7862" w:rsidRDefault="00FC6CDB">
      <w:pPr>
        <w:spacing w:line="360" w:lineRule="auto"/>
        <w:ind w:firstLine="709"/>
        <w:rPr>
          <w:szCs w:val="28"/>
        </w:rPr>
      </w:pPr>
      <w:r>
        <w:rPr>
          <w:szCs w:val="28"/>
        </w:rPr>
        <w:t xml:space="preserve">На основании оценок выделяются, во-первых, муниципальные образования с благополучной межэтнической ситуацией (в этих образованиях 80% жителей и более оценивают отношения между людьми различных национальностей как бесконфликтные либо доброжелательные; в обоих полугодиях к ним относились большинство МО). Во-вторых, </w:t>
      </w:r>
      <w:r>
        <w:rPr>
          <w:szCs w:val="28"/>
        </w:rPr>
        <w:lastRenderedPageBreak/>
        <w:t xml:space="preserve">муниципалитеты с нестабильной ситуацией, в которых менее 80% жителей считают, что отношения бесконфликтные или доброжелательные (к ним в обоих полугодиях относились Всеволожский, Гатчинский, Кировский, Ломоносовский МР, также </w:t>
      </w:r>
      <w:r>
        <w:rPr>
          <w:i/>
          <w:iCs/>
          <w:szCs w:val="28"/>
        </w:rPr>
        <w:t xml:space="preserve">в </w:t>
      </w:r>
      <w:r>
        <w:rPr>
          <w:i/>
          <w:iCs/>
          <w:szCs w:val="28"/>
          <w:lang w:val="en-GB"/>
        </w:rPr>
        <w:t>I</w:t>
      </w:r>
      <w:r w:rsidRPr="008F1B6D">
        <w:rPr>
          <w:i/>
          <w:iCs/>
          <w:szCs w:val="28"/>
        </w:rPr>
        <w:t xml:space="preserve"> </w:t>
      </w:r>
      <w:r>
        <w:rPr>
          <w:i/>
          <w:iCs/>
          <w:szCs w:val="28"/>
        </w:rPr>
        <w:t>полугодии</w:t>
      </w:r>
      <w:r>
        <w:rPr>
          <w:szCs w:val="28"/>
        </w:rPr>
        <w:t xml:space="preserve">: Сланцевский МР, </w:t>
      </w:r>
      <w:r>
        <w:rPr>
          <w:i/>
          <w:iCs/>
          <w:szCs w:val="28"/>
        </w:rPr>
        <w:t xml:space="preserve">во </w:t>
      </w:r>
      <w:r>
        <w:rPr>
          <w:i/>
          <w:iCs/>
          <w:szCs w:val="28"/>
          <w:lang w:val="en-GB"/>
        </w:rPr>
        <w:t>II</w:t>
      </w:r>
      <w:r w:rsidRPr="008F1B6D">
        <w:rPr>
          <w:i/>
          <w:iCs/>
          <w:szCs w:val="28"/>
        </w:rPr>
        <w:t xml:space="preserve"> </w:t>
      </w:r>
      <w:r>
        <w:rPr>
          <w:i/>
          <w:iCs/>
          <w:szCs w:val="28"/>
        </w:rPr>
        <w:t>полугодии</w:t>
      </w:r>
      <w:r>
        <w:rPr>
          <w:szCs w:val="28"/>
        </w:rPr>
        <w:t xml:space="preserve">: Волосовский, Лужский, Тихвинский МР и Сосновоборский ГО). Отмечаем, что число муниципалитетов с нестабильной ситуацией увеличилось с пяти в </w:t>
      </w:r>
      <w:r>
        <w:rPr>
          <w:szCs w:val="28"/>
          <w:lang w:val="en-GB"/>
        </w:rPr>
        <w:t>I</w:t>
      </w:r>
      <w:r w:rsidRPr="008F1B6D">
        <w:rPr>
          <w:szCs w:val="28"/>
        </w:rPr>
        <w:t xml:space="preserve"> </w:t>
      </w:r>
      <w:r>
        <w:rPr>
          <w:szCs w:val="28"/>
        </w:rPr>
        <w:t xml:space="preserve">полугодии до восьми во </w:t>
      </w:r>
      <w:r>
        <w:rPr>
          <w:szCs w:val="28"/>
          <w:lang w:val="en-GB"/>
        </w:rPr>
        <w:t>II</w:t>
      </w:r>
      <w:r w:rsidRPr="008F1B6D">
        <w:rPr>
          <w:szCs w:val="28"/>
        </w:rPr>
        <w:t xml:space="preserve"> </w:t>
      </w:r>
      <w:r>
        <w:rPr>
          <w:szCs w:val="28"/>
        </w:rPr>
        <w:t xml:space="preserve">полугодии. </w:t>
      </w:r>
    </w:p>
    <w:p w14:paraId="5F861761" w14:textId="77777777" w:rsidR="00FF7862" w:rsidRDefault="00FC6CDB">
      <w:pPr>
        <w:spacing w:line="360" w:lineRule="auto"/>
        <w:ind w:firstLine="709"/>
        <w:rPr>
          <w:szCs w:val="28"/>
        </w:rPr>
      </w:pPr>
      <w:r>
        <w:rPr>
          <w:szCs w:val="28"/>
        </w:rPr>
        <w:t>По мнению большинства опрошенных, состояние межнациональных отношений в Ленинградской области за последний год сильно не изменилось, и это мнение выглядело стабильным на протяжении 2022 г., – в обоих полугодиях его высказывали около 53% респондентов. И в первой, и во второй половине года в сумме доля тех, кто говорил об улучшении межнациональных отношений, оказывалась чуть больше, чем доля тех, кто говорил об их ухудшении. При этом доля отмечающих заметное улучшение осталась небольшой, причём слегка уменьшилась (с 5,1% до 3,5%). Вместе с тем число говорящих, что ситуация скорее улучшилась, немного возросло (с 15,3% до 18%). Доля респондентов, которые сообщают о том, что отношения ухудшились, изменилась не существенно (с 19,6% до 19,9%).</w:t>
      </w:r>
    </w:p>
    <w:p w14:paraId="5F861762" w14:textId="77777777" w:rsidR="00FF7862" w:rsidRDefault="00FC6CDB">
      <w:pPr>
        <w:spacing w:line="360" w:lineRule="auto"/>
        <w:ind w:firstLine="709"/>
        <w:rPr>
          <w:szCs w:val="28"/>
        </w:rPr>
      </w:pPr>
      <w:r>
        <w:rPr>
          <w:szCs w:val="28"/>
        </w:rPr>
        <w:t xml:space="preserve">На протяжении года отношение большинства респондентов к многонациональности в РФ было позитивным. Более того, здесь наблюдается минимальная положительная динамика. На момент </w:t>
      </w:r>
      <w:r>
        <w:rPr>
          <w:szCs w:val="28"/>
          <w:lang w:val="en-GB"/>
        </w:rPr>
        <w:t>II</w:t>
      </w:r>
      <w:r w:rsidRPr="008F1B6D">
        <w:rPr>
          <w:szCs w:val="28"/>
        </w:rPr>
        <w:t xml:space="preserve"> </w:t>
      </w:r>
      <w:r>
        <w:rPr>
          <w:szCs w:val="28"/>
        </w:rPr>
        <w:t xml:space="preserve">полугодия 87,3% населения области видят в многонациональности страны больше пользы (в </w:t>
      </w:r>
      <w:r>
        <w:rPr>
          <w:szCs w:val="28"/>
          <w:lang w:val="en-GB"/>
        </w:rPr>
        <w:t>I</w:t>
      </w:r>
      <w:r w:rsidRPr="008F1B6D">
        <w:rPr>
          <w:szCs w:val="28"/>
        </w:rPr>
        <w:t xml:space="preserve"> </w:t>
      </w:r>
      <w:r>
        <w:rPr>
          <w:szCs w:val="28"/>
        </w:rPr>
        <w:t xml:space="preserve">полугодии их было 86,1%), меньшая часть опрошенных (8,9%) считают, что в этом больше вреда (в </w:t>
      </w:r>
      <w:r>
        <w:rPr>
          <w:szCs w:val="28"/>
          <w:lang w:val="en-GB"/>
        </w:rPr>
        <w:t>I</w:t>
      </w:r>
      <w:r w:rsidRPr="008F1B6D">
        <w:rPr>
          <w:szCs w:val="28"/>
        </w:rPr>
        <w:t xml:space="preserve"> </w:t>
      </w:r>
      <w:r>
        <w:rPr>
          <w:szCs w:val="28"/>
        </w:rPr>
        <w:t xml:space="preserve">полугодии их было 10,3%). </w:t>
      </w:r>
    </w:p>
    <w:p w14:paraId="5F861763" w14:textId="77777777" w:rsidR="00FF7862" w:rsidRDefault="00FC6CDB">
      <w:pPr>
        <w:spacing w:line="360" w:lineRule="auto"/>
        <w:ind w:firstLine="709"/>
        <w:rPr>
          <w:szCs w:val="28"/>
        </w:rPr>
      </w:pPr>
      <w:r>
        <w:rPr>
          <w:szCs w:val="28"/>
        </w:rPr>
        <w:t xml:space="preserve">Касательно ответа на вопрос о том, должны ли в России русские иметь больше прав, чем представители других национальностей, динамика от первой части года ко второй показывает потенциал для склонения к равноправию. В </w:t>
      </w:r>
      <w:r>
        <w:rPr>
          <w:szCs w:val="28"/>
          <w:lang w:val="en-GB"/>
        </w:rPr>
        <w:t>I</w:t>
      </w:r>
      <w:r w:rsidRPr="008F1B6D">
        <w:rPr>
          <w:szCs w:val="28"/>
        </w:rPr>
        <w:t xml:space="preserve"> </w:t>
      </w:r>
      <w:r>
        <w:rPr>
          <w:szCs w:val="28"/>
        </w:rPr>
        <w:t xml:space="preserve">полугодии 16,7% ответивших продемонстрировали националистические убеждения (согласны с высказыванием), во </w:t>
      </w:r>
      <w:r>
        <w:rPr>
          <w:szCs w:val="28"/>
          <w:lang w:val="en-GB"/>
        </w:rPr>
        <w:t>II</w:t>
      </w:r>
      <w:r w:rsidRPr="008F1B6D">
        <w:rPr>
          <w:szCs w:val="28"/>
        </w:rPr>
        <w:t xml:space="preserve"> </w:t>
      </w:r>
      <w:r>
        <w:rPr>
          <w:szCs w:val="28"/>
        </w:rPr>
        <w:t xml:space="preserve">полугодии </w:t>
      </w:r>
      <w:r>
        <w:rPr>
          <w:szCs w:val="28"/>
        </w:rPr>
        <w:lastRenderedPageBreak/>
        <w:t xml:space="preserve">таких ответивших стало 15,6%. В </w:t>
      </w:r>
      <w:r>
        <w:rPr>
          <w:szCs w:val="28"/>
          <w:lang w:val="en-GB"/>
        </w:rPr>
        <w:t>I</w:t>
      </w:r>
      <w:r w:rsidRPr="008F1B6D">
        <w:rPr>
          <w:szCs w:val="28"/>
        </w:rPr>
        <w:t xml:space="preserve"> </w:t>
      </w:r>
      <w:r>
        <w:rPr>
          <w:szCs w:val="28"/>
        </w:rPr>
        <w:t xml:space="preserve">полугодии 80,6% считали, что права у всех граждан должны быть равными вне зависимости от национальности, ко </w:t>
      </w:r>
      <w:r>
        <w:rPr>
          <w:szCs w:val="28"/>
          <w:lang w:val="en-GB"/>
        </w:rPr>
        <w:t>II</w:t>
      </w:r>
      <w:r w:rsidRPr="008F1B6D">
        <w:rPr>
          <w:szCs w:val="28"/>
        </w:rPr>
        <w:t xml:space="preserve"> </w:t>
      </w:r>
      <w:r>
        <w:rPr>
          <w:szCs w:val="28"/>
        </w:rPr>
        <w:t xml:space="preserve">полугодию таких респондентов стало 83,3%. </w:t>
      </w:r>
    </w:p>
    <w:p w14:paraId="5F861764" w14:textId="77777777" w:rsidR="00FF7862" w:rsidRDefault="00FC6CDB">
      <w:pPr>
        <w:spacing w:line="360" w:lineRule="auto"/>
        <w:ind w:firstLine="709"/>
        <w:rPr>
          <w:szCs w:val="28"/>
        </w:rPr>
      </w:pPr>
      <w:r>
        <w:rPr>
          <w:szCs w:val="28"/>
        </w:rPr>
        <w:t xml:space="preserve">При ответе на вопрос о том, должны ли в своей национальной республике представители коренных народов иметь больше прав, в обоих полугодиях мнения вновь оказались смещены в сторону равноправия. Медленная положительная динамика также прослеживается. В первой части года за равные права вне зависимости от национальности выступали 78,8%, во второй части года доля увеличилась до 80,9%. В </w:t>
      </w:r>
      <w:r>
        <w:rPr>
          <w:szCs w:val="28"/>
          <w:lang w:val="en-GB"/>
        </w:rPr>
        <w:t>I</w:t>
      </w:r>
      <w:r w:rsidRPr="008F1B6D">
        <w:rPr>
          <w:szCs w:val="28"/>
        </w:rPr>
        <w:t xml:space="preserve"> </w:t>
      </w:r>
      <w:r>
        <w:rPr>
          <w:szCs w:val="28"/>
        </w:rPr>
        <w:t xml:space="preserve">полугодии 17,5% были за то, чтобы коренные народы имели больше прав, во </w:t>
      </w:r>
      <w:r>
        <w:rPr>
          <w:szCs w:val="28"/>
          <w:lang w:val="en-GB"/>
        </w:rPr>
        <w:t>II</w:t>
      </w:r>
      <w:r w:rsidRPr="008F1B6D">
        <w:rPr>
          <w:szCs w:val="28"/>
        </w:rPr>
        <w:t xml:space="preserve"> </w:t>
      </w:r>
      <w:r>
        <w:rPr>
          <w:szCs w:val="28"/>
        </w:rPr>
        <w:t xml:space="preserve">полугодии доля уменьшилась до 15,3%. </w:t>
      </w:r>
    </w:p>
    <w:p w14:paraId="5F861765" w14:textId="77777777" w:rsidR="00FF7862" w:rsidRDefault="00FC6CDB">
      <w:pPr>
        <w:spacing w:line="360" w:lineRule="auto"/>
        <w:ind w:firstLine="709"/>
        <w:rPr>
          <w:szCs w:val="28"/>
        </w:rPr>
      </w:pPr>
      <w:r>
        <w:rPr>
          <w:szCs w:val="28"/>
        </w:rPr>
        <w:t xml:space="preserve">Хотя относительно вопроса об этнической ксенофобии ситуация в целом позитивная, наблюдается потенциал для повышения уровня ксенофобии. С одной стороны, на момент </w:t>
      </w:r>
      <w:r>
        <w:rPr>
          <w:szCs w:val="28"/>
          <w:lang w:val="en-GB"/>
        </w:rPr>
        <w:t>II</w:t>
      </w:r>
      <w:r w:rsidRPr="008F1B6D">
        <w:rPr>
          <w:szCs w:val="28"/>
        </w:rPr>
        <w:t xml:space="preserve"> </w:t>
      </w:r>
      <w:r>
        <w:rPr>
          <w:szCs w:val="28"/>
        </w:rPr>
        <w:t xml:space="preserve">полугодия более трёх четвертей от населения региона (83,6%) не испытывают неприязни к представителям каких-либо национальностей (в </w:t>
      </w:r>
      <w:r>
        <w:rPr>
          <w:szCs w:val="28"/>
          <w:lang w:val="en-GB"/>
        </w:rPr>
        <w:t>I</w:t>
      </w:r>
      <w:r w:rsidRPr="008F1B6D">
        <w:rPr>
          <w:szCs w:val="28"/>
        </w:rPr>
        <w:t xml:space="preserve"> </w:t>
      </w:r>
      <w:r>
        <w:rPr>
          <w:szCs w:val="28"/>
        </w:rPr>
        <w:t xml:space="preserve">полугодии таких опрошенных было 85%). С другой стороны, по данным второй части года 16,1% респондентов испытывают ксенофобию в той или иной степени, в то время как на момент первой части года их насчитывалось 14,8%. </w:t>
      </w:r>
    </w:p>
    <w:p w14:paraId="5F861766" w14:textId="77777777" w:rsidR="00FF7862" w:rsidRDefault="00FC6CDB">
      <w:pPr>
        <w:spacing w:line="360" w:lineRule="auto"/>
        <w:ind w:firstLine="709"/>
        <w:rPr>
          <w:szCs w:val="28"/>
        </w:rPr>
      </w:pPr>
      <w:r>
        <w:rPr>
          <w:szCs w:val="28"/>
        </w:rPr>
        <w:t xml:space="preserve">На протяжении года уровень распространения этнической ксенофобии был значимо высок (25% и более) в Подпорожском МР; в </w:t>
      </w:r>
      <w:r>
        <w:rPr>
          <w:szCs w:val="28"/>
          <w:lang w:val="en-GB"/>
        </w:rPr>
        <w:t>I</w:t>
      </w:r>
      <w:r w:rsidRPr="008F1B6D">
        <w:rPr>
          <w:szCs w:val="28"/>
        </w:rPr>
        <w:t xml:space="preserve"> </w:t>
      </w:r>
      <w:r>
        <w:rPr>
          <w:szCs w:val="28"/>
        </w:rPr>
        <w:t xml:space="preserve">полугодии к нему добавлялись Кировский и Лужской МР, во </w:t>
      </w:r>
      <w:r>
        <w:rPr>
          <w:szCs w:val="28"/>
          <w:lang w:val="en-GB"/>
        </w:rPr>
        <w:t>II</w:t>
      </w:r>
      <w:r w:rsidRPr="008F1B6D">
        <w:rPr>
          <w:szCs w:val="28"/>
        </w:rPr>
        <w:t xml:space="preserve"> </w:t>
      </w:r>
      <w:r>
        <w:rPr>
          <w:szCs w:val="28"/>
        </w:rPr>
        <w:t>полугодии – Кингисеппский и Лодейнопольский МР. В обеих половинах года самый высокий уровень ксенофобии (50%) фиксировался в Ломоносовском МР.</w:t>
      </w:r>
    </w:p>
    <w:p w14:paraId="5F861767" w14:textId="77777777" w:rsidR="00FF7862" w:rsidRDefault="00FC6CDB">
      <w:pPr>
        <w:spacing w:line="360" w:lineRule="auto"/>
        <w:ind w:firstLine="709"/>
        <w:rPr>
          <w:szCs w:val="28"/>
        </w:rPr>
      </w:pPr>
      <w:r>
        <w:rPr>
          <w:szCs w:val="28"/>
        </w:rPr>
        <w:t xml:space="preserve">Исследование обнаруживает существенные различия в отношении к разным национальностям, представленным в Ленинградской области, что позволяет говорить о таком явлении, как этническая (национальная) стратификация. Наблюдается социальная напряженность по отношению к цыганам, народам Средней Азии (таджикам, киргизам, узбекам), народам </w:t>
      </w:r>
      <w:r>
        <w:rPr>
          <w:szCs w:val="28"/>
        </w:rPr>
        <w:lastRenderedPageBreak/>
        <w:t xml:space="preserve">Северного Кавказа (чеченцам, дагестанцам, ингушам), а также украинцам. Очень плохое отношение наиболее распространено в отношении цыган (39-40% в обоих полугодиях), скорее плохое – к представителям народов Средней Азии (46-47% в обоих полугодиях). </w:t>
      </w:r>
    </w:p>
    <w:p w14:paraId="5F861768" w14:textId="77777777" w:rsidR="00FF7862" w:rsidRDefault="00FC6CDB">
      <w:pPr>
        <w:spacing w:line="360" w:lineRule="auto"/>
        <w:ind w:firstLine="709"/>
        <w:rPr>
          <w:szCs w:val="28"/>
        </w:rPr>
      </w:pPr>
      <w:r>
        <w:rPr>
          <w:szCs w:val="28"/>
        </w:rPr>
        <w:t xml:space="preserve">В контексте дискриминации по национальному признаку в обоих полугодиях 90-91% опрошенных сообщали, что не испытывали в течение последнего года по отношению к себе неприязнь, враждебное отношение из-за национальной принадлежности. В то же время 9,1% в </w:t>
      </w:r>
      <w:r>
        <w:rPr>
          <w:szCs w:val="28"/>
          <w:lang w:val="en-GB"/>
        </w:rPr>
        <w:t>I</w:t>
      </w:r>
      <w:r w:rsidRPr="008F1B6D">
        <w:rPr>
          <w:szCs w:val="28"/>
        </w:rPr>
        <w:t xml:space="preserve"> </w:t>
      </w:r>
      <w:r>
        <w:rPr>
          <w:szCs w:val="28"/>
        </w:rPr>
        <w:t xml:space="preserve">полугодии и 9,7% во </w:t>
      </w:r>
      <w:r>
        <w:rPr>
          <w:szCs w:val="28"/>
          <w:lang w:val="en-GB"/>
        </w:rPr>
        <w:t>II</w:t>
      </w:r>
      <w:r w:rsidRPr="008F1B6D">
        <w:rPr>
          <w:szCs w:val="28"/>
        </w:rPr>
        <w:t xml:space="preserve"> </w:t>
      </w:r>
      <w:r>
        <w:rPr>
          <w:szCs w:val="28"/>
        </w:rPr>
        <w:t>полугодии отметили, что испытывали дискриминацию.</w:t>
      </w:r>
    </w:p>
    <w:p w14:paraId="5F861769" w14:textId="77777777" w:rsidR="00FF7862" w:rsidRDefault="00FC6CDB">
      <w:pPr>
        <w:spacing w:line="360" w:lineRule="auto"/>
        <w:ind w:firstLine="709"/>
        <w:rPr>
          <w:szCs w:val="28"/>
        </w:rPr>
      </w:pPr>
      <w:r>
        <w:rPr>
          <w:szCs w:val="28"/>
        </w:rPr>
        <w:t>Наиболее высокие доли тех, кто сталкивался с неприязнью на национальной почве, в обоих полугодиях стабильно фиксировались в Приозерском, Волховском, Лужском и Тихвинском МР.</w:t>
      </w:r>
    </w:p>
    <w:p w14:paraId="5F86176A" w14:textId="77777777" w:rsidR="00FF7862" w:rsidRDefault="00FC6CDB">
      <w:pPr>
        <w:spacing w:line="360" w:lineRule="auto"/>
        <w:ind w:firstLine="709"/>
        <w:rPr>
          <w:szCs w:val="28"/>
        </w:rPr>
      </w:pPr>
      <w:r>
        <w:rPr>
          <w:szCs w:val="28"/>
        </w:rPr>
        <w:t>В первом полугодии 95,7% респондентов сообщили о том, что за последний год не сталкивались с нарушением прав или ограничением возможностей из-за национальной принадлежности при поступлении на работу, продвижении по работе, при обращении в государственные учреждения и т.п. Ко второму полугодию доля таких респондентов возросла, составив чуть меньше 100% (97,8%).</w:t>
      </w:r>
    </w:p>
    <w:p w14:paraId="5F86176B" w14:textId="77777777" w:rsidR="00FF7862" w:rsidRDefault="00FC6CDB">
      <w:pPr>
        <w:spacing w:line="360" w:lineRule="auto"/>
        <w:ind w:firstLine="709"/>
        <w:rPr>
          <w:szCs w:val="28"/>
        </w:rPr>
      </w:pPr>
      <w:r>
        <w:rPr>
          <w:szCs w:val="28"/>
        </w:rPr>
        <w:t xml:space="preserve">На протяжении года, по ответам большинства (по 70,2% в обоих полугодиях) опрошенных, конфликты на национальной почве в Ленинградской области воспринимались как возможные. В первой половине года 28,5% отрицали такую возможность, на момент второй половины года её отрицают 27,7%. С первого полугодия ко второму наиболее низкая доля ответов о возможности конфликтов на почве национальности среди районов увеличилась на 17,1 п. п. – в </w:t>
      </w:r>
      <w:r>
        <w:rPr>
          <w:szCs w:val="28"/>
          <w:lang w:val="en-GB"/>
        </w:rPr>
        <w:t>I</w:t>
      </w:r>
      <w:r w:rsidRPr="008F1B6D">
        <w:rPr>
          <w:szCs w:val="28"/>
        </w:rPr>
        <w:t xml:space="preserve"> </w:t>
      </w:r>
      <w:r>
        <w:rPr>
          <w:szCs w:val="28"/>
        </w:rPr>
        <w:t xml:space="preserve">полугодии она фиксировалась в Бокситогорском МР (27,3% опрошенных), во </w:t>
      </w:r>
      <w:r>
        <w:rPr>
          <w:szCs w:val="28"/>
          <w:lang w:val="en-GB"/>
        </w:rPr>
        <w:t>II</w:t>
      </w:r>
      <w:r>
        <w:rPr>
          <w:szCs w:val="28"/>
        </w:rPr>
        <w:t xml:space="preserve"> полугодии она фиксируется в Сланцевском МР (44,4% опрошенных). Наиболее конфликтогенными муниципальными образованиями (70% жителей и более допускают вероятность конфликтов) на протяжении года являлись Всеволожский, </w:t>
      </w:r>
      <w:r>
        <w:rPr>
          <w:szCs w:val="28"/>
        </w:rPr>
        <w:lastRenderedPageBreak/>
        <w:t xml:space="preserve">Выборгский и Лодейнопольский МР. В </w:t>
      </w:r>
      <w:r>
        <w:rPr>
          <w:szCs w:val="28"/>
          <w:lang w:val="en-GB"/>
        </w:rPr>
        <w:t>I</w:t>
      </w:r>
      <w:r w:rsidRPr="008F1B6D">
        <w:rPr>
          <w:szCs w:val="28"/>
        </w:rPr>
        <w:t xml:space="preserve"> </w:t>
      </w:r>
      <w:r>
        <w:rPr>
          <w:szCs w:val="28"/>
        </w:rPr>
        <w:t xml:space="preserve">полугодии к фиксированному выше списку добавлялись Волховский, Кировский, Ломоносовский и Тосненский МР. На момент </w:t>
      </w:r>
      <w:r>
        <w:rPr>
          <w:szCs w:val="28"/>
          <w:lang w:val="en-GB"/>
        </w:rPr>
        <w:t>II</w:t>
      </w:r>
      <w:r w:rsidRPr="008F1B6D">
        <w:rPr>
          <w:szCs w:val="28"/>
        </w:rPr>
        <w:t xml:space="preserve"> </w:t>
      </w:r>
      <w:r>
        <w:rPr>
          <w:szCs w:val="28"/>
        </w:rPr>
        <w:t xml:space="preserve">полугодия добавляются Бокситогорский, Лужский, Подпорожский, Тихвинский МР и Сосновоборский ГО. Таким образом, от первой половины года ко второй количество конфликтогенных муниципальных образований увеличилось (с семи до восьми).  </w:t>
      </w:r>
    </w:p>
    <w:p w14:paraId="5F86176C" w14:textId="77777777" w:rsidR="00FF7862" w:rsidRDefault="00FC6CDB">
      <w:pPr>
        <w:spacing w:line="360" w:lineRule="auto"/>
        <w:ind w:firstLine="709"/>
        <w:rPr>
          <w:szCs w:val="28"/>
        </w:rPr>
      </w:pPr>
      <w:r>
        <w:rPr>
          <w:szCs w:val="28"/>
        </w:rPr>
        <w:t xml:space="preserve">На протяжении года большинство (63-64% в обоих полугодиях) жителей Ленинградской области относят себя к верующим людям, 35-36% не считают себя верующими людьми, 0,8-1,3% затруднились с ответом. Большинство верующих относят себя к православным, причём от первой половины года ко второй их доля увеличилась – от 85,5% к 89% соответственно. Количество людей, относящих себя к другим течениям христианства, напротив, слегка уменьшилось – от 2,5% в </w:t>
      </w:r>
      <w:r>
        <w:rPr>
          <w:szCs w:val="28"/>
          <w:lang w:val="en-GB"/>
        </w:rPr>
        <w:t>I</w:t>
      </w:r>
      <w:r w:rsidRPr="008F1B6D">
        <w:rPr>
          <w:szCs w:val="28"/>
        </w:rPr>
        <w:t xml:space="preserve"> </w:t>
      </w:r>
      <w:r>
        <w:rPr>
          <w:szCs w:val="28"/>
        </w:rPr>
        <w:t xml:space="preserve">полугодии к 1,3% во </w:t>
      </w:r>
      <w:r>
        <w:rPr>
          <w:szCs w:val="28"/>
          <w:lang w:val="en-GB"/>
        </w:rPr>
        <w:t>II</w:t>
      </w:r>
      <w:r w:rsidRPr="008F1B6D">
        <w:rPr>
          <w:szCs w:val="28"/>
        </w:rPr>
        <w:t xml:space="preserve"> </w:t>
      </w:r>
      <w:r>
        <w:rPr>
          <w:szCs w:val="28"/>
        </w:rPr>
        <w:t xml:space="preserve">полугодии. Доли мусульман и людей, относящих себя к иным религиям (старообрядчество, родноверие и т.д.), не изменились (0,8% – мусульмане, 2,9% – иные религии). Слегка уменьшилась доля респондентов, которые сообщают, что верят в высшие силы, но не относят себя к каким-либо религиозным течениям (от 6,6% в </w:t>
      </w:r>
      <w:r>
        <w:rPr>
          <w:szCs w:val="28"/>
          <w:lang w:val="en-GB"/>
        </w:rPr>
        <w:t>I</w:t>
      </w:r>
      <w:r w:rsidRPr="008F1B6D">
        <w:rPr>
          <w:szCs w:val="28"/>
        </w:rPr>
        <w:t xml:space="preserve"> </w:t>
      </w:r>
      <w:r>
        <w:rPr>
          <w:szCs w:val="28"/>
        </w:rPr>
        <w:t xml:space="preserve">полугодии до 5,4% во </w:t>
      </w:r>
      <w:r>
        <w:rPr>
          <w:szCs w:val="28"/>
          <w:lang w:val="en-GB"/>
        </w:rPr>
        <w:t>II</w:t>
      </w:r>
      <w:r w:rsidRPr="008F1B6D">
        <w:rPr>
          <w:szCs w:val="28"/>
        </w:rPr>
        <w:t xml:space="preserve"> </w:t>
      </w:r>
      <w:r>
        <w:rPr>
          <w:szCs w:val="28"/>
        </w:rPr>
        <w:t>полугодии).</w:t>
      </w:r>
    </w:p>
    <w:p w14:paraId="5F86176D" w14:textId="77777777" w:rsidR="00FF7862" w:rsidRDefault="00FC6CDB">
      <w:pPr>
        <w:spacing w:line="360" w:lineRule="auto"/>
        <w:ind w:firstLine="709"/>
        <w:rPr>
          <w:szCs w:val="28"/>
        </w:rPr>
      </w:pPr>
      <w:r>
        <w:rPr>
          <w:szCs w:val="28"/>
        </w:rPr>
        <w:t xml:space="preserve">Ситуацию, касающуюся межконфессиональных отношений в Ленинградской области, на протяжении года можно было охарактеризовать как благополучную. От первой половины года ко второй наблюдается медленная позитивная динамика. На момент </w:t>
      </w:r>
      <w:r>
        <w:rPr>
          <w:szCs w:val="28"/>
          <w:lang w:val="en-GB"/>
        </w:rPr>
        <w:t>II</w:t>
      </w:r>
      <w:r w:rsidRPr="008F1B6D">
        <w:rPr>
          <w:szCs w:val="28"/>
        </w:rPr>
        <w:t xml:space="preserve"> </w:t>
      </w:r>
      <w:r>
        <w:rPr>
          <w:szCs w:val="28"/>
        </w:rPr>
        <w:t xml:space="preserve">полугодия 17,2% опрошенных описывают отношения между людьми различных вероисповеданий как доброжелательные (в </w:t>
      </w:r>
      <w:r>
        <w:rPr>
          <w:szCs w:val="28"/>
          <w:lang w:val="en-GB"/>
        </w:rPr>
        <w:t>I</w:t>
      </w:r>
      <w:r w:rsidRPr="008F1B6D">
        <w:rPr>
          <w:szCs w:val="28"/>
        </w:rPr>
        <w:t xml:space="preserve"> </w:t>
      </w:r>
      <w:r>
        <w:rPr>
          <w:szCs w:val="28"/>
        </w:rPr>
        <w:t xml:space="preserve">полугодии их было 16,1%), 74,7% – как бесконфликтные </w:t>
      </w:r>
      <w:r w:rsidRPr="008F1B6D">
        <w:rPr>
          <w:szCs w:val="28"/>
        </w:rPr>
        <w:t>(</w:t>
      </w:r>
      <w:r>
        <w:rPr>
          <w:szCs w:val="28"/>
        </w:rPr>
        <w:t xml:space="preserve">в </w:t>
      </w:r>
      <w:r>
        <w:rPr>
          <w:szCs w:val="28"/>
          <w:lang w:val="en-GB"/>
        </w:rPr>
        <w:t>I</w:t>
      </w:r>
      <w:r w:rsidRPr="008F1B6D">
        <w:rPr>
          <w:szCs w:val="28"/>
        </w:rPr>
        <w:t xml:space="preserve"> </w:t>
      </w:r>
      <w:r>
        <w:rPr>
          <w:szCs w:val="28"/>
        </w:rPr>
        <w:t>полугодии их было 72,8%). Только 3,5% считают, что отношения носят конфликтный характер (в первой половине года так считали 6,2%). Взрывоопасными их назвали лишь 1,1% респондентов (в первой половине года – 0,8%).</w:t>
      </w:r>
    </w:p>
    <w:p w14:paraId="5F86176E" w14:textId="77777777" w:rsidR="00FF7862" w:rsidRDefault="00FC6CDB">
      <w:pPr>
        <w:spacing w:line="360" w:lineRule="auto"/>
        <w:ind w:firstLine="709"/>
        <w:rPr>
          <w:szCs w:val="28"/>
        </w:rPr>
      </w:pPr>
      <w:r>
        <w:rPr>
          <w:szCs w:val="28"/>
        </w:rPr>
        <w:lastRenderedPageBreak/>
        <w:t xml:space="preserve">Состояние межконфессиональных отношений незначительно разнится в разных муниципальных образованиях: в обоих полугодиях в большинстве округов доля тех, кто считал отношения между людьми различных вероисповеданий конфликтными или взрывоопасными, не превышала 10%. Наиболее конфликтогенными МО, где этот показатель превышает 10%, на протяжении года оказывались Выборгский и Сланцевский МР. На момент </w:t>
      </w:r>
      <w:r>
        <w:rPr>
          <w:szCs w:val="28"/>
          <w:lang w:val="en-GB"/>
        </w:rPr>
        <w:t>I</w:t>
      </w:r>
      <w:r w:rsidRPr="008F1B6D">
        <w:rPr>
          <w:szCs w:val="28"/>
        </w:rPr>
        <w:t xml:space="preserve"> </w:t>
      </w:r>
      <w:r>
        <w:rPr>
          <w:szCs w:val="28"/>
        </w:rPr>
        <w:t xml:space="preserve">полугодия к ним добавлялись Приозерский и Тихвинский МР, однако ко </w:t>
      </w:r>
      <w:r>
        <w:rPr>
          <w:szCs w:val="28"/>
          <w:lang w:val="en-GB"/>
        </w:rPr>
        <w:t>II</w:t>
      </w:r>
      <w:r w:rsidRPr="008F1B6D">
        <w:rPr>
          <w:szCs w:val="28"/>
        </w:rPr>
        <w:t xml:space="preserve"> </w:t>
      </w:r>
      <w:r>
        <w:rPr>
          <w:szCs w:val="28"/>
        </w:rPr>
        <w:t xml:space="preserve">полугодию уровень их конфликтогенности снизился. </w:t>
      </w:r>
    </w:p>
    <w:p w14:paraId="5F86176F" w14:textId="77777777" w:rsidR="00FF7862" w:rsidRDefault="00FC6CDB">
      <w:pPr>
        <w:spacing w:line="360" w:lineRule="auto"/>
        <w:ind w:firstLine="709"/>
        <w:rPr>
          <w:szCs w:val="28"/>
        </w:rPr>
      </w:pPr>
      <w:r>
        <w:rPr>
          <w:szCs w:val="28"/>
        </w:rPr>
        <w:t>С точки зрения вопроса о религиозной дискриминации ситуация оставалась позитивной на протяжении всего года. В обоих полугодиях около 93% опрошенных жителей Ленинградской области сообщали, что в течение последнего года не испытывали на себе дискриминации из-за своих религиозных убеждений, и только 7-8% говорили, что сталкивались с этой проблемой.</w:t>
      </w:r>
    </w:p>
    <w:p w14:paraId="5F861770" w14:textId="77777777" w:rsidR="00FF7862" w:rsidRDefault="00FC6CDB">
      <w:pPr>
        <w:spacing w:line="360" w:lineRule="auto"/>
        <w:ind w:firstLine="709"/>
        <w:rPr>
          <w:szCs w:val="28"/>
        </w:rPr>
      </w:pPr>
      <w:r>
        <w:rPr>
          <w:szCs w:val="28"/>
        </w:rPr>
        <w:t xml:space="preserve">От </w:t>
      </w:r>
      <w:r>
        <w:rPr>
          <w:szCs w:val="28"/>
          <w:lang w:val="en-GB"/>
        </w:rPr>
        <w:t>I</w:t>
      </w:r>
      <w:r w:rsidRPr="008F1B6D">
        <w:rPr>
          <w:szCs w:val="28"/>
        </w:rPr>
        <w:t xml:space="preserve"> </w:t>
      </w:r>
      <w:r>
        <w:rPr>
          <w:szCs w:val="28"/>
        </w:rPr>
        <w:t xml:space="preserve">полугодия ко </w:t>
      </w:r>
      <w:r>
        <w:rPr>
          <w:szCs w:val="28"/>
          <w:lang w:val="en-GB"/>
        </w:rPr>
        <w:t>II</w:t>
      </w:r>
      <w:r w:rsidRPr="008F1B6D">
        <w:rPr>
          <w:szCs w:val="28"/>
        </w:rPr>
        <w:t xml:space="preserve"> </w:t>
      </w:r>
      <w:r>
        <w:rPr>
          <w:szCs w:val="28"/>
        </w:rPr>
        <w:t xml:space="preserve">полугодию число тех, кто считает, что конфликты на религиозной почве исключены, выросло на 4,5 п. п. – от 58,1% к 62,6%. Доля допускающих вероятность возникновения конфликтов на религиозной почве, напротив, уменьшилась (38,7% опрошенных в </w:t>
      </w:r>
      <w:r>
        <w:rPr>
          <w:szCs w:val="28"/>
          <w:lang w:val="en-GB"/>
        </w:rPr>
        <w:t>I</w:t>
      </w:r>
      <w:r w:rsidRPr="008F1B6D">
        <w:rPr>
          <w:szCs w:val="28"/>
        </w:rPr>
        <w:t xml:space="preserve"> </w:t>
      </w:r>
      <w:r>
        <w:rPr>
          <w:szCs w:val="28"/>
        </w:rPr>
        <w:t xml:space="preserve">полугодии и 34,4% опрошенных во </w:t>
      </w:r>
      <w:r>
        <w:rPr>
          <w:szCs w:val="28"/>
          <w:lang w:val="en-GB"/>
        </w:rPr>
        <w:t>II</w:t>
      </w:r>
      <w:r w:rsidRPr="008F1B6D">
        <w:rPr>
          <w:szCs w:val="28"/>
        </w:rPr>
        <w:t xml:space="preserve"> </w:t>
      </w:r>
      <w:r>
        <w:rPr>
          <w:szCs w:val="28"/>
        </w:rPr>
        <w:t xml:space="preserve">полугодии). </w:t>
      </w:r>
    </w:p>
    <w:p w14:paraId="5F861771" w14:textId="77777777" w:rsidR="00FF7862" w:rsidRDefault="00FC6CDB">
      <w:pPr>
        <w:spacing w:line="360" w:lineRule="auto"/>
        <w:ind w:firstLine="709"/>
        <w:rPr>
          <w:szCs w:val="28"/>
        </w:rPr>
      </w:pPr>
      <w:r>
        <w:rPr>
          <w:szCs w:val="28"/>
        </w:rPr>
        <w:t xml:space="preserve">Если рассматривать вопрос мигрантов и отношение к ним, то это отношение характеризуется ответами на следующие вопросы: </w:t>
      </w:r>
    </w:p>
    <w:p w14:paraId="5F861772" w14:textId="77777777" w:rsidR="00FF7862" w:rsidRDefault="00FC6CDB">
      <w:pPr>
        <w:pStyle w:val="aff7"/>
        <w:numPr>
          <w:ilvl w:val="0"/>
          <w:numId w:val="4"/>
        </w:numPr>
        <w:rPr>
          <w:szCs w:val="28"/>
        </w:rPr>
      </w:pPr>
      <w:r>
        <w:rPr>
          <w:szCs w:val="28"/>
        </w:rPr>
        <w:t xml:space="preserve">оценка количества мигрантов в населенных пунктах Ленинградской области: на момент </w:t>
      </w:r>
      <w:r>
        <w:rPr>
          <w:szCs w:val="28"/>
          <w:lang w:val="en-GB"/>
        </w:rPr>
        <w:t>II</w:t>
      </w:r>
      <w:r w:rsidRPr="008F1B6D">
        <w:rPr>
          <w:szCs w:val="28"/>
        </w:rPr>
        <w:t xml:space="preserve"> </w:t>
      </w:r>
      <w:r>
        <w:rPr>
          <w:szCs w:val="28"/>
        </w:rPr>
        <w:t xml:space="preserve">полугодия 18,0% опрошенных утверждают, что мигрантов очень много (18,8% в </w:t>
      </w:r>
      <w:r>
        <w:rPr>
          <w:szCs w:val="28"/>
          <w:lang w:val="en-GB"/>
        </w:rPr>
        <w:t>I</w:t>
      </w:r>
      <w:r w:rsidRPr="008F1B6D">
        <w:rPr>
          <w:szCs w:val="28"/>
        </w:rPr>
        <w:t xml:space="preserve"> </w:t>
      </w:r>
      <w:r>
        <w:rPr>
          <w:szCs w:val="28"/>
        </w:rPr>
        <w:t xml:space="preserve">полугодии), 44,6% склоняются к оценке «довольно много» (45,7% в </w:t>
      </w:r>
      <w:r>
        <w:rPr>
          <w:szCs w:val="28"/>
          <w:lang w:val="en-GB"/>
        </w:rPr>
        <w:t>I</w:t>
      </w:r>
      <w:r w:rsidRPr="008F1B6D">
        <w:rPr>
          <w:szCs w:val="28"/>
        </w:rPr>
        <w:t xml:space="preserve"> </w:t>
      </w:r>
      <w:r>
        <w:rPr>
          <w:szCs w:val="28"/>
        </w:rPr>
        <w:t xml:space="preserve">полугодии), 24,5% полагают, что таких людей довольно мало (23,9% в </w:t>
      </w:r>
      <w:r>
        <w:rPr>
          <w:szCs w:val="28"/>
          <w:lang w:val="en-GB"/>
        </w:rPr>
        <w:t>I</w:t>
      </w:r>
      <w:r w:rsidRPr="008F1B6D">
        <w:rPr>
          <w:szCs w:val="28"/>
        </w:rPr>
        <w:t xml:space="preserve"> </w:t>
      </w:r>
      <w:r>
        <w:rPr>
          <w:szCs w:val="28"/>
        </w:rPr>
        <w:t xml:space="preserve">полугодии), 7,3% – что мигрантов в их городах и селах практически нет (столько же в </w:t>
      </w:r>
      <w:r>
        <w:rPr>
          <w:szCs w:val="28"/>
          <w:lang w:val="en-GB"/>
        </w:rPr>
        <w:t>I</w:t>
      </w:r>
      <w:r w:rsidRPr="008F1B6D">
        <w:rPr>
          <w:szCs w:val="28"/>
        </w:rPr>
        <w:t xml:space="preserve"> </w:t>
      </w:r>
      <w:r>
        <w:rPr>
          <w:szCs w:val="28"/>
        </w:rPr>
        <w:t xml:space="preserve">полугодии), 5,6% затруднились с ответом (4,3 % в </w:t>
      </w:r>
      <w:r>
        <w:rPr>
          <w:szCs w:val="28"/>
          <w:lang w:val="en-GB"/>
        </w:rPr>
        <w:t>I</w:t>
      </w:r>
      <w:r w:rsidRPr="008F1B6D">
        <w:rPr>
          <w:szCs w:val="28"/>
        </w:rPr>
        <w:t xml:space="preserve"> </w:t>
      </w:r>
      <w:r>
        <w:rPr>
          <w:szCs w:val="28"/>
        </w:rPr>
        <w:t>полугодии);</w:t>
      </w:r>
    </w:p>
    <w:p w14:paraId="5F861773" w14:textId="77777777" w:rsidR="00FF7862" w:rsidRDefault="00FC6CDB">
      <w:pPr>
        <w:pStyle w:val="aff7"/>
        <w:numPr>
          <w:ilvl w:val="0"/>
          <w:numId w:val="4"/>
        </w:numPr>
        <w:rPr>
          <w:szCs w:val="28"/>
        </w:rPr>
      </w:pPr>
      <w:r>
        <w:rPr>
          <w:szCs w:val="28"/>
        </w:rPr>
        <w:lastRenderedPageBreak/>
        <w:t>отношение к мигрантам в Ленинградской области: на момент второй половины года 66,7% опрошенных полагают, что трудовые мигранты приносят больше пользы (в первом</w:t>
      </w:r>
      <w:r w:rsidRPr="008F1B6D">
        <w:rPr>
          <w:szCs w:val="28"/>
        </w:rPr>
        <w:t xml:space="preserve"> </w:t>
      </w:r>
      <w:r>
        <w:rPr>
          <w:szCs w:val="28"/>
        </w:rPr>
        <w:t>полугодии таких опрошенных было 67,7%), 18,5% – что больше вреда (в первом полугодии таких опрошенных было 17,7%), 14,8% затруднились с ответом (в первом</w:t>
      </w:r>
      <w:r w:rsidRPr="008F1B6D">
        <w:rPr>
          <w:szCs w:val="28"/>
        </w:rPr>
        <w:t xml:space="preserve"> </w:t>
      </w:r>
      <w:r>
        <w:rPr>
          <w:szCs w:val="28"/>
        </w:rPr>
        <w:t>полугодии затруднялись 14,5%);</w:t>
      </w:r>
    </w:p>
    <w:p w14:paraId="5F861774" w14:textId="77777777" w:rsidR="00FF7862" w:rsidRDefault="00FC6CDB">
      <w:pPr>
        <w:pStyle w:val="aff7"/>
        <w:numPr>
          <w:ilvl w:val="0"/>
          <w:numId w:val="4"/>
        </w:numPr>
        <w:rPr>
          <w:szCs w:val="28"/>
        </w:rPr>
      </w:pPr>
      <w:r>
        <w:rPr>
          <w:szCs w:val="28"/>
        </w:rPr>
        <w:t xml:space="preserve">оценка уровня опасений по поводу мигрантов: и в </w:t>
      </w:r>
      <w:r>
        <w:rPr>
          <w:szCs w:val="28"/>
          <w:lang w:val="en-GB"/>
        </w:rPr>
        <w:t>I</w:t>
      </w:r>
      <w:r w:rsidRPr="008F1B6D">
        <w:rPr>
          <w:szCs w:val="28"/>
        </w:rPr>
        <w:t xml:space="preserve"> </w:t>
      </w:r>
      <w:r>
        <w:rPr>
          <w:szCs w:val="28"/>
        </w:rPr>
        <w:t xml:space="preserve">полугодии, и во </w:t>
      </w:r>
      <w:r>
        <w:rPr>
          <w:szCs w:val="28"/>
          <w:lang w:val="en-GB"/>
        </w:rPr>
        <w:t>II</w:t>
      </w:r>
      <w:r w:rsidRPr="008F1B6D">
        <w:rPr>
          <w:szCs w:val="28"/>
        </w:rPr>
        <w:t xml:space="preserve"> </w:t>
      </w:r>
      <w:r>
        <w:rPr>
          <w:szCs w:val="28"/>
        </w:rPr>
        <w:t xml:space="preserve">полугодии 23,1% опрошенных, сталкиваясь в повседневной жизни с трудовыми мигрантами из других стран, испытывали опасения или настороженность, 76,9% – не испытывали. В </w:t>
      </w:r>
      <w:r>
        <w:rPr>
          <w:szCs w:val="28"/>
          <w:lang w:val="en-GB"/>
        </w:rPr>
        <w:t>I</w:t>
      </w:r>
      <w:r w:rsidRPr="008F1B6D">
        <w:rPr>
          <w:szCs w:val="28"/>
        </w:rPr>
        <w:t xml:space="preserve"> </w:t>
      </w:r>
      <w:r>
        <w:rPr>
          <w:szCs w:val="28"/>
        </w:rPr>
        <w:t xml:space="preserve">полугодии чаще других говорили о настороженном отношении к мигрантам жители Подпорожского, Кировского, Волосовского, Лужского и Тосненского МР. На момент </w:t>
      </w:r>
      <w:r>
        <w:rPr>
          <w:szCs w:val="28"/>
          <w:lang w:val="en-GB"/>
        </w:rPr>
        <w:t>II</w:t>
      </w:r>
      <w:r w:rsidRPr="008F1B6D">
        <w:rPr>
          <w:szCs w:val="28"/>
        </w:rPr>
        <w:t xml:space="preserve"> </w:t>
      </w:r>
      <w:r>
        <w:rPr>
          <w:szCs w:val="28"/>
        </w:rPr>
        <w:t>полугодия к ним перестали причисляться Кировский и Тосненский, однако продолжают причисляться Подпорожский, Лужской и Волосовский районы, а также добавился Волховский МР.</w:t>
      </w:r>
    </w:p>
    <w:p w14:paraId="5F861775" w14:textId="77777777" w:rsidR="00FF7862" w:rsidRDefault="00FC6CDB">
      <w:pPr>
        <w:spacing w:line="360" w:lineRule="auto"/>
        <w:ind w:firstLine="709"/>
        <w:rPr>
          <w:szCs w:val="28"/>
        </w:rPr>
      </w:pPr>
      <w:r>
        <w:rPr>
          <w:szCs w:val="28"/>
        </w:rPr>
        <w:t>Относительно существования конфликтов между местным населением и приезжими из других регионов</w:t>
      </w:r>
      <w:r w:rsidRPr="008F1B6D">
        <w:rPr>
          <w:szCs w:val="28"/>
        </w:rPr>
        <w:t>/</w:t>
      </w:r>
      <w:r>
        <w:rPr>
          <w:szCs w:val="28"/>
        </w:rPr>
        <w:t>стран наблюдается положительная динамика. На момент второй половины года 22,8% респондентов заявляют, что конфликты между местным населением и приезжими существуют (на 4,4 п. п. меньше, чем в первой половине года). При этом 7,0% отмечают наличие конфликтов с приехавшими из других регионов России (на 4,3 п. п. меньше, чем в первой половине года), а 20,4% – с приезжими из других стран (на 2,7 п. п. меньше, чем в первой половине года). 70,7% респондентов не наблюдают никаких конфликтов (на 4,6 п. п. больше, чем в первой половине года), 6,5% затруднились с ответом (в первой половине года затруднились 6,7%).</w:t>
      </w:r>
    </w:p>
    <w:p w14:paraId="5F861776" w14:textId="77777777" w:rsidR="00FF7862" w:rsidRDefault="00FC6CDB">
      <w:pPr>
        <w:spacing w:line="360" w:lineRule="auto"/>
        <w:ind w:firstLine="709"/>
        <w:rPr>
          <w:szCs w:val="28"/>
        </w:rPr>
      </w:pPr>
      <w:r>
        <w:rPr>
          <w:szCs w:val="28"/>
        </w:rPr>
        <w:t xml:space="preserve">В целом межнациональные отношения в Ленинградской области характеризуются довольно позитивно, однако существуют болевые точки: рост числа полагающих, что межнациональные отношения напряженные, </w:t>
      </w:r>
      <w:r>
        <w:rPr>
          <w:szCs w:val="28"/>
        </w:rPr>
        <w:lastRenderedPageBreak/>
        <w:t xml:space="preserve">конфликтные; увеличение числа муниципалитетов с нестабильной ситуацией (в которых менее 80% жителей считают, что отношения бесконфликтные или доброжелательные); потенциал для повышения уровня ксенофобии; социальная напряженность по отношению к цыганам, народам Средней Азии (таджикам, киргизам, узбекам), народам Северного Кавказа (чеченцам, дагестанцам, ингушам) и украинцам; распространённость мнения о неравных шансах в отношении занятия высокого поста в органах власти. За исключением этих моментов, отмечается в целом нейтрально-положительная динамика межнациональных отношений. </w:t>
      </w:r>
    </w:p>
    <w:p w14:paraId="5F861777" w14:textId="77777777" w:rsidR="00FF7862" w:rsidRDefault="00FC6CDB">
      <w:pPr>
        <w:spacing w:line="360" w:lineRule="auto"/>
        <w:ind w:firstLine="709"/>
        <w:rPr>
          <w:szCs w:val="28"/>
        </w:rPr>
      </w:pPr>
      <w:r>
        <w:rPr>
          <w:szCs w:val="28"/>
        </w:rPr>
        <w:t xml:space="preserve">Если говорить о межконфессиональных отношениях, стоит отметить, что ко </w:t>
      </w:r>
      <w:r>
        <w:rPr>
          <w:szCs w:val="28"/>
          <w:lang w:val="en-GB"/>
        </w:rPr>
        <w:t>II</w:t>
      </w:r>
      <w:r>
        <w:rPr>
          <w:szCs w:val="28"/>
        </w:rPr>
        <w:t xml:space="preserve"> полугодию 2022 г. обеспокоенность нарастанием враждебности между представителями различных религиозных течений возросла в несколько раз по сравнению с </w:t>
      </w:r>
      <w:r>
        <w:rPr>
          <w:szCs w:val="28"/>
          <w:lang w:val="en-GB"/>
        </w:rPr>
        <w:t>I</w:t>
      </w:r>
      <w:r w:rsidRPr="008F1B6D">
        <w:rPr>
          <w:szCs w:val="28"/>
        </w:rPr>
        <w:t xml:space="preserve"> </w:t>
      </w:r>
      <w:r>
        <w:rPr>
          <w:szCs w:val="28"/>
        </w:rPr>
        <w:t xml:space="preserve">полугодием. Исходя из мнений по остальным вопросам, в целом взаимоотношения представителей разных религий гармоничны. Динамику межконфессиональных отношений также можно охарактеризовать как нейтрально-положительную. </w:t>
      </w:r>
    </w:p>
    <w:p w14:paraId="5F861778" w14:textId="77777777" w:rsidR="00FF7862" w:rsidRDefault="00FC6CDB">
      <w:pPr>
        <w:spacing w:line="360" w:lineRule="auto"/>
        <w:ind w:firstLine="709"/>
        <w:rPr>
          <w:szCs w:val="28"/>
        </w:rPr>
      </w:pPr>
      <w:r>
        <w:rPr>
          <w:b/>
          <w:color w:val="auto"/>
          <w:szCs w:val="28"/>
        </w:rPr>
        <w:br w:type="page"/>
      </w:r>
    </w:p>
    <w:p w14:paraId="5F861779" w14:textId="77777777" w:rsidR="00FF7862" w:rsidRDefault="00FC6CDB">
      <w:pPr>
        <w:keepNext/>
        <w:keepLines/>
        <w:spacing w:before="120" w:after="360" w:line="192" w:lineRule="auto"/>
        <w:ind w:firstLine="709"/>
        <w:jc w:val="center"/>
        <w:outlineLvl w:val="1"/>
        <w:rPr>
          <w:b/>
          <w:color w:val="auto"/>
          <w:szCs w:val="28"/>
        </w:rPr>
      </w:pPr>
      <w:bookmarkStart w:id="81" w:name="_Toc123200312"/>
      <w:r>
        <w:rPr>
          <w:b/>
          <w:color w:val="auto"/>
          <w:szCs w:val="28"/>
        </w:rPr>
        <w:lastRenderedPageBreak/>
        <w:t>Бокситогорский муниципальный район</w:t>
      </w:r>
      <w:bookmarkEnd w:id="81"/>
      <w:r>
        <w:rPr>
          <w:b/>
          <w:color w:val="auto"/>
          <w:szCs w:val="28"/>
        </w:rPr>
        <w:t xml:space="preserve"> </w:t>
      </w:r>
    </w:p>
    <w:tbl>
      <w:tblPr>
        <w:tblStyle w:val="afe"/>
        <w:tblW w:w="0" w:type="auto"/>
        <w:tblLook w:val="04A0" w:firstRow="1" w:lastRow="0" w:firstColumn="1" w:lastColumn="0" w:noHBand="0" w:noVBand="1"/>
      </w:tblPr>
      <w:tblGrid>
        <w:gridCol w:w="6405"/>
        <w:gridCol w:w="1566"/>
        <w:gridCol w:w="1600"/>
      </w:tblGrid>
      <w:tr w:rsidR="00FF7862" w14:paraId="5F86177D" w14:textId="77777777">
        <w:tc>
          <w:tcPr>
            <w:tcW w:w="0" w:type="auto"/>
          </w:tcPr>
          <w:p w14:paraId="5F86177A"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77B"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77C" w14:textId="77777777" w:rsidR="00FF7862" w:rsidRDefault="00FC6CDB">
            <w:pPr>
              <w:spacing w:line="360" w:lineRule="auto"/>
              <w:ind w:firstLine="0"/>
              <w:jc w:val="center"/>
              <w:rPr>
                <w:b/>
                <w:bCs/>
                <w:szCs w:val="28"/>
              </w:rPr>
            </w:pPr>
            <w:r>
              <w:rPr>
                <w:b/>
                <w:bCs/>
                <w:szCs w:val="28"/>
                <w:lang w:val="en-GB"/>
              </w:rPr>
              <w:t xml:space="preserve">II </w:t>
            </w:r>
            <w:r>
              <w:rPr>
                <w:b/>
                <w:bCs/>
                <w:szCs w:val="28"/>
              </w:rPr>
              <w:t>полугодие</w:t>
            </w:r>
          </w:p>
        </w:tc>
      </w:tr>
      <w:tr w:rsidR="00FF7862" w14:paraId="5F861781" w14:textId="77777777">
        <w:tc>
          <w:tcPr>
            <w:tcW w:w="0" w:type="auto"/>
          </w:tcPr>
          <w:p w14:paraId="5F86177E"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77F" w14:textId="77777777" w:rsidR="00FF7862" w:rsidRDefault="00FC6CDB">
            <w:pPr>
              <w:spacing w:line="360" w:lineRule="auto"/>
              <w:ind w:firstLine="0"/>
              <w:jc w:val="center"/>
              <w:rPr>
                <w:b/>
                <w:bCs/>
                <w:szCs w:val="28"/>
              </w:rPr>
            </w:pPr>
            <w:r>
              <w:rPr>
                <w:b/>
                <w:bCs/>
                <w:szCs w:val="28"/>
              </w:rPr>
              <w:t>100,0%</w:t>
            </w:r>
          </w:p>
        </w:tc>
        <w:tc>
          <w:tcPr>
            <w:tcW w:w="0" w:type="auto"/>
          </w:tcPr>
          <w:p w14:paraId="5F861780" w14:textId="77777777" w:rsidR="00FF7862" w:rsidRDefault="00FC6CDB">
            <w:pPr>
              <w:spacing w:line="360" w:lineRule="auto"/>
              <w:ind w:firstLine="0"/>
              <w:jc w:val="center"/>
              <w:rPr>
                <w:b/>
                <w:bCs/>
                <w:szCs w:val="28"/>
              </w:rPr>
            </w:pPr>
            <w:r>
              <w:rPr>
                <w:b/>
                <w:bCs/>
                <w:szCs w:val="28"/>
              </w:rPr>
              <w:t>90,9%</w:t>
            </w:r>
          </w:p>
        </w:tc>
      </w:tr>
      <w:tr w:rsidR="00FF7862" w14:paraId="5F861785" w14:textId="77777777">
        <w:tc>
          <w:tcPr>
            <w:tcW w:w="0" w:type="auto"/>
          </w:tcPr>
          <w:p w14:paraId="5F861782"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783" w14:textId="77777777" w:rsidR="00FF7862" w:rsidRDefault="00FC6CDB">
            <w:pPr>
              <w:spacing w:line="360" w:lineRule="auto"/>
              <w:ind w:firstLine="0"/>
              <w:jc w:val="center"/>
              <w:rPr>
                <w:b/>
                <w:bCs/>
                <w:szCs w:val="28"/>
              </w:rPr>
            </w:pPr>
            <w:r>
              <w:rPr>
                <w:b/>
                <w:bCs/>
                <w:szCs w:val="28"/>
              </w:rPr>
              <w:t>100,0%</w:t>
            </w:r>
          </w:p>
        </w:tc>
        <w:tc>
          <w:tcPr>
            <w:tcW w:w="0" w:type="auto"/>
          </w:tcPr>
          <w:p w14:paraId="5F861784" w14:textId="77777777" w:rsidR="00FF7862" w:rsidRDefault="00FC6CDB">
            <w:pPr>
              <w:spacing w:line="360" w:lineRule="auto"/>
              <w:ind w:firstLine="0"/>
              <w:jc w:val="center"/>
              <w:rPr>
                <w:b/>
                <w:bCs/>
                <w:szCs w:val="28"/>
              </w:rPr>
            </w:pPr>
            <w:r>
              <w:rPr>
                <w:b/>
                <w:bCs/>
                <w:szCs w:val="28"/>
              </w:rPr>
              <w:t>100,0%</w:t>
            </w:r>
          </w:p>
        </w:tc>
      </w:tr>
      <w:tr w:rsidR="00FF7862" w14:paraId="5F861789" w14:textId="77777777">
        <w:tc>
          <w:tcPr>
            <w:tcW w:w="0" w:type="auto"/>
          </w:tcPr>
          <w:p w14:paraId="5F861786"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787" w14:textId="77777777" w:rsidR="00FF7862" w:rsidRDefault="00FC6CDB">
            <w:pPr>
              <w:spacing w:line="360" w:lineRule="auto"/>
              <w:ind w:firstLine="0"/>
              <w:jc w:val="center"/>
              <w:rPr>
                <w:b/>
                <w:bCs/>
                <w:szCs w:val="28"/>
              </w:rPr>
            </w:pPr>
            <w:r>
              <w:rPr>
                <w:b/>
                <w:bCs/>
                <w:szCs w:val="28"/>
              </w:rPr>
              <w:t>100,0%</w:t>
            </w:r>
          </w:p>
        </w:tc>
        <w:tc>
          <w:tcPr>
            <w:tcW w:w="0" w:type="auto"/>
          </w:tcPr>
          <w:p w14:paraId="5F861788" w14:textId="77777777" w:rsidR="00FF7862" w:rsidRDefault="00FC6CDB">
            <w:pPr>
              <w:spacing w:line="360" w:lineRule="auto"/>
              <w:ind w:firstLine="0"/>
              <w:jc w:val="center"/>
              <w:rPr>
                <w:b/>
                <w:bCs/>
                <w:szCs w:val="28"/>
              </w:rPr>
            </w:pPr>
            <w:r>
              <w:rPr>
                <w:b/>
                <w:bCs/>
                <w:szCs w:val="28"/>
              </w:rPr>
              <w:t>90,9%</w:t>
            </w:r>
          </w:p>
        </w:tc>
      </w:tr>
      <w:tr w:rsidR="00FF7862" w14:paraId="5F86178D" w14:textId="77777777">
        <w:tc>
          <w:tcPr>
            <w:tcW w:w="0" w:type="auto"/>
          </w:tcPr>
          <w:p w14:paraId="5F86178A"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78B" w14:textId="77777777" w:rsidR="00FF7862" w:rsidRDefault="00FC6CDB">
            <w:pPr>
              <w:spacing w:line="360" w:lineRule="auto"/>
              <w:ind w:firstLine="0"/>
              <w:jc w:val="center"/>
              <w:rPr>
                <w:b/>
                <w:bCs/>
                <w:szCs w:val="28"/>
              </w:rPr>
            </w:pPr>
            <w:r>
              <w:rPr>
                <w:b/>
                <w:bCs/>
                <w:szCs w:val="28"/>
              </w:rPr>
              <w:t>90,9%</w:t>
            </w:r>
          </w:p>
        </w:tc>
        <w:tc>
          <w:tcPr>
            <w:tcW w:w="0" w:type="auto"/>
          </w:tcPr>
          <w:p w14:paraId="5F86178C" w14:textId="77777777" w:rsidR="00FF7862" w:rsidRDefault="00FC6CDB">
            <w:pPr>
              <w:spacing w:line="360" w:lineRule="auto"/>
              <w:ind w:firstLine="0"/>
              <w:jc w:val="center"/>
              <w:rPr>
                <w:b/>
                <w:bCs/>
                <w:szCs w:val="28"/>
              </w:rPr>
            </w:pPr>
            <w:r>
              <w:rPr>
                <w:b/>
                <w:bCs/>
                <w:szCs w:val="28"/>
              </w:rPr>
              <w:t>90,9%</w:t>
            </w:r>
          </w:p>
        </w:tc>
      </w:tr>
      <w:tr w:rsidR="00FF7862" w14:paraId="5F861791" w14:textId="77777777">
        <w:tc>
          <w:tcPr>
            <w:tcW w:w="0" w:type="auto"/>
          </w:tcPr>
          <w:p w14:paraId="5F86178E"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78F" w14:textId="77777777" w:rsidR="00FF7862" w:rsidRDefault="00FC6CDB">
            <w:pPr>
              <w:spacing w:line="360" w:lineRule="auto"/>
              <w:ind w:firstLine="0"/>
              <w:jc w:val="center"/>
              <w:rPr>
                <w:b/>
                <w:bCs/>
                <w:szCs w:val="28"/>
              </w:rPr>
            </w:pPr>
            <w:r>
              <w:rPr>
                <w:b/>
                <w:bCs/>
                <w:szCs w:val="28"/>
              </w:rPr>
              <w:t>90,9%</w:t>
            </w:r>
          </w:p>
        </w:tc>
        <w:tc>
          <w:tcPr>
            <w:tcW w:w="0" w:type="auto"/>
          </w:tcPr>
          <w:p w14:paraId="5F861790" w14:textId="77777777" w:rsidR="00FF7862" w:rsidRDefault="00FC6CDB">
            <w:pPr>
              <w:spacing w:line="360" w:lineRule="auto"/>
              <w:ind w:firstLine="0"/>
              <w:jc w:val="center"/>
              <w:rPr>
                <w:b/>
                <w:bCs/>
                <w:szCs w:val="28"/>
              </w:rPr>
            </w:pPr>
            <w:r>
              <w:rPr>
                <w:b/>
                <w:bCs/>
                <w:szCs w:val="28"/>
              </w:rPr>
              <w:t>90,9%</w:t>
            </w:r>
          </w:p>
        </w:tc>
      </w:tr>
      <w:tr w:rsidR="00FF7862" w14:paraId="5F861795" w14:textId="77777777">
        <w:tc>
          <w:tcPr>
            <w:tcW w:w="0" w:type="auto"/>
          </w:tcPr>
          <w:p w14:paraId="5F861792"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793" w14:textId="77777777" w:rsidR="00FF7862" w:rsidRDefault="00FC6CDB">
            <w:pPr>
              <w:spacing w:line="360" w:lineRule="auto"/>
              <w:ind w:firstLine="0"/>
              <w:jc w:val="center"/>
              <w:rPr>
                <w:b/>
                <w:bCs/>
                <w:szCs w:val="28"/>
              </w:rPr>
            </w:pPr>
            <w:r>
              <w:rPr>
                <w:b/>
                <w:bCs/>
                <w:szCs w:val="28"/>
              </w:rPr>
              <w:t>81,8%</w:t>
            </w:r>
          </w:p>
        </w:tc>
        <w:tc>
          <w:tcPr>
            <w:tcW w:w="0" w:type="auto"/>
          </w:tcPr>
          <w:p w14:paraId="5F861794" w14:textId="77777777" w:rsidR="00FF7862" w:rsidRDefault="00FC6CDB">
            <w:pPr>
              <w:spacing w:line="360" w:lineRule="auto"/>
              <w:ind w:firstLine="0"/>
              <w:jc w:val="center"/>
              <w:rPr>
                <w:b/>
                <w:bCs/>
                <w:szCs w:val="28"/>
              </w:rPr>
            </w:pPr>
            <w:r>
              <w:rPr>
                <w:b/>
                <w:bCs/>
                <w:szCs w:val="28"/>
              </w:rPr>
              <w:t>72,7%</w:t>
            </w:r>
          </w:p>
        </w:tc>
      </w:tr>
    </w:tbl>
    <w:p w14:paraId="5F861796" w14:textId="77777777" w:rsidR="00FF7862" w:rsidRDefault="00FF7862">
      <w:pPr>
        <w:ind w:firstLine="0"/>
      </w:pPr>
    </w:p>
    <w:p w14:paraId="5F861797" w14:textId="77777777" w:rsidR="00FF7862" w:rsidRDefault="00FC6CDB">
      <w:pPr>
        <w:keepNext/>
        <w:keepLines/>
        <w:spacing w:before="120" w:after="360" w:line="192" w:lineRule="auto"/>
        <w:ind w:firstLine="709"/>
        <w:jc w:val="center"/>
        <w:outlineLvl w:val="1"/>
        <w:rPr>
          <w:b/>
          <w:color w:val="auto"/>
          <w:szCs w:val="28"/>
        </w:rPr>
      </w:pPr>
      <w:bookmarkStart w:id="82" w:name="_Toc123200313"/>
      <w:r>
        <w:rPr>
          <w:b/>
          <w:color w:val="auto"/>
          <w:szCs w:val="28"/>
        </w:rPr>
        <w:t>Волосовский муниципальный район</w:t>
      </w:r>
      <w:bookmarkEnd w:id="82"/>
      <w:r>
        <w:rPr>
          <w:b/>
          <w:color w:val="auto"/>
          <w:szCs w:val="28"/>
        </w:rPr>
        <w:t xml:space="preserve"> </w:t>
      </w:r>
    </w:p>
    <w:tbl>
      <w:tblPr>
        <w:tblStyle w:val="afe"/>
        <w:tblW w:w="0" w:type="auto"/>
        <w:tblLook w:val="04A0" w:firstRow="1" w:lastRow="0" w:firstColumn="1" w:lastColumn="0" w:noHBand="0" w:noVBand="1"/>
      </w:tblPr>
      <w:tblGrid>
        <w:gridCol w:w="6405"/>
        <w:gridCol w:w="1566"/>
        <w:gridCol w:w="1600"/>
      </w:tblGrid>
      <w:tr w:rsidR="00FF7862" w14:paraId="5F86179B" w14:textId="77777777">
        <w:tc>
          <w:tcPr>
            <w:tcW w:w="0" w:type="auto"/>
          </w:tcPr>
          <w:p w14:paraId="5F861798"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799"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79A" w14:textId="77777777" w:rsidR="00FF7862" w:rsidRDefault="00FC6CDB">
            <w:pPr>
              <w:spacing w:line="360" w:lineRule="auto"/>
              <w:ind w:firstLine="0"/>
              <w:jc w:val="center"/>
              <w:rPr>
                <w:b/>
                <w:bCs/>
                <w:szCs w:val="28"/>
              </w:rPr>
            </w:pPr>
            <w:r>
              <w:rPr>
                <w:b/>
                <w:bCs/>
                <w:szCs w:val="28"/>
                <w:lang w:val="en-GB"/>
              </w:rPr>
              <w:t xml:space="preserve">II </w:t>
            </w:r>
            <w:r>
              <w:rPr>
                <w:b/>
                <w:bCs/>
                <w:szCs w:val="28"/>
              </w:rPr>
              <w:t>полугодие</w:t>
            </w:r>
          </w:p>
        </w:tc>
      </w:tr>
      <w:tr w:rsidR="00FF7862" w14:paraId="5F86179F" w14:textId="77777777">
        <w:tc>
          <w:tcPr>
            <w:tcW w:w="0" w:type="auto"/>
          </w:tcPr>
          <w:p w14:paraId="5F86179C"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79D" w14:textId="77777777" w:rsidR="00FF7862" w:rsidRDefault="00FC6CDB">
            <w:pPr>
              <w:spacing w:line="360" w:lineRule="auto"/>
              <w:ind w:firstLine="0"/>
              <w:jc w:val="center"/>
              <w:rPr>
                <w:b/>
                <w:bCs/>
                <w:szCs w:val="28"/>
              </w:rPr>
            </w:pPr>
            <w:r>
              <w:rPr>
                <w:b/>
                <w:bCs/>
                <w:szCs w:val="28"/>
              </w:rPr>
              <w:t>75,6%</w:t>
            </w:r>
          </w:p>
        </w:tc>
        <w:tc>
          <w:tcPr>
            <w:tcW w:w="0" w:type="auto"/>
          </w:tcPr>
          <w:p w14:paraId="5F86179E" w14:textId="77777777" w:rsidR="00FF7862" w:rsidRDefault="00FC6CDB">
            <w:pPr>
              <w:spacing w:line="360" w:lineRule="auto"/>
              <w:ind w:firstLine="0"/>
              <w:jc w:val="center"/>
              <w:rPr>
                <w:b/>
                <w:bCs/>
                <w:szCs w:val="28"/>
              </w:rPr>
            </w:pPr>
            <w:r>
              <w:rPr>
                <w:b/>
                <w:bCs/>
                <w:szCs w:val="28"/>
              </w:rPr>
              <w:t>75,6%</w:t>
            </w:r>
          </w:p>
        </w:tc>
      </w:tr>
      <w:tr w:rsidR="00FF7862" w14:paraId="5F8617A3" w14:textId="77777777">
        <w:tc>
          <w:tcPr>
            <w:tcW w:w="0" w:type="auto"/>
          </w:tcPr>
          <w:p w14:paraId="5F8617A0"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7A1" w14:textId="77777777" w:rsidR="00FF7862" w:rsidRDefault="00FC6CDB">
            <w:pPr>
              <w:spacing w:line="360" w:lineRule="auto"/>
              <w:ind w:firstLine="0"/>
              <w:jc w:val="center"/>
              <w:rPr>
                <w:b/>
                <w:bCs/>
                <w:szCs w:val="28"/>
              </w:rPr>
            </w:pPr>
            <w:r>
              <w:rPr>
                <w:b/>
                <w:bCs/>
                <w:szCs w:val="28"/>
              </w:rPr>
              <w:t>90,1%</w:t>
            </w:r>
          </w:p>
        </w:tc>
        <w:tc>
          <w:tcPr>
            <w:tcW w:w="0" w:type="auto"/>
          </w:tcPr>
          <w:p w14:paraId="5F8617A2" w14:textId="77777777" w:rsidR="00FF7862" w:rsidRDefault="00FC6CDB">
            <w:pPr>
              <w:spacing w:line="360" w:lineRule="auto"/>
              <w:ind w:firstLine="0"/>
              <w:jc w:val="center"/>
              <w:rPr>
                <w:b/>
                <w:bCs/>
                <w:szCs w:val="28"/>
              </w:rPr>
            </w:pPr>
            <w:r>
              <w:rPr>
                <w:b/>
                <w:bCs/>
                <w:szCs w:val="28"/>
              </w:rPr>
              <w:t>100,0%</w:t>
            </w:r>
          </w:p>
        </w:tc>
      </w:tr>
      <w:tr w:rsidR="00FF7862" w14:paraId="5F8617A7" w14:textId="77777777">
        <w:tc>
          <w:tcPr>
            <w:tcW w:w="0" w:type="auto"/>
          </w:tcPr>
          <w:p w14:paraId="5F8617A4"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7A5" w14:textId="77777777" w:rsidR="00FF7862" w:rsidRDefault="00FC6CDB">
            <w:pPr>
              <w:spacing w:line="360" w:lineRule="auto"/>
              <w:ind w:firstLine="0"/>
              <w:jc w:val="center"/>
              <w:rPr>
                <w:b/>
                <w:bCs/>
                <w:szCs w:val="28"/>
              </w:rPr>
            </w:pPr>
            <w:r>
              <w:rPr>
                <w:b/>
                <w:bCs/>
                <w:szCs w:val="28"/>
              </w:rPr>
              <w:t>79,3%</w:t>
            </w:r>
          </w:p>
        </w:tc>
        <w:tc>
          <w:tcPr>
            <w:tcW w:w="0" w:type="auto"/>
          </w:tcPr>
          <w:p w14:paraId="5F8617A6" w14:textId="77777777" w:rsidR="00FF7862" w:rsidRDefault="00FC6CDB">
            <w:pPr>
              <w:spacing w:line="360" w:lineRule="auto"/>
              <w:ind w:firstLine="0"/>
              <w:jc w:val="center"/>
              <w:rPr>
                <w:b/>
                <w:bCs/>
                <w:szCs w:val="28"/>
              </w:rPr>
            </w:pPr>
            <w:r>
              <w:rPr>
                <w:b/>
                <w:bCs/>
                <w:szCs w:val="28"/>
              </w:rPr>
              <w:t>93,7%</w:t>
            </w:r>
          </w:p>
        </w:tc>
      </w:tr>
      <w:tr w:rsidR="00FF7862" w14:paraId="5F8617AB" w14:textId="77777777">
        <w:tc>
          <w:tcPr>
            <w:tcW w:w="0" w:type="auto"/>
          </w:tcPr>
          <w:p w14:paraId="5F8617A8" w14:textId="77777777" w:rsidR="00FF7862" w:rsidRDefault="00FC6CDB">
            <w:pPr>
              <w:spacing w:line="360" w:lineRule="auto"/>
              <w:ind w:firstLine="0"/>
              <w:rPr>
                <w:b/>
                <w:bCs/>
                <w:szCs w:val="28"/>
              </w:rPr>
            </w:pPr>
            <w:r>
              <w:rPr>
                <w:b/>
                <w:bCs/>
                <w:szCs w:val="28"/>
              </w:rPr>
              <w:lastRenderedPageBreak/>
              <w:t>Уровень общероссийской гражданской идентичности</w:t>
            </w:r>
          </w:p>
        </w:tc>
        <w:tc>
          <w:tcPr>
            <w:tcW w:w="0" w:type="auto"/>
          </w:tcPr>
          <w:p w14:paraId="5F8617A9" w14:textId="77777777" w:rsidR="00FF7862" w:rsidRDefault="00FC6CDB">
            <w:pPr>
              <w:spacing w:line="360" w:lineRule="auto"/>
              <w:ind w:firstLine="0"/>
              <w:jc w:val="center"/>
              <w:rPr>
                <w:b/>
                <w:bCs/>
                <w:szCs w:val="28"/>
              </w:rPr>
            </w:pPr>
            <w:r>
              <w:rPr>
                <w:b/>
                <w:bCs/>
                <w:szCs w:val="28"/>
              </w:rPr>
              <w:t>88,3%</w:t>
            </w:r>
          </w:p>
        </w:tc>
        <w:tc>
          <w:tcPr>
            <w:tcW w:w="0" w:type="auto"/>
          </w:tcPr>
          <w:p w14:paraId="5F8617AA" w14:textId="77777777" w:rsidR="00FF7862" w:rsidRDefault="00FC6CDB">
            <w:pPr>
              <w:spacing w:line="360" w:lineRule="auto"/>
              <w:ind w:firstLine="0"/>
              <w:jc w:val="center"/>
              <w:rPr>
                <w:b/>
                <w:bCs/>
                <w:szCs w:val="28"/>
              </w:rPr>
            </w:pPr>
            <w:r>
              <w:rPr>
                <w:b/>
                <w:bCs/>
                <w:szCs w:val="28"/>
              </w:rPr>
              <w:t>100,0%</w:t>
            </w:r>
          </w:p>
        </w:tc>
      </w:tr>
      <w:tr w:rsidR="00FF7862" w14:paraId="5F8617AF" w14:textId="77777777">
        <w:tc>
          <w:tcPr>
            <w:tcW w:w="0" w:type="auto"/>
          </w:tcPr>
          <w:p w14:paraId="5F8617AC"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7AD" w14:textId="77777777" w:rsidR="00FF7862" w:rsidRDefault="00FC6CDB">
            <w:pPr>
              <w:spacing w:line="360" w:lineRule="auto"/>
              <w:ind w:firstLine="0"/>
              <w:jc w:val="center"/>
              <w:rPr>
                <w:b/>
                <w:bCs/>
                <w:szCs w:val="28"/>
              </w:rPr>
            </w:pPr>
            <w:r>
              <w:rPr>
                <w:b/>
                <w:bCs/>
                <w:szCs w:val="28"/>
              </w:rPr>
              <w:t>98,4%</w:t>
            </w:r>
          </w:p>
        </w:tc>
        <w:tc>
          <w:tcPr>
            <w:tcW w:w="0" w:type="auto"/>
          </w:tcPr>
          <w:p w14:paraId="5F8617AE" w14:textId="77777777" w:rsidR="00FF7862" w:rsidRDefault="00FC6CDB">
            <w:pPr>
              <w:spacing w:line="360" w:lineRule="auto"/>
              <w:ind w:firstLine="0"/>
              <w:jc w:val="center"/>
              <w:rPr>
                <w:b/>
                <w:bCs/>
                <w:szCs w:val="28"/>
              </w:rPr>
            </w:pPr>
            <w:r>
              <w:rPr>
                <w:b/>
                <w:bCs/>
                <w:szCs w:val="28"/>
              </w:rPr>
              <w:t>100,0%</w:t>
            </w:r>
          </w:p>
        </w:tc>
      </w:tr>
      <w:tr w:rsidR="00FF7862" w14:paraId="5F8617B3" w14:textId="77777777">
        <w:tc>
          <w:tcPr>
            <w:tcW w:w="0" w:type="auto"/>
          </w:tcPr>
          <w:p w14:paraId="5F8617B0"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7B1" w14:textId="77777777" w:rsidR="00FF7862" w:rsidRDefault="00FC6CDB">
            <w:pPr>
              <w:spacing w:line="360" w:lineRule="auto"/>
              <w:ind w:firstLine="0"/>
              <w:jc w:val="center"/>
              <w:rPr>
                <w:b/>
                <w:bCs/>
                <w:szCs w:val="28"/>
              </w:rPr>
            </w:pPr>
            <w:r>
              <w:rPr>
                <w:b/>
                <w:bCs/>
                <w:szCs w:val="28"/>
              </w:rPr>
              <w:t>65,7%</w:t>
            </w:r>
          </w:p>
        </w:tc>
        <w:tc>
          <w:tcPr>
            <w:tcW w:w="0" w:type="auto"/>
          </w:tcPr>
          <w:p w14:paraId="5F8617B2" w14:textId="77777777" w:rsidR="00FF7862" w:rsidRDefault="00FC6CDB">
            <w:pPr>
              <w:spacing w:line="360" w:lineRule="auto"/>
              <w:ind w:firstLine="0"/>
              <w:jc w:val="center"/>
              <w:rPr>
                <w:b/>
                <w:bCs/>
                <w:szCs w:val="28"/>
              </w:rPr>
            </w:pPr>
            <w:r>
              <w:rPr>
                <w:b/>
                <w:bCs/>
                <w:szCs w:val="28"/>
              </w:rPr>
              <w:t>100,0%</w:t>
            </w:r>
          </w:p>
        </w:tc>
      </w:tr>
    </w:tbl>
    <w:p w14:paraId="5F8617B4" w14:textId="77777777" w:rsidR="00FF7862" w:rsidRDefault="00FF7862">
      <w:pPr>
        <w:spacing w:line="360" w:lineRule="auto"/>
        <w:ind w:firstLine="0"/>
        <w:rPr>
          <w:szCs w:val="28"/>
        </w:rPr>
      </w:pPr>
    </w:p>
    <w:p w14:paraId="5F8617B5" w14:textId="77777777" w:rsidR="00FF7862" w:rsidRDefault="00FC6CDB">
      <w:pPr>
        <w:keepNext/>
        <w:keepLines/>
        <w:spacing w:before="120" w:after="360" w:line="192" w:lineRule="auto"/>
        <w:ind w:firstLine="709"/>
        <w:jc w:val="center"/>
        <w:outlineLvl w:val="1"/>
        <w:rPr>
          <w:b/>
          <w:color w:val="auto"/>
          <w:szCs w:val="28"/>
        </w:rPr>
      </w:pPr>
      <w:bookmarkStart w:id="83" w:name="_Toc123200314"/>
      <w:r>
        <w:rPr>
          <w:b/>
          <w:color w:val="auto"/>
          <w:szCs w:val="28"/>
        </w:rPr>
        <w:t>Волховский муниципальный район</w:t>
      </w:r>
      <w:bookmarkEnd w:id="83"/>
      <w:r>
        <w:rPr>
          <w:b/>
          <w:color w:val="auto"/>
          <w:szCs w:val="28"/>
        </w:rPr>
        <w:t xml:space="preserve"> </w:t>
      </w:r>
    </w:p>
    <w:tbl>
      <w:tblPr>
        <w:tblStyle w:val="afe"/>
        <w:tblW w:w="0" w:type="auto"/>
        <w:tblLook w:val="04A0" w:firstRow="1" w:lastRow="0" w:firstColumn="1" w:lastColumn="0" w:noHBand="0" w:noVBand="1"/>
      </w:tblPr>
      <w:tblGrid>
        <w:gridCol w:w="6405"/>
        <w:gridCol w:w="1566"/>
        <w:gridCol w:w="1600"/>
      </w:tblGrid>
      <w:tr w:rsidR="00FF7862" w14:paraId="5F8617B9" w14:textId="77777777">
        <w:trPr>
          <w:trHeight w:val="923"/>
        </w:trPr>
        <w:tc>
          <w:tcPr>
            <w:tcW w:w="0" w:type="auto"/>
          </w:tcPr>
          <w:p w14:paraId="5F8617B6"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7B7"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7B8" w14:textId="77777777" w:rsidR="00FF7862" w:rsidRDefault="00FC6CDB">
            <w:pPr>
              <w:spacing w:line="360" w:lineRule="auto"/>
              <w:ind w:firstLine="0"/>
              <w:jc w:val="center"/>
              <w:rPr>
                <w:b/>
                <w:bCs/>
                <w:szCs w:val="28"/>
              </w:rPr>
            </w:pPr>
            <w:r>
              <w:rPr>
                <w:b/>
                <w:bCs/>
                <w:szCs w:val="28"/>
                <w:lang w:val="en-GB"/>
              </w:rPr>
              <w:t xml:space="preserve">II </w:t>
            </w:r>
            <w:r>
              <w:rPr>
                <w:b/>
                <w:bCs/>
                <w:szCs w:val="28"/>
              </w:rPr>
              <w:t>полугодие</w:t>
            </w:r>
          </w:p>
        </w:tc>
      </w:tr>
      <w:tr w:rsidR="00FF7862" w14:paraId="5F8617BD" w14:textId="77777777">
        <w:trPr>
          <w:trHeight w:val="1413"/>
        </w:trPr>
        <w:tc>
          <w:tcPr>
            <w:tcW w:w="0" w:type="auto"/>
          </w:tcPr>
          <w:p w14:paraId="5F8617BA"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7BB" w14:textId="77777777" w:rsidR="00FF7862" w:rsidRDefault="00FC6CDB">
            <w:pPr>
              <w:spacing w:line="360" w:lineRule="auto"/>
              <w:ind w:firstLine="0"/>
              <w:jc w:val="center"/>
              <w:rPr>
                <w:b/>
                <w:bCs/>
                <w:szCs w:val="28"/>
              </w:rPr>
            </w:pPr>
            <w:r>
              <w:rPr>
                <w:b/>
                <w:bCs/>
                <w:szCs w:val="28"/>
              </w:rPr>
              <w:t>81,8%</w:t>
            </w:r>
          </w:p>
        </w:tc>
        <w:tc>
          <w:tcPr>
            <w:tcW w:w="0" w:type="auto"/>
          </w:tcPr>
          <w:p w14:paraId="5F8617BC" w14:textId="77777777" w:rsidR="00FF7862" w:rsidRDefault="00FC6CDB">
            <w:pPr>
              <w:spacing w:line="360" w:lineRule="auto"/>
              <w:ind w:firstLine="0"/>
              <w:jc w:val="center"/>
              <w:rPr>
                <w:b/>
                <w:bCs/>
                <w:szCs w:val="28"/>
              </w:rPr>
            </w:pPr>
            <w:r>
              <w:rPr>
                <w:b/>
                <w:bCs/>
                <w:szCs w:val="28"/>
              </w:rPr>
              <w:t>86,4%</w:t>
            </w:r>
          </w:p>
        </w:tc>
      </w:tr>
      <w:tr w:rsidR="00FF7862" w14:paraId="5F8617C1" w14:textId="77777777">
        <w:trPr>
          <w:trHeight w:val="956"/>
        </w:trPr>
        <w:tc>
          <w:tcPr>
            <w:tcW w:w="0" w:type="auto"/>
          </w:tcPr>
          <w:p w14:paraId="5F8617BE"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7BF" w14:textId="77777777" w:rsidR="00FF7862" w:rsidRDefault="00FC6CDB">
            <w:pPr>
              <w:spacing w:line="360" w:lineRule="auto"/>
              <w:ind w:firstLine="0"/>
              <w:jc w:val="center"/>
              <w:rPr>
                <w:b/>
                <w:bCs/>
                <w:szCs w:val="28"/>
              </w:rPr>
            </w:pPr>
            <w:r>
              <w:rPr>
                <w:b/>
                <w:bCs/>
                <w:szCs w:val="28"/>
              </w:rPr>
              <w:t>90,9%</w:t>
            </w:r>
          </w:p>
        </w:tc>
        <w:tc>
          <w:tcPr>
            <w:tcW w:w="0" w:type="auto"/>
          </w:tcPr>
          <w:p w14:paraId="5F8617C0" w14:textId="77777777" w:rsidR="00FF7862" w:rsidRDefault="00FC6CDB">
            <w:pPr>
              <w:spacing w:line="360" w:lineRule="auto"/>
              <w:ind w:firstLine="0"/>
              <w:jc w:val="center"/>
              <w:rPr>
                <w:b/>
                <w:bCs/>
                <w:szCs w:val="28"/>
              </w:rPr>
            </w:pPr>
            <w:r>
              <w:rPr>
                <w:b/>
                <w:bCs/>
                <w:szCs w:val="28"/>
              </w:rPr>
              <w:t>95,5%</w:t>
            </w:r>
          </w:p>
        </w:tc>
      </w:tr>
      <w:tr w:rsidR="00FF7862" w14:paraId="5F8617C5" w14:textId="77777777">
        <w:trPr>
          <w:trHeight w:val="956"/>
        </w:trPr>
        <w:tc>
          <w:tcPr>
            <w:tcW w:w="0" w:type="auto"/>
          </w:tcPr>
          <w:p w14:paraId="5F8617C2"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7C3" w14:textId="77777777" w:rsidR="00FF7862" w:rsidRDefault="00FC6CDB">
            <w:pPr>
              <w:spacing w:line="360" w:lineRule="auto"/>
              <w:ind w:firstLine="0"/>
              <w:jc w:val="center"/>
              <w:rPr>
                <w:b/>
                <w:bCs/>
                <w:szCs w:val="28"/>
              </w:rPr>
            </w:pPr>
            <w:r>
              <w:rPr>
                <w:b/>
                <w:bCs/>
                <w:szCs w:val="28"/>
              </w:rPr>
              <w:t>90,9%</w:t>
            </w:r>
          </w:p>
        </w:tc>
        <w:tc>
          <w:tcPr>
            <w:tcW w:w="0" w:type="auto"/>
          </w:tcPr>
          <w:p w14:paraId="5F8617C4" w14:textId="77777777" w:rsidR="00FF7862" w:rsidRDefault="00FC6CDB">
            <w:pPr>
              <w:spacing w:line="360" w:lineRule="auto"/>
              <w:ind w:firstLine="0"/>
              <w:jc w:val="center"/>
              <w:rPr>
                <w:b/>
                <w:bCs/>
                <w:szCs w:val="28"/>
              </w:rPr>
            </w:pPr>
            <w:r>
              <w:rPr>
                <w:b/>
                <w:bCs/>
                <w:szCs w:val="28"/>
              </w:rPr>
              <w:t>81,8%</w:t>
            </w:r>
          </w:p>
        </w:tc>
      </w:tr>
      <w:tr w:rsidR="00FF7862" w14:paraId="5F8617C9" w14:textId="77777777">
        <w:trPr>
          <w:trHeight w:val="945"/>
        </w:trPr>
        <w:tc>
          <w:tcPr>
            <w:tcW w:w="0" w:type="auto"/>
          </w:tcPr>
          <w:p w14:paraId="5F8617C6"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7C7" w14:textId="77777777" w:rsidR="00FF7862" w:rsidRDefault="00FC6CDB">
            <w:pPr>
              <w:spacing w:line="360" w:lineRule="auto"/>
              <w:ind w:firstLine="0"/>
              <w:jc w:val="center"/>
              <w:rPr>
                <w:b/>
                <w:bCs/>
                <w:szCs w:val="28"/>
              </w:rPr>
            </w:pPr>
            <w:r>
              <w:rPr>
                <w:b/>
                <w:bCs/>
                <w:szCs w:val="28"/>
              </w:rPr>
              <w:t>95,5%</w:t>
            </w:r>
          </w:p>
        </w:tc>
        <w:tc>
          <w:tcPr>
            <w:tcW w:w="0" w:type="auto"/>
          </w:tcPr>
          <w:p w14:paraId="5F8617C8" w14:textId="77777777" w:rsidR="00FF7862" w:rsidRDefault="00FC6CDB">
            <w:pPr>
              <w:spacing w:line="360" w:lineRule="auto"/>
              <w:ind w:firstLine="0"/>
              <w:jc w:val="center"/>
              <w:rPr>
                <w:b/>
                <w:bCs/>
                <w:szCs w:val="28"/>
              </w:rPr>
            </w:pPr>
            <w:r>
              <w:rPr>
                <w:b/>
                <w:bCs/>
                <w:szCs w:val="28"/>
              </w:rPr>
              <w:t>95,5%</w:t>
            </w:r>
          </w:p>
        </w:tc>
      </w:tr>
      <w:tr w:rsidR="00FF7862" w14:paraId="5F8617CD" w14:textId="77777777">
        <w:trPr>
          <w:trHeight w:val="1413"/>
        </w:trPr>
        <w:tc>
          <w:tcPr>
            <w:tcW w:w="0" w:type="auto"/>
          </w:tcPr>
          <w:p w14:paraId="5F8617CA"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7CB" w14:textId="77777777" w:rsidR="00FF7862" w:rsidRDefault="00FC6CDB">
            <w:pPr>
              <w:spacing w:line="360" w:lineRule="auto"/>
              <w:ind w:firstLine="0"/>
              <w:jc w:val="center"/>
              <w:rPr>
                <w:b/>
                <w:bCs/>
                <w:szCs w:val="28"/>
              </w:rPr>
            </w:pPr>
            <w:r>
              <w:rPr>
                <w:b/>
                <w:bCs/>
                <w:szCs w:val="28"/>
              </w:rPr>
              <w:t>86,4%</w:t>
            </w:r>
          </w:p>
        </w:tc>
        <w:tc>
          <w:tcPr>
            <w:tcW w:w="0" w:type="auto"/>
          </w:tcPr>
          <w:p w14:paraId="5F8617CC" w14:textId="77777777" w:rsidR="00FF7862" w:rsidRDefault="00FC6CDB">
            <w:pPr>
              <w:spacing w:line="360" w:lineRule="auto"/>
              <w:ind w:firstLine="0"/>
              <w:jc w:val="center"/>
              <w:rPr>
                <w:b/>
                <w:bCs/>
                <w:szCs w:val="28"/>
              </w:rPr>
            </w:pPr>
            <w:r>
              <w:rPr>
                <w:b/>
                <w:bCs/>
                <w:szCs w:val="28"/>
              </w:rPr>
              <w:t>100,0%</w:t>
            </w:r>
          </w:p>
        </w:tc>
      </w:tr>
      <w:tr w:rsidR="00FF7862" w14:paraId="5F8617D1" w14:textId="77777777">
        <w:trPr>
          <w:trHeight w:val="976"/>
        </w:trPr>
        <w:tc>
          <w:tcPr>
            <w:tcW w:w="0" w:type="auto"/>
          </w:tcPr>
          <w:p w14:paraId="5F8617CE"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7CF" w14:textId="77777777" w:rsidR="00FF7862" w:rsidRDefault="00FC6CDB">
            <w:pPr>
              <w:spacing w:line="360" w:lineRule="auto"/>
              <w:ind w:firstLine="0"/>
              <w:jc w:val="center"/>
              <w:rPr>
                <w:b/>
                <w:bCs/>
                <w:szCs w:val="28"/>
              </w:rPr>
            </w:pPr>
            <w:r>
              <w:rPr>
                <w:b/>
                <w:bCs/>
                <w:szCs w:val="28"/>
              </w:rPr>
              <w:t>90,9%</w:t>
            </w:r>
          </w:p>
        </w:tc>
        <w:tc>
          <w:tcPr>
            <w:tcW w:w="0" w:type="auto"/>
          </w:tcPr>
          <w:p w14:paraId="5F8617D0" w14:textId="77777777" w:rsidR="00FF7862" w:rsidRDefault="00FC6CDB">
            <w:pPr>
              <w:spacing w:line="360" w:lineRule="auto"/>
              <w:ind w:firstLine="0"/>
              <w:jc w:val="center"/>
              <w:rPr>
                <w:b/>
                <w:bCs/>
                <w:szCs w:val="28"/>
              </w:rPr>
            </w:pPr>
            <w:r>
              <w:rPr>
                <w:b/>
                <w:bCs/>
                <w:szCs w:val="28"/>
              </w:rPr>
              <w:t>63,6%</w:t>
            </w:r>
          </w:p>
        </w:tc>
      </w:tr>
    </w:tbl>
    <w:p w14:paraId="5F8617D2" w14:textId="77777777" w:rsidR="00FF7862" w:rsidRDefault="00FF7862">
      <w:pPr>
        <w:keepNext/>
        <w:keepLines/>
        <w:spacing w:before="120" w:after="360" w:line="192" w:lineRule="auto"/>
        <w:ind w:firstLine="0"/>
        <w:jc w:val="center"/>
        <w:outlineLvl w:val="1"/>
        <w:rPr>
          <w:b/>
          <w:color w:val="auto"/>
          <w:szCs w:val="28"/>
        </w:rPr>
      </w:pPr>
    </w:p>
    <w:p w14:paraId="5F8617D3" w14:textId="77777777" w:rsidR="00FF7862" w:rsidRDefault="00FC6CDB">
      <w:pPr>
        <w:keepNext/>
        <w:keepLines/>
        <w:spacing w:before="120" w:after="360" w:line="192" w:lineRule="auto"/>
        <w:ind w:firstLine="0"/>
        <w:jc w:val="center"/>
        <w:outlineLvl w:val="1"/>
        <w:rPr>
          <w:b/>
          <w:color w:val="auto"/>
          <w:szCs w:val="28"/>
        </w:rPr>
      </w:pPr>
      <w:bookmarkStart w:id="84" w:name="_Toc123200315"/>
      <w:r>
        <w:rPr>
          <w:b/>
          <w:color w:val="auto"/>
          <w:szCs w:val="28"/>
        </w:rPr>
        <w:t>Всеволожский муниципальный район</w:t>
      </w:r>
      <w:bookmarkEnd w:id="84"/>
      <w:r>
        <w:rPr>
          <w:b/>
          <w:color w:val="auto"/>
          <w:szCs w:val="28"/>
        </w:rPr>
        <w:t xml:space="preserve"> </w:t>
      </w:r>
    </w:p>
    <w:tbl>
      <w:tblPr>
        <w:tblStyle w:val="afe"/>
        <w:tblW w:w="0" w:type="auto"/>
        <w:tblLook w:val="04A0" w:firstRow="1" w:lastRow="0" w:firstColumn="1" w:lastColumn="0" w:noHBand="0" w:noVBand="1"/>
      </w:tblPr>
      <w:tblGrid>
        <w:gridCol w:w="6405"/>
        <w:gridCol w:w="1566"/>
        <w:gridCol w:w="1600"/>
      </w:tblGrid>
      <w:tr w:rsidR="00FF7862" w14:paraId="5F8617D7" w14:textId="77777777">
        <w:trPr>
          <w:trHeight w:val="469"/>
        </w:trPr>
        <w:tc>
          <w:tcPr>
            <w:tcW w:w="0" w:type="auto"/>
          </w:tcPr>
          <w:p w14:paraId="5F8617D4"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7D5"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7D6" w14:textId="77777777" w:rsidR="00FF7862" w:rsidRDefault="00FC6CDB">
            <w:pPr>
              <w:spacing w:line="360" w:lineRule="auto"/>
              <w:ind w:firstLine="0"/>
              <w:jc w:val="center"/>
              <w:rPr>
                <w:b/>
                <w:bCs/>
                <w:szCs w:val="28"/>
              </w:rPr>
            </w:pPr>
            <w:r>
              <w:rPr>
                <w:b/>
                <w:bCs/>
                <w:szCs w:val="28"/>
                <w:lang w:val="en-GB"/>
              </w:rPr>
              <w:t xml:space="preserve">II </w:t>
            </w:r>
            <w:r>
              <w:rPr>
                <w:b/>
                <w:bCs/>
                <w:szCs w:val="28"/>
              </w:rPr>
              <w:t>полугодие</w:t>
            </w:r>
          </w:p>
        </w:tc>
      </w:tr>
      <w:tr w:rsidR="00FF7862" w14:paraId="5F8617DB" w14:textId="77777777">
        <w:trPr>
          <w:trHeight w:val="1816"/>
        </w:trPr>
        <w:tc>
          <w:tcPr>
            <w:tcW w:w="0" w:type="auto"/>
          </w:tcPr>
          <w:p w14:paraId="5F8617D8"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7D9" w14:textId="77777777" w:rsidR="00FF7862" w:rsidRDefault="00FC6CDB">
            <w:pPr>
              <w:spacing w:line="360" w:lineRule="auto"/>
              <w:ind w:firstLine="0"/>
              <w:jc w:val="center"/>
              <w:rPr>
                <w:b/>
                <w:bCs/>
                <w:szCs w:val="28"/>
              </w:rPr>
            </w:pPr>
            <w:r>
              <w:rPr>
                <w:b/>
                <w:bCs/>
                <w:szCs w:val="28"/>
              </w:rPr>
              <w:t>72,3%</w:t>
            </w:r>
          </w:p>
        </w:tc>
        <w:tc>
          <w:tcPr>
            <w:tcW w:w="0" w:type="auto"/>
          </w:tcPr>
          <w:p w14:paraId="5F8617DA" w14:textId="77777777" w:rsidR="00FF7862" w:rsidRDefault="00FC6CDB">
            <w:pPr>
              <w:spacing w:line="360" w:lineRule="auto"/>
              <w:ind w:firstLine="0"/>
              <w:jc w:val="center"/>
              <w:rPr>
                <w:b/>
                <w:bCs/>
                <w:szCs w:val="28"/>
              </w:rPr>
            </w:pPr>
            <w:r>
              <w:rPr>
                <w:b/>
                <w:bCs/>
                <w:szCs w:val="28"/>
              </w:rPr>
              <w:t>81,9%</w:t>
            </w:r>
          </w:p>
        </w:tc>
      </w:tr>
      <w:tr w:rsidR="00FF7862" w14:paraId="5F8617DF" w14:textId="77777777">
        <w:trPr>
          <w:trHeight w:val="1364"/>
        </w:trPr>
        <w:tc>
          <w:tcPr>
            <w:tcW w:w="0" w:type="auto"/>
          </w:tcPr>
          <w:p w14:paraId="5F8617DC"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7DD" w14:textId="77777777" w:rsidR="00FF7862" w:rsidRDefault="00FC6CDB">
            <w:pPr>
              <w:spacing w:line="360" w:lineRule="auto"/>
              <w:ind w:firstLine="0"/>
              <w:jc w:val="center"/>
              <w:rPr>
                <w:b/>
                <w:bCs/>
                <w:szCs w:val="28"/>
              </w:rPr>
            </w:pPr>
            <w:r>
              <w:rPr>
                <w:b/>
                <w:bCs/>
                <w:szCs w:val="28"/>
              </w:rPr>
              <w:t>89,4%</w:t>
            </w:r>
          </w:p>
        </w:tc>
        <w:tc>
          <w:tcPr>
            <w:tcW w:w="0" w:type="auto"/>
          </w:tcPr>
          <w:p w14:paraId="5F8617DE" w14:textId="77777777" w:rsidR="00FF7862" w:rsidRDefault="00FC6CDB">
            <w:pPr>
              <w:spacing w:line="360" w:lineRule="auto"/>
              <w:ind w:firstLine="0"/>
              <w:jc w:val="center"/>
              <w:rPr>
                <w:b/>
                <w:bCs/>
                <w:szCs w:val="28"/>
              </w:rPr>
            </w:pPr>
            <w:r>
              <w:rPr>
                <w:b/>
                <w:bCs/>
                <w:szCs w:val="28"/>
              </w:rPr>
              <w:t>93,6%</w:t>
            </w:r>
          </w:p>
        </w:tc>
      </w:tr>
      <w:tr w:rsidR="00FF7862" w14:paraId="5F8617E3" w14:textId="77777777">
        <w:trPr>
          <w:trHeight w:val="919"/>
        </w:trPr>
        <w:tc>
          <w:tcPr>
            <w:tcW w:w="0" w:type="auto"/>
          </w:tcPr>
          <w:p w14:paraId="5F8617E0"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7E1" w14:textId="77777777" w:rsidR="00FF7862" w:rsidRDefault="00FC6CDB">
            <w:pPr>
              <w:spacing w:line="360" w:lineRule="auto"/>
              <w:ind w:firstLine="0"/>
              <w:jc w:val="center"/>
              <w:rPr>
                <w:b/>
                <w:bCs/>
                <w:szCs w:val="28"/>
              </w:rPr>
            </w:pPr>
            <w:r>
              <w:rPr>
                <w:b/>
                <w:bCs/>
                <w:szCs w:val="28"/>
              </w:rPr>
              <w:t>88,3%</w:t>
            </w:r>
          </w:p>
        </w:tc>
        <w:tc>
          <w:tcPr>
            <w:tcW w:w="0" w:type="auto"/>
          </w:tcPr>
          <w:p w14:paraId="5F8617E2" w14:textId="77777777" w:rsidR="00FF7862" w:rsidRDefault="00FC6CDB">
            <w:pPr>
              <w:spacing w:line="360" w:lineRule="auto"/>
              <w:ind w:firstLine="0"/>
              <w:jc w:val="center"/>
              <w:rPr>
                <w:b/>
                <w:bCs/>
                <w:szCs w:val="28"/>
              </w:rPr>
            </w:pPr>
            <w:r>
              <w:rPr>
                <w:b/>
                <w:bCs/>
                <w:szCs w:val="28"/>
              </w:rPr>
              <w:t>92,6%</w:t>
            </w:r>
          </w:p>
        </w:tc>
      </w:tr>
      <w:tr w:rsidR="00FF7862" w14:paraId="5F8617E7" w14:textId="77777777">
        <w:trPr>
          <w:trHeight w:val="919"/>
        </w:trPr>
        <w:tc>
          <w:tcPr>
            <w:tcW w:w="0" w:type="auto"/>
          </w:tcPr>
          <w:p w14:paraId="5F8617E4"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7E5" w14:textId="77777777" w:rsidR="00FF7862" w:rsidRDefault="00FC6CDB">
            <w:pPr>
              <w:spacing w:line="360" w:lineRule="auto"/>
              <w:ind w:firstLine="0"/>
              <w:jc w:val="center"/>
              <w:rPr>
                <w:b/>
                <w:bCs/>
                <w:szCs w:val="28"/>
              </w:rPr>
            </w:pPr>
            <w:r>
              <w:rPr>
                <w:b/>
                <w:bCs/>
                <w:szCs w:val="28"/>
              </w:rPr>
              <w:t>87,2%</w:t>
            </w:r>
          </w:p>
        </w:tc>
        <w:tc>
          <w:tcPr>
            <w:tcW w:w="0" w:type="auto"/>
          </w:tcPr>
          <w:p w14:paraId="5F8617E6" w14:textId="77777777" w:rsidR="00FF7862" w:rsidRDefault="00FC6CDB">
            <w:pPr>
              <w:spacing w:line="360" w:lineRule="auto"/>
              <w:ind w:firstLine="0"/>
              <w:jc w:val="center"/>
              <w:rPr>
                <w:b/>
                <w:bCs/>
                <w:szCs w:val="28"/>
              </w:rPr>
            </w:pPr>
            <w:r>
              <w:rPr>
                <w:b/>
                <w:bCs/>
                <w:szCs w:val="28"/>
              </w:rPr>
              <w:t>93,6%</w:t>
            </w:r>
          </w:p>
        </w:tc>
      </w:tr>
      <w:tr w:rsidR="00FF7862" w14:paraId="5F8617EB" w14:textId="77777777">
        <w:trPr>
          <w:trHeight w:val="1370"/>
        </w:trPr>
        <w:tc>
          <w:tcPr>
            <w:tcW w:w="0" w:type="auto"/>
          </w:tcPr>
          <w:p w14:paraId="5F8617E8"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7E9" w14:textId="77777777" w:rsidR="00FF7862" w:rsidRDefault="00FC6CDB">
            <w:pPr>
              <w:spacing w:line="360" w:lineRule="auto"/>
              <w:ind w:firstLine="0"/>
              <w:jc w:val="center"/>
              <w:rPr>
                <w:b/>
                <w:bCs/>
                <w:szCs w:val="28"/>
              </w:rPr>
            </w:pPr>
            <w:r>
              <w:rPr>
                <w:b/>
                <w:bCs/>
                <w:szCs w:val="28"/>
              </w:rPr>
              <w:t>87,2%</w:t>
            </w:r>
          </w:p>
        </w:tc>
        <w:tc>
          <w:tcPr>
            <w:tcW w:w="0" w:type="auto"/>
          </w:tcPr>
          <w:p w14:paraId="5F8617EA" w14:textId="77777777" w:rsidR="00FF7862" w:rsidRDefault="00FC6CDB">
            <w:pPr>
              <w:spacing w:line="360" w:lineRule="auto"/>
              <w:ind w:firstLine="0"/>
              <w:jc w:val="center"/>
              <w:rPr>
                <w:b/>
                <w:bCs/>
                <w:szCs w:val="28"/>
              </w:rPr>
            </w:pPr>
            <w:r>
              <w:rPr>
                <w:b/>
                <w:bCs/>
                <w:szCs w:val="28"/>
              </w:rPr>
              <w:t>97,9%</w:t>
            </w:r>
          </w:p>
        </w:tc>
      </w:tr>
      <w:tr w:rsidR="00FF7862" w14:paraId="5F8617EF" w14:textId="77777777">
        <w:trPr>
          <w:trHeight w:val="938"/>
        </w:trPr>
        <w:tc>
          <w:tcPr>
            <w:tcW w:w="0" w:type="auto"/>
          </w:tcPr>
          <w:p w14:paraId="5F8617EC"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7ED" w14:textId="77777777" w:rsidR="00FF7862" w:rsidRDefault="00FC6CDB">
            <w:pPr>
              <w:spacing w:line="360" w:lineRule="auto"/>
              <w:ind w:firstLine="0"/>
              <w:jc w:val="center"/>
              <w:rPr>
                <w:b/>
                <w:bCs/>
                <w:szCs w:val="28"/>
              </w:rPr>
            </w:pPr>
            <w:r>
              <w:rPr>
                <w:b/>
                <w:bCs/>
                <w:szCs w:val="28"/>
              </w:rPr>
              <w:t>73,4%</w:t>
            </w:r>
          </w:p>
        </w:tc>
        <w:tc>
          <w:tcPr>
            <w:tcW w:w="0" w:type="auto"/>
          </w:tcPr>
          <w:p w14:paraId="5F8617EE" w14:textId="77777777" w:rsidR="00FF7862" w:rsidRDefault="00FC6CDB">
            <w:pPr>
              <w:spacing w:line="360" w:lineRule="auto"/>
              <w:ind w:firstLine="0"/>
              <w:jc w:val="center"/>
              <w:rPr>
                <w:b/>
                <w:bCs/>
                <w:szCs w:val="28"/>
              </w:rPr>
            </w:pPr>
            <w:r>
              <w:rPr>
                <w:b/>
                <w:bCs/>
                <w:szCs w:val="28"/>
              </w:rPr>
              <w:t>72,3%</w:t>
            </w:r>
          </w:p>
        </w:tc>
      </w:tr>
    </w:tbl>
    <w:p w14:paraId="5F8617F0" w14:textId="77777777" w:rsidR="00FF7862" w:rsidRDefault="00FF7862">
      <w:pPr>
        <w:keepNext/>
        <w:keepLines/>
        <w:spacing w:before="120" w:after="360" w:line="192" w:lineRule="auto"/>
        <w:ind w:firstLine="0"/>
        <w:outlineLvl w:val="1"/>
        <w:rPr>
          <w:b/>
          <w:color w:val="auto"/>
          <w:szCs w:val="28"/>
        </w:rPr>
      </w:pPr>
    </w:p>
    <w:p w14:paraId="5F8617F1" w14:textId="77777777" w:rsidR="00FF7862" w:rsidRDefault="00FC6CDB">
      <w:pPr>
        <w:keepNext/>
        <w:keepLines/>
        <w:spacing w:before="120" w:after="360" w:line="192" w:lineRule="auto"/>
        <w:ind w:firstLine="709"/>
        <w:jc w:val="center"/>
        <w:outlineLvl w:val="1"/>
        <w:rPr>
          <w:b/>
          <w:color w:val="auto"/>
          <w:szCs w:val="28"/>
        </w:rPr>
      </w:pPr>
      <w:bookmarkStart w:id="85" w:name="_Toc123200316"/>
      <w:r>
        <w:rPr>
          <w:b/>
          <w:color w:val="auto"/>
          <w:szCs w:val="28"/>
        </w:rPr>
        <w:t>Выборгский муниципальный район</w:t>
      </w:r>
      <w:bookmarkEnd w:id="85"/>
      <w:r>
        <w:rPr>
          <w:b/>
          <w:color w:val="auto"/>
          <w:szCs w:val="28"/>
        </w:rPr>
        <w:t xml:space="preserve"> </w:t>
      </w:r>
    </w:p>
    <w:tbl>
      <w:tblPr>
        <w:tblStyle w:val="afe"/>
        <w:tblW w:w="0" w:type="auto"/>
        <w:tblLook w:val="04A0" w:firstRow="1" w:lastRow="0" w:firstColumn="1" w:lastColumn="0" w:noHBand="0" w:noVBand="1"/>
      </w:tblPr>
      <w:tblGrid>
        <w:gridCol w:w="6405"/>
        <w:gridCol w:w="1566"/>
        <w:gridCol w:w="1600"/>
      </w:tblGrid>
      <w:tr w:rsidR="00FF7862" w14:paraId="5F8617F5" w14:textId="77777777">
        <w:tc>
          <w:tcPr>
            <w:tcW w:w="0" w:type="auto"/>
          </w:tcPr>
          <w:p w14:paraId="5F8617F2"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7F3"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7F4" w14:textId="77777777" w:rsidR="00FF7862" w:rsidRDefault="00FC6CDB">
            <w:pPr>
              <w:spacing w:line="360" w:lineRule="auto"/>
              <w:ind w:firstLine="0"/>
              <w:jc w:val="center"/>
              <w:rPr>
                <w:b/>
                <w:bCs/>
                <w:szCs w:val="28"/>
              </w:rPr>
            </w:pPr>
            <w:r>
              <w:rPr>
                <w:b/>
                <w:bCs/>
                <w:szCs w:val="28"/>
                <w:lang w:val="en-GB"/>
              </w:rPr>
              <w:t xml:space="preserve">II </w:t>
            </w:r>
            <w:r>
              <w:rPr>
                <w:b/>
                <w:bCs/>
                <w:szCs w:val="28"/>
              </w:rPr>
              <w:t>полугодие</w:t>
            </w:r>
          </w:p>
        </w:tc>
      </w:tr>
      <w:tr w:rsidR="00FF7862" w14:paraId="5F8617F9" w14:textId="77777777">
        <w:tc>
          <w:tcPr>
            <w:tcW w:w="0" w:type="auto"/>
          </w:tcPr>
          <w:p w14:paraId="5F8617F6"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7F7" w14:textId="77777777" w:rsidR="00FF7862" w:rsidRDefault="00FC6CDB">
            <w:pPr>
              <w:spacing w:line="360" w:lineRule="auto"/>
              <w:ind w:firstLine="0"/>
              <w:jc w:val="center"/>
              <w:rPr>
                <w:b/>
                <w:bCs/>
                <w:szCs w:val="28"/>
              </w:rPr>
            </w:pPr>
            <w:r>
              <w:rPr>
                <w:b/>
                <w:bCs/>
                <w:szCs w:val="28"/>
              </w:rPr>
              <w:t>93,0%</w:t>
            </w:r>
          </w:p>
        </w:tc>
        <w:tc>
          <w:tcPr>
            <w:tcW w:w="0" w:type="auto"/>
          </w:tcPr>
          <w:p w14:paraId="5F8617F8" w14:textId="77777777" w:rsidR="00FF7862" w:rsidRDefault="00FC6CDB">
            <w:pPr>
              <w:spacing w:line="360" w:lineRule="auto"/>
              <w:ind w:firstLine="0"/>
              <w:jc w:val="center"/>
              <w:rPr>
                <w:b/>
                <w:bCs/>
                <w:szCs w:val="28"/>
              </w:rPr>
            </w:pPr>
            <w:r>
              <w:rPr>
                <w:b/>
                <w:bCs/>
                <w:szCs w:val="28"/>
              </w:rPr>
              <w:t>86,0%</w:t>
            </w:r>
          </w:p>
        </w:tc>
      </w:tr>
      <w:tr w:rsidR="00FF7862" w14:paraId="5F8617FD" w14:textId="77777777">
        <w:tc>
          <w:tcPr>
            <w:tcW w:w="0" w:type="auto"/>
          </w:tcPr>
          <w:p w14:paraId="5F8617FA" w14:textId="77777777" w:rsidR="00FF7862" w:rsidRDefault="00FC6CDB">
            <w:pPr>
              <w:spacing w:line="360" w:lineRule="auto"/>
              <w:ind w:firstLine="0"/>
              <w:rPr>
                <w:b/>
                <w:bCs/>
                <w:szCs w:val="28"/>
              </w:rPr>
            </w:pPr>
            <w:r>
              <w:rPr>
                <w:b/>
                <w:bCs/>
                <w:szCs w:val="28"/>
              </w:rPr>
              <w:t xml:space="preserve">Доля граждан, положительно оценивающих </w:t>
            </w:r>
            <w:r>
              <w:rPr>
                <w:b/>
                <w:bCs/>
                <w:szCs w:val="28"/>
              </w:rPr>
              <w:lastRenderedPageBreak/>
              <w:t>состояние межконфессиональных отношений</w:t>
            </w:r>
          </w:p>
        </w:tc>
        <w:tc>
          <w:tcPr>
            <w:tcW w:w="0" w:type="auto"/>
          </w:tcPr>
          <w:p w14:paraId="5F8617FB" w14:textId="77777777" w:rsidR="00FF7862" w:rsidRDefault="00FC6CDB">
            <w:pPr>
              <w:spacing w:line="360" w:lineRule="auto"/>
              <w:ind w:firstLine="0"/>
              <w:jc w:val="center"/>
              <w:rPr>
                <w:b/>
                <w:bCs/>
                <w:szCs w:val="28"/>
              </w:rPr>
            </w:pPr>
            <w:r>
              <w:rPr>
                <w:b/>
                <w:bCs/>
                <w:szCs w:val="28"/>
              </w:rPr>
              <w:lastRenderedPageBreak/>
              <w:t>88,4%</w:t>
            </w:r>
          </w:p>
        </w:tc>
        <w:tc>
          <w:tcPr>
            <w:tcW w:w="0" w:type="auto"/>
          </w:tcPr>
          <w:p w14:paraId="5F8617FC" w14:textId="77777777" w:rsidR="00FF7862" w:rsidRDefault="00FC6CDB">
            <w:pPr>
              <w:spacing w:line="360" w:lineRule="auto"/>
              <w:ind w:firstLine="0"/>
              <w:jc w:val="center"/>
              <w:rPr>
                <w:b/>
                <w:bCs/>
                <w:szCs w:val="28"/>
              </w:rPr>
            </w:pPr>
            <w:r>
              <w:rPr>
                <w:b/>
                <w:bCs/>
                <w:szCs w:val="28"/>
              </w:rPr>
              <w:t>88,4%</w:t>
            </w:r>
          </w:p>
        </w:tc>
      </w:tr>
      <w:tr w:rsidR="00FF7862" w14:paraId="5F861801" w14:textId="77777777">
        <w:tc>
          <w:tcPr>
            <w:tcW w:w="0" w:type="auto"/>
          </w:tcPr>
          <w:p w14:paraId="5F8617FE" w14:textId="77777777" w:rsidR="00FF7862" w:rsidRDefault="00FC6CDB">
            <w:pPr>
              <w:spacing w:line="360" w:lineRule="auto"/>
              <w:ind w:firstLine="0"/>
              <w:rPr>
                <w:b/>
                <w:bCs/>
                <w:szCs w:val="28"/>
              </w:rPr>
            </w:pPr>
            <w:r>
              <w:rPr>
                <w:b/>
                <w:bCs/>
                <w:szCs w:val="28"/>
              </w:rPr>
              <w:lastRenderedPageBreak/>
              <w:t>Уровень толерантного отношения к представителям другой национальности</w:t>
            </w:r>
          </w:p>
        </w:tc>
        <w:tc>
          <w:tcPr>
            <w:tcW w:w="0" w:type="auto"/>
          </w:tcPr>
          <w:p w14:paraId="5F8617FF" w14:textId="77777777" w:rsidR="00FF7862" w:rsidRDefault="00FC6CDB">
            <w:pPr>
              <w:spacing w:line="360" w:lineRule="auto"/>
              <w:ind w:firstLine="0"/>
              <w:jc w:val="center"/>
              <w:rPr>
                <w:b/>
                <w:bCs/>
                <w:szCs w:val="28"/>
              </w:rPr>
            </w:pPr>
            <w:r>
              <w:rPr>
                <w:b/>
                <w:bCs/>
                <w:szCs w:val="28"/>
              </w:rPr>
              <w:t>88,4%</w:t>
            </w:r>
          </w:p>
        </w:tc>
        <w:tc>
          <w:tcPr>
            <w:tcW w:w="0" w:type="auto"/>
          </w:tcPr>
          <w:p w14:paraId="5F861800" w14:textId="77777777" w:rsidR="00FF7862" w:rsidRDefault="00FC6CDB">
            <w:pPr>
              <w:spacing w:line="360" w:lineRule="auto"/>
              <w:ind w:firstLine="0"/>
              <w:jc w:val="center"/>
              <w:rPr>
                <w:b/>
                <w:bCs/>
                <w:szCs w:val="28"/>
              </w:rPr>
            </w:pPr>
            <w:r>
              <w:rPr>
                <w:b/>
                <w:bCs/>
                <w:szCs w:val="28"/>
              </w:rPr>
              <w:t>90,7%</w:t>
            </w:r>
          </w:p>
        </w:tc>
      </w:tr>
      <w:tr w:rsidR="00FF7862" w14:paraId="5F861805" w14:textId="77777777">
        <w:tc>
          <w:tcPr>
            <w:tcW w:w="0" w:type="auto"/>
          </w:tcPr>
          <w:p w14:paraId="5F861802"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803" w14:textId="77777777" w:rsidR="00FF7862" w:rsidRDefault="00FC6CDB">
            <w:pPr>
              <w:spacing w:line="360" w:lineRule="auto"/>
              <w:ind w:firstLine="0"/>
              <w:jc w:val="center"/>
              <w:rPr>
                <w:b/>
                <w:bCs/>
                <w:szCs w:val="28"/>
              </w:rPr>
            </w:pPr>
            <w:r>
              <w:rPr>
                <w:b/>
                <w:bCs/>
                <w:szCs w:val="28"/>
              </w:rPr>
              <w:t>86,0%</w:t>
            </w:r>
          </w:p>
        </w:tc>
        <w:tc>
          <w:tcPr>
            <w:tcW w:w="0" w:type="auto"/>
          </w:tcPr>
          <w:p w14:paraId="5F861804" w14:textId="77777777" w:rsidR="00FF7862" w:rsidRDefault="00FC6CDB">
            <w:pPr>
              <w:spacing w:line="360" w:lineRule="auto"/>
              <w:ind w:firstLine="0"/>
              <w:jc w:val="center"/>
              <w:rPr>
                <w:b/>
                <w:bCs/>
                <w:szCs w:val="28"/>
              </w:rPr>
            </w:pPr>
            <w:r>
              <w:rPr>
                <w:b/>
                <w:bCs/>
                <w:szCs w:val="28"/>
              </w:rPr>
              <w:t>90,7%</w:t>
            </w:r>
          </w:p>
        </w:tc>
      </w:tr>
      <w:tr w:rsidR="00FF7862" w14:paraId="5F861809" w14:textId="77777777">
        <w:tc>
          <w:tcPr>
            <w:tcW w:w="0" w:type="auto"/>
          </w:tcPr>
          <w:p w14:paraId="5F861806"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807" w14:textId="77777777" w:rsidR="00FF7862" w:rsidRDefault="00FC6CDB">
            <w:pPr>
              <w:spacing w:line="360" w:lineRule="auto"/>
              <w:ind w:firstLine="0"/>
              <w:jc w:val="center"/>
              <w:rPr>
                <w:b/>
                <w:bCs/>
                <w:szCs w:val="28"/>
              </w:rPr>
            </w:pPr>
            <w:r>
              <w:rPr>
                <w:b/>
                <w:bCs/>
                <w:szCs w:val="28"/>
              </w:rPr>
              <w:t>95,3%</w:t>
            </w:r>
          </w:p>
        </w:tc>
        <w:tc>
          <w:tcPr>
            <w:tcW w:w="0" w:type="auto"/>
          </w:tcPr>
          <w:p w14:paraId="5F861808" w14:textId="77777777" w:rsidR="00FF7862" w:rsidRDefault="00FC6CDB">
            <w:pPr>
              <w:spacing w:line="360" w:lineRule="auto"/>
              <w:ind w:firstLine="0"/>
              <w:jc w:val="center"/>
              <w:rPr>
                <w:b/>
                <w:bCs/>
                <w:szCs w:val="28"/>
              </w:rPr>
            </w:pPr>
            <w:r>
              <w:rPr>
                <w:b/>
                <w:bCs/>
                <w:szCs w:val="28"/>
              </w:rPr>
              <w:t>100,0%</w:t>
            </w:r>
          </w:p>
        </w:tc>
      </w:tr>
      <w:tr w:rsidR="00FF7862" w14:paraId="5F86180D" w14:textId="77777777">
        <w:tc>
          <w:tcPr>
            <w:tcW w:w="0" w:type="auto"/>
          </w:tcPr>
          <w:p w14:paraId="5F86180A"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80B" w14:textId="77777777" w:rsidR="00FF7862" w:rsidRDefault="00FC6CDB">
            <w:pPr>
              <w:spacing w:line="360" w:lineRule="auto"/>
              <w:ind w:firstLine="0"/>
              <w:jc w:val="center"/>
              <w:rPr>
                <w:b/>
                <w:bCs/>
                <w:szCs w:val="28"/>
              </w:rPr>
            </w:pPr>
            <w:r>
              <w:rPr>
                <w:b/>
                <w:bCs/>
                <w:szCs w:val="28"/>
              </w:rPr>
              <w:t>74,4%</w:t>
            </w:r>
          </w:p>
        </w:tc>
        <w:tc>
          <w:tcPr>
            <w:tcW w:w="0" w:type="auto"/>
          </w:tcPr>
          <w:p w14:paraId="5F86180C" w14:textId="77777777" w:rsidR="00FF7862" w:rsidRDefault="00FC6CDB">
            <w:pPr>
              <w:spacing w:line="360" w:lineRule="auto"/>
              <w:ind w:firstLine="0"/>
              <w:jc w:val="center"/>
              <w:rPr>
                <w:b/>
                <w:bCs/>
                <w:szCs w:val="28"/>
              </w:rPr>
            </w:pPr>
            <w:r>
              <w:rPr>
                <w:b/>
                <w:bCs/>
                <w:szCs w:val="28"/>
              </w:rPr>
              <w:t>88,4%</w:t>
            </w:r>
          </w:p>
        </w:tc>
      </w:tr>
    </w:tbl>
    <w:p w14:paraId="5F86180E" w14:textId="77777777" w:rsidR="00FF7862" w:rsidRDefault="00FF7862">
      <w:pPr>
        <w:keepNext/>
        <w:keepLines/>
        <w:spacing w:before="120" w:after="360" w:line="192" w:lineRule="auto"/>
        <w:ind w:firstLine="0"/>
        <w:outlineLvl w:val="1"/>
        <w:rPr>
          <w:b/>
          <w:color w:val="auto"/>
          <w:szCs w:val="28"/>
        </w:rPr>
      </w:pPr>
    </w:p>
    <w:p w14:paraId="5F86180F" w14:textId="77777777" w:rsidR="00FF7862" w:rsidRDefault="00FC6CDB">
      <w:pPr>
        <w:keepNext/>
        <w:keepLines/>
        <w:spacing w:before="120" w:after="360" w:line="192" w:lineRule="auto"/>
        <w:ind w:firstLine="709"/>
        <w:jc w:val="center"/>
        <w:outlineLvl w:val="1"/>
        <w:rPr>
          <w:b/>
          <w:color w:val="auto"/>
          <w:szCs w:val="28"/>
        </w:rPr>
      </w:pPr>
      <w:bookmarkStart w:id="86" w:name="_Toc123200317"/>
      <w:r>
        <w:rPr>
          <w:b/>
          <w:color w:val="auto"/>
          <w:szCs w:val="28"/>
        </w:rPr>
        <w:t>Гатчинский муниципальный район</w:t>
      </w:r>
      <w:bookmarkEnd w:id="86"/>
    </w:p>
    <w:tbl>
      <w:tblPr>
        <w:tblStyle w:val="afe"/>
        <w:tblW w:w="0" w:type="auto"/>
        <w:tblLook w:val="04A0" w:firstRow="1" w:lastRow="0" w:firstColumn="1" w:lastColumn="0" w:noHBand="0" w:noVBand="1"/>
      </w:tblPr>
      <w:tblGrid>
        <w:gridCol w:w="6495"/>
        <w:gridCol w:w="1567"/>
        <w:gridCol w:w="1509"/>
      </w:tblGrid>
      <w:tr w:rsidR="00FF7862" w14:paraId="5F861814" w14:textId="77777777">
        <w:tc>
          <w:tcPr>
            <w:tcW w:w="0" w:type="auto"/>
          </w:tcPr>
          <w:p w14:paraId="5F861810"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811"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812" w14:textId="77777777" w:rsidR="00FF7862" w:rsidRDefault="00FC6CDB">
            <w:pPr>
              <w:spacing w:line="360" w:lineRule="auto"/>
              <w:ind w:firstLine="0"/>
              <w:jc w:val="center"/>
              <w:rPr>
                <w:b/>
                <w:bCs/>
                <w:szCs w:val="28"/>
                <w:lang w:val="en-GB"/>
              </w:rPr>
            </w:pPr>
            <w:r>
              <w:rPr>
                <w:b/>
                <w:bCs/>
                <w:szCs w:val="28"/>
                <w:lang w:val="en-GB"/>
              </w:rPr>
              <w:t xml:space="preserve">II </w:t>
            </w:r>
          </w:p>
          <w:p w14:paraId="5F861813" w14:textId="77777777" w:rsidR="00FF7862" w:rsidRDefault="00FC6CDB">
            <w:pPr>
              <w:spacing w:line="360" w:lineRule="auto"/>
              <w:ind w:firstLine="0"/>
              <w:jc w:val="center"/>
              <w:rPr>
                <w:b/>
                <w:bCs/>
                <w:szCs w:val="28"/>
              </w:rPr>
            </w:pPr>
            <w:r>
              <w:rPr>
                <w:b/>
                <w:bCs/>
                <w:szCs w:val="28"/>
              </w:rPr>
              <w:t>полугодие</w:t>
            </w:r>
          </w:p>
        </w:tc>
      </w:tr>
      <w:tr w:rsidR="00FF7862" w14:paraId="5F861818" w14:textId="77777777">
        <w:tc>
          <w:tcPr>
            <w:tcW w:w="0" w:type="auto"/>
          </w:tcPr>
          <w:p w14:paraId="5F861815"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816" w14:textId="77777777" w:rsidR="00FF7862" w:rsidRDefault="00FC6CDB">
            <w:pPr>
              <w:spacing w:line="360" w:lineRule="auto"/>
              <w:ind w:firstLine="0"/>
              <w:jc w:val="center"/>
              <w:rPr>
                <w:b/>
                <w:bCs/>
                <w:szCs w:val="28"/>
              </w:rPr>
            </w:pPr>
            <w:r>
              <w:rPr>
                <w:b/>
                <w:bCs/>
                <w:szCs w:val="28"/>
              </w:rPr>
              <w:t>84,6%</w:t>
            </w:r>
          </w:p>
        </w:tc>
        <w:tc>
          <w:tcPr>
            <w:tcW w:w="0" w:type="auto"/>
          </w:tcPr>
          <w:p w14:paraId="5F861817" w14:textId="77777777" w:rsidR="00FF7862" w:rsidRDefault="00FC6CDB">
            <w:pPr>
              <w:spacing w:line="360" w:lineRule="auto"/>
              <w:ind w:firstLine="0"/>
              <w:jc w:val="center"/>
              <w:rPr>
                <w:b/>
                <w:bCs/>
                <w:szCs w:val="28"/>
              </w:rPr>
            </w:pPr>
            <w:r>
              <w:rPr>
                <w:b/>
                <w:bCs/>
                <w:szCs w:val="28"/>
              </w:rPr>
              <w:t>82,7%</w:t>
            </w:r>
          </w:p>
        </w:tc>
      </w:tr>
      <w:tr w:rsidR="00FF7862" w14:paraId="5F86181C" w14:textId="77777777">
        <w:tc>
          <w:tcPr>
            <w:tcW w:w="0" w:type="auto"/>
          </w:tcPr>
          <w:p w14:paraId="5F861819"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81A" w14:textId="77777777" w:rsidR="00FF7862" w:rsidRDefault="00FC6CDB">
            <w:pPr>
              <w:spacing w:line="360" w:lineRule="auto"/>
              <w:ind w:firstLine="0"/>
              <w:jc w:val="center"/>
              <w:rPr>
                <w:b/>
                <w:bCs/>
                <w:szCs w:val="28"/>
              </w:rPr>
            </w:pPr>
            <w:r>
              <w:rPr>
                <w:b/>
                <w:bCs/>
                <w:szCs w:val="28"/>
              </w:rPr>
              <w:t>98,1%</w:t>
            </w:r>
          </w:p>
        </w:tc>
        <w:tc>
          <w:tcPr>
            <w:tcW w:w="0" w:type="auto"/>
          </w:tcPr>
          <w:p w14:paraId="5F86181B" w14:textId="77777777" w:rsidR="00FF7862" w:rsidRDefault="00FC6CDB">
            <w:pPr>
              <w:spacing w:line="360" w:lineRule="auto"/>
              <w:ind w:firstLine="0"/>
              <w:jc w:val="center"/>
              <w:rPr>
                <w:b/>
                <w:bCs/>
                <w:szCs w:val="28"/>
              </w:rPr>
            </w:pPr>
            <w:r>
              <w:rPr>
                <w:b/>
                <w:bCs/>
                <w:szCs w:val="28"/>
              </w:rPr>
              <w:t>98,1%</w:t>
            </w:r>
          </w:p>
        </w:tc>
      </w:tr>
      <w:tr w:rsidR="00FF7862" w14:paraId="5F861820" w14:textId="77777777">
        <w:tc>
          <w:tcPr>
            <w:tcW w:w="0" w:type="auto"/>
          </w:tcPr>
          <w:p w14:paraId="5F86181D"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81E" w14:textId="77777777" w:rsidR="00FF7862" w:rsidRDefault="00FC6CDB">
            <w:pPr>
              <w:spacing w:line="360" w:lineRule="auto"/>
              <w:ind w:firstLine="0"/>
              <w:jc w:val="center"/>
              <w:rPr>
                <w:b/>
                <w:bCs/>
                <w:szCs w:val="28"/>
              </w:rPr>
            </w:pPr>
            <w:r>
              <w:rPr>
                <w:b/>
                <w:bCs/>
                <w:szCs w:val="28"/>
              </w:rPr>
              <w:t>88,5%</w:t>
            </w:r>
          </w:p>
        </w:tc>
        <w:tc>
          <w:tcPr>
            <w:tcW w:w="0" w:type="auto"/>
          </w:tcPr>
          <w:p w14:paraId="5F86181F" w14:textId="77777777" w:rsidR="00FF7862" w:rsidRDefault="00FC6CDB">
            <w:pPr>
              <w:spacing w:line="360" w:lineRule="auto"/>
              <w:ind w:firstLine="0"/>
              <w:jc w:val="center"/>
              <w:rPr>
                <w:b/>
                <w:bCs/>
                <w:szCs w:val="28"/>
              </w:rPr>
            </w:pPr>
            <w:r>
              <w:rPr>
                <w:b/>
                <w:bCs/>
                <w:szCs w:val="28"/>
              </w:rPr>
              <w:t>92,3%</w:t>
            </w:r>
          </w:p>
        </w:tc>
      </w:tr>
      <w:tr w:rsidR="00FF7862" w14:paraId="5F861824" w14:textId="77777777">
        <w:tc>
          <w:tcPr>
            <w:tcW w:w="0" w:type="auto"/>
          </w:tcPr>
          <w:p w14:paraId="5F861821"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822" w14:textId="77777777" w:rsidR="00FF7862" w:rsidRDefault="00FC6CDB">
            <w:pPr>
              <w:spacing w:line="360" w:lineRule="auto"/>
              <w:ind w:firstLine="0"/>
              <w:jc w:val="center"/>
              <w:rPr>
                <w:b/>
                <w:bCs/>
                <w:szCs w:val="28"/>
              </w:rPr>
            </w:pPr>
            <w:r>
              <w:rPr>
                <w:b/>
                <w:bCs/>
                <w:szCs w:val="28"/>
              </w:rPr>
              <w:t>88,5%</w:t>
            </w:r>
          </w:p>
        </w:tc>
        <w:tc>
          <w:tcPr>
            <w:tcW w:w="0" w:type="auto"/>
          </w:tcPr>
          <w:p w14:paraId="5F861823" w14:textId="77777777" w:rsidR="00FF7862" w:rsidRDefault="00FC6CDB">
            <w:pPr>
              <w:spacing w:line="360" w:lineRule="auto"/>
              <w:ind w:firstLine="0"/>
              <w:jc w:val="center"/>
              <w:rPr>
                <w:b/>
                <w:bCs/>
                <w:szCs w:val="28"/>
              </w:rPr>
            </w:pPr>
            <w:r>
              <w:rPr>
                <w:b/>
                <w:bCs/>
                <w:szCs w:val="28"/>
              </w:rPr>
              <w:t>92,3%</w:t>
            </w:r>
          </w:p>
        </w:tc>
      </w:tr>
      <w:tr w:rsidR="00FF7862" w14:paraId="5F861828" w14:textId="77777777">
        <w:tc>
          <w:tcPr>
            <w:tcW w:w="0" w:type="auto"/>
          </w:tcPr>
          <w:p w14:paraId="5F861825"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826" w14:textId="77777777" w:rsidR="00FF7862" w:rsidRDefault="00FC6CDB">
            <w:pPr>
              <w:spacing w:line="360" w:lineRule="auto"/>
              <w:ind w:firstLine="0"/>
              <w:jc w:val="center"/>
              <w:rPr>
                <w:b/>
                <w:bCs/>
                <w:szCs w:val="28"/>
              </w:rPr>
            </w:pPr>
            <w:r>
              <w:rPr>
                <w:b/>
                <w:bCs/>
                <w:szCs w:val="28"/>
              </w:rPr>
              <w:t>90,4%</w:t>
            </w:r>
          </w:p>
        </w:tc>
        <w:tc>
          <w:tcPr>
            <w:tcW w:w="0" w:type="auto"/>
          </w:tcPr>
          <w:p w14:paraId="5F861827" w14:textId="77777777" w:rsidR="00FF7862" w:rsidRDefault="00FC6CDB">
            <w:pPr>
              <w:spacing w:line="360" w:lineRule="auto"/>
              <w:ind w:firstLine="0"/>
              <w:jc w:val="center"/>
              <w:rPr>
                <w:b/>
                <w:bCs/>
                <w:szCs w:val="28"/>
              </w:rPr>
            </w:pPr>
            <w:r>
              <w:rPr>
                <w:b/>
                <w:bCs/>
                <w:szCs w:val="28"/>
              </w:rPr>
              <w:t>98,1%</w:t>
            </w:r>
          </w:p>
        </w:tc>
      </w:tr>
      <w:tr w:rsidR="00FF7862" w14:paraId="5F86182C" w14:textId="77777777">
        <w:tc>
          <w:tcPr>
            <w:tcW w:w="0" w:type="auto"/>
          </w:tcPr>
          <w:p w14:paraId="5F861829"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82A" w14:textId="77777777" w:rsidR="00FF7862" w:rsidRDefault="00FC6CDB">
            <w:pPr>
              <w:spacing w:line="360" w:lineRule="auto"/>
              <w:ind w:firstLine="0"/>
              <w:jc w:val="center"/>
              <w:rPr>
                <w:b/>
                <w:bCs/>
                <w:szCs w:val="28"/>
              </w:rPr>
            </w:pPr>
            <w:r>
              <w:rPr>
                <w:b/>
                <w:bCs/>
                <w:szCs w:val="28"/>
              </w:rPr>
              <w:t>78,8%</w:t>
            </w:r>
          </w:p>
        </w:tc>
        <w:tc>
          <w:tcPr>
            <w:tcW w:w="0" w:type="auto"/>
          </w:tcPr>
          <w:p w14:paraId="5F86182B" w14:textId="77777777" w:rsidR="00FF7862" w:rsidRDefault="00FC6CDB">
            <w:pPr>
              <w:spacing w:line="360" w:lineRule="auto"/>
              <w:ind w:firstLine="0"/>
              <w:jc w:val="center"/>
              <w:rPr>
                <w:b/>
                <w:bCs/>
                <w:szCs w:val="28"/>
              </w:rPr>
            </w:pPr>
            <w:r>
              <w:rPr>
                <w:b/>
                <w:bCs/>
                <w:szCs w:val="28"/>
              </w:rPr>
              <w:t>75,0%</w:t>
            </w:r>
          </w:p>
        </w:tc>
      </w:tr>
    </w:tbl>
    <w:p w14:paraId="5F86182D" w14:textId="77777777" w:rsidR="00FF7862" w:rsidRDefault="00FF7862">
      <w:pPr>
        <w:ind w:firstLine="0"/>
      </w:pPr>
    </w:p>
    <w:p w14:paraId="5F86182E" w14:textId="77777777" w:rsidR="00FF7862" w:rsidRDefault="00FC6CDB">
      <w:pPr>
        <w:keepNext/>
        <w:keepLines/>
        <w:spacing w:before="120" w:after="360" w:line="192" w:lineRule="auto"/>
        <w:ind w:firstLine="709"/>
        <w:jc w:val="center"/>
        <w:outlineLvl w:val="1"/>
        <w:rPr>
          <w:b/>
          <w:color w:val="auto"/>
          <w:szCs w:val="28"/>
        </w:rPr>
      </w:pPr>
      <w:bookmarkStart w:id="87" w:name="_Toc123200318"/>
      <w:r>
        <w:rPr>
          <w:b/>
          <w:color w:val="auto"/>
          <w:szCs w:val="28"/>
        </w:rPr>
        <w:t>Кингисеппский муниципальный район</w:t>
      </w:r>
      <w:bookmarkEnd w:id="87"/>
      <w:r>
        <w:rPr>
          <w:b/>
          <w:color w:val="auto"/>
          <w:szCs w:val="28"/>
        </w:rPr>
        <w:t xml:space="preserve"> </w:t>
      </w:r>
    </w:p>
    <w:tbl>
      <w:tblPr>
        <w:tblStyle w:val="afe"/>
        <w:tblW w:w="0" w:type="auto"/>
        <w:tblLook w:val="04A0" w:firstRow="1" w:lastRow="0" w:firstColumn="1" w:lastColumn="0" w:noHBand="0" w:noVBand="1"/>
      </w:tblPr>
      <w:tblGrid>
        <w:gridCol w:w="6405"/>
        <w:gridCol w:w="1566"/>
        <w:gridCol w:w="1600"/>
      </w:tblGrid>
      <w:tr w:rsidR="00FF7862" w14:paraId="5F861832" w14:textId="77777777">
        <w:tc>
          <w:tcPr>
            <w:tcW w:w="0" w:type="auto"/>
          </w:tcPr>
          <w:p w14:paraId="5F86182F"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830"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831" w14:textId="77777777" w:rsidR="00FF7862" w:rsidRDefault="00FC6CDB">
            <w:pPr>
              <w:spacing w:line="360" w:lineRule="auto"/>
              <w:ind w:firstLine="0"/>
              <w:jc w:val="center"/>
              <w:rPr>
                <w:b/>
                <w:bCs/>
                <w:szCs w:val="28"/>
              </w:rPr>
            </w:pPr>
            <w:r>
              <w:rPr>
                <w:b/>
                <w:bCs/>
                <w:szCs w:val="28"/>
                <w:lang w:val="en-GB"/>
              </w:rPr>
              <w:t xml:space="preserve">II </w:t>
            </w:r>
            <w:r>
              <w:rPr>
                <w:b/>
                <w:bCs/>
                <w:szCs w:val="28"/>
              </w:rPr>
              <w:t>полугодие</w:t>
            </w:r>
          </w:p>
        </w:tc>
      </w:tr>
      <w:tr w:rsidR="00FF7862" w14:paraId="5F861836" w14:textId="77777777">
        <w:tc>
          <w:tcPr>
            <w:tcW w:w="0" w:type="auto"/>
          </w:tcPr>
          <w:p w14:paraId="5F861833"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834" w14:textId="77777777" w:rsidR="00FF7862" w:rsidRDefault="00FC6CDB">
            <w:pPr>
              <w:spacing w:line="360" w:lineRule="auto"/>
              <w:ind w:firstLine="0"/>
              <w:jc w:val="center"/>
              <w:rPr>
                <w:b/>
                <w:bCs/>
                <w:szCs w:val="28"/>
              </w:rPr>
            </w:pPr>
            <w:r>
              <w:rPr>
                <w:b/>
                <w:bCs/>
                <w:szCs w:val="28"/>
              </w:rPr>
              <w:t>87,5%</w:t>
            </w:r>
          </w:p>
        </w:tc>
        <w:tc>
          <w:tcPr>
            <w:tcW w:w="0" w:type="auto"/>
          </w:tcPr>
          <w:p w14:paraId="5F861835" w14:textId="77777777" w:rsidR="00FF7862" w:rsidRDefault="00FC6CDB">
            <w:pPr>
              <w:spacing w:line="360" w:lineRule="auto"/>
              <w:ind w:firstLine="0"/>
              <w:jc w:val="center"/>
              <w:rPr>
                <w:b/>
                <w:bCs/>
                <w:szCs w:val="28"/>
              </w:rPr>
            </w:pPr>
            <w:r>
              <w:rPr>
                <w:b/>
                <w:bCs/>
                <w:szCs w:val="28"/>
              </w:rPr>
              <w:t>100,0%</w:t>
            </w:r>
          </w:p>
        </w:tc>
      </w:tr>
      <w:tr w:rsidR="00FF7862" w14:paraId="5F86183A" w14:textId="77777777">
        <w:tc>
          <w:tcPr>
            <w:tcW w:w="0" w:type="auto"/>
          </w:tcPr>
          <w:p w14:paraId="5F861837"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838" w14:textId="77777777" w:rsidR="00FF7862" w:rsidRDefault="00FC6CDB">
            <w:pPr>
              <w:spacing w:line="360" w:lineRule="auto"/>
              <w:ind w:firstLine="0"/>
              <w:jc w:val="center"/>
              <w:rPr>
                <w:b/>
                <w:bCs/>
                <w:szCs w:val="28"/>
              </w:rPr>
            </w:pPr>
            <w:r>
              <w:rPr>
                <w:b/>
                <w:bCs/>
                <w:szCs w:val="28"/>
              </w:rPr>
              <w:t>100,0%</w:t>
            </w:r>
          </w:p>
        </w:tc>
        <w:tc>
          <w:tcPr>
            <w:tcW w:w="0" w:type="auto"/>
          </w:tcPr>
          <w:p w14:paraId="5F861839" w14:textId="77777777" w:rsidR="00FF7862" w:rsidRDefault="00FC6CDB">
            <w:pPr>
              <w:spacing w:line="360" w:lineRule="auto"/>
              <w:ind w:firstLine="0"/>
              <w:jc w:val="center"/>
              <w:rPr>
                <w:b/>
                <w:bCs/>
                <w:szCs w:val="28"/>
              </w:rPr>
            </w:pPr>
            <w:r>
              <w:rPr>
                <w:b/>
                <w:bCs/>
                <w:szCs w:val="28"/>
              </w:rPr>
              <w:t>100,0%</w:t>
            </w:r>
          </w:p>
        </w:tc>
      </w:tr>
      <w:tr w:rsidR="00FF7862" w14:paraId="5F86183E" w14:textId="77777777">
        <w:tc>
          <w:tcPr>
            <w:tcW w:w="0" w:type="auto"/>
          </w:tcPr>
          <w:p w14:paraId="5F86183B"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83C" w14:textId="77777777" w:rsidR="00FF7862" w:rsidRDefault="00FC6CDB">
            <w:pPr>
              <w:spacing w:line="360" w:lineRule="auto"/>
              <w:ind w:firstLine="0"/>
              <w:jc w:val="center"/>
              <w:rPr>
                <w:b/>
                <w:bCs/>
                <w:szCs w:val="28"/>
              </w:rPr>
            </w:pPr>
            <w:r>
              <w:rPr>
                <w:b/>
                <w:bCs/>
                <w:szCs w:val="28"/>
              </w:rPr>
              <w:t>93,8%</w:t>
            </w:r>
          </w:p>
        </w:tc>
        <w:tc>
          <w:tcPr>
            <w:tcW w:w="0" w:type="auto"/>
          </w:tcPr>
          <w:p w14:paraId="5F86183D" w14:textId="77777777" w:rsidR="00FF7862" w:rsidRDefault="00FC6CDB">
            <w:pPr>
              <w:spacing w:line="360" w:lineRule="auto"/>
              <w:ind w:firstLine="0"/>
              <w:jc w:val="center"/>
              <w:rPr>
                <w:b/>
                <w:bCs/>
                <w:szCs w:val="28"/>
              </w:rPr>
            </w:pPr>
            <w:r>
              <w:rPr>
                <w:b/>
                <w:bCs/>
                <w:szCs w:val="28"/>
              </w:rPr>
              <w:t>87,5%</w:t>
            </w:r>
          </w:p>
        </w:tc>
      </w:tr>
      <w:tr w:rsidR="00FF7862" w14:paraId="5F861842" w14:textId="77777777">
        <w:tc>
          <w:tcPr>
            <w:tcW w:w="0" w:type="auto"/>
          </w:tcPr>
          <w:p w14:paraId="5F86183F"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840" w14:textId="77777777" w:rsidR="00FF7862" w:rsidRDefault="00FC6CDB">
            <w:pPr>
              <w:spacing w:line="360" w:lineRule="auto"/>
              <w:ind w:firstLine="0"/>
              <w:jc w:val="center"/>
              <w:rPr>
                <w:b/>
                <w:bCs/>
                <w:szCs w:val="28"/>
              </w:rPr>
            </w:pPr>
            <w:r>
              <w:rPr>
                <w:b/>
                <w:bCs/>
                <w:szCs w:val="28"/>
              </w:rPr>
              <w:t>100,0%</w:t>
            </w:r>
          </w:p>
        </w:tc>
        <w:tc>
          <w:tcPr>
            <w:tcW w:w="0" w:type="auto"/>
          </w:tcPr>
          <w:p w14:paraId="5F861841" w14:textId="77777777" w:rsidR="00FF7862" w:rsidRDefault="00FC6CDB">
            <w:pPr>
              <w:spacing w:line="360" w:lineRule="auto"/>
              <w:ind w:firstLine="0"/>
              <w:jc w:val="center"/>
              <w:rPr>
                <w:b/>
                <w:bCs/>
                <w:szCs w:val="28"/>
              </w:rPr>
            </w:pPr>
            <w:r>
              <w:rPr>
                <w:b/>
                <w:bCs/>
                <w:szCs w:val="28"/>
              </w:rPr>
              <w:t>100,0%</w:t>
            </w:r>
          </w:p>
        </w:tc>
      </w:tr>
      <w:tr w:rsidR="00FF7862" w14:paraId="5F861846" w14:textId="77777777">
        <w:tc>
          <w:tcPr>
            <w:tcW w:w="0" w:type="auto"/>
          </w:tcPr>
          <w:p w14:paraId="5F861843"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844" w14:textId="77777777" w:rsidR="00FF7862" w:rsidRDefault="00FC6CDB">
            <w:pPr>
              <w:spacing w:line="360" w:lineRule="auto"/>
              <w:ind w:firstLine="0"/>
              <w:jc w:val="center"/>
              <w:rPr>
                <w:b/>
                <w:bCs/>
                <w:szCs w:val="28"/>
              </w:rPr>
            </w:pPr>
            <w:r>
              <w:rPr>
                <w:b/>
                <w:bCs/>
                <w:szCs w:val="28"/>
              </w:rPr>
              <w:t>93,8%</w:t>
            </w:r>
          </w:p>
        </w:tc>
        <w:tc>
          <w:tcPr>
            <w:tcW w:w="0" w:type="auto"/>
          </w:tcPr>
          <w:p w14:paraId="5F861845" w14:textId="77777777" w:rsidR="00FF7862" w:rsidRDefault="00FC6CDB">
            <w:pPr>
              <w:spacing w:line="360" w:lineRule="auto"/>
              <w:ind w:firstLine="0"/>
              <w:jc w:val="center"/>
              <w:rPr>
                <w:b/>
                <w:bCs/>
                <w:szCs w:val="28"/>
              </w:rPr>
            </w:pPr>
            <w:r>
              <w:rPr>
                <w:b/>
                <w:bCs/>
                <w:szCs w:val="28"/>
              </w:rPr>
              <w:t>100,0%</w:t>
            </w:r>
          </w:p>
        </w:tc>
      </w:tr>
      <w:tr w:rsidR="00FF7862" w14:paraId="5F86184A" w14:textId="77777777">
        <w:tc>
          <w:tcPr>
            <w:tcW w:w="0" w:type="auto"/>
          </w:tcPr>
          <w:p w14:paraId="5F861847"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848" w14:textId="77777777" w:rsidR="00FF7862" w:rsidRDefault="00FC6CDB">
            <w:pPr>
              <w:spacing w:line="360" w:lineRule="auto"/>
              <w:ind w:firstLine="0"/>
              <w:jc w:val="center"/>
              <w:rPr>
                <w:b/>
                <w:bCs/>
                <w:szCs w:val="28"/>
              </w:rPr>
            </w:pPr>
            <w:r>
              <w:rPr>
                <w:b/>
                <w:bCs/>
                <w:szCs w:val="28"/>
              </w:rPr>
              <w:t>87,5%</w:t>
            </w:r>
          </w:p>
        </w:tc>
        <w:tc>
          <w:tcPr>
            <w:tcW w:w="0" w:type="auto"/>
          </w:tcPr>
          <w:p w14:paraId="5F861849" w14:textId="77777777" w:rsidR="00FF7862" w:rsidRDefault="00FC6CDB">
            <w:pPr>
              <w:spacing w:line="360" w:lineRule="auto"/>
              <w:ind w:firstLine="0"/>
              <w:jc w:val="center"/>
              <w:rPr>
                <w:b/>
                <w:bCs/>
                <w:szCs w:val="28"/>
              </w:rPr>
            </w:pPr>
            <w:r>
              <w:rPr>
                <w:b/>
                <w:bCs/>
                <w:szCs w:val="28"/>
              </w:rPr>
              <w:t>93,8%</w:t>
            </w:r>
          </w:p>
        </w:tc>
      </w:tr>
    </w:tbl>
    <w:p w14:paraId="5F86184B" w14:textId="77777777" w:rsidR="00FF7862" w:rsidRDefault="00FF7862">
      <w:pPr>
        <w:spacing w:line="360" w:lineRule="auto"/>
        <w:ind w:firstLine="0"/>
        <w:rPr>
          <w:szCs w:val="28"/>
        </w:rPr>
      </w:pPr>
    </w:p>
    <w:p w14:paraId="5F86184C" w14:textId="77777777" w:rsidR="00FF7862" w:rsidRDefault="00FC6CDB">
      <w:pPr>
        <w:keepNext/>
        <w:keepLines/>
        <w:spacing w:before="120" w:after="360" w:line="192" w:lineRule="auto"/>
        <w:ind w:firstLine="709"/>
        <w:jc w:val="center"/>
        <w:outlineLvl w:val="1"/>
        <w:rPr>
          <w:b/>
          <w:color w:val="auto"/>
          <w:szCs w:val="28"/>
        </w:rPr>
      </w:pPr>
      <w:bookmarkStart w:id="88" w:name="_Toc123200319"/>
      <w:r>
        <w:rPr>
          <w:b/>
          <w:color w:val="auto"/>
          <w:szCs w:val="28"/>
        </w:rPr>
        <w:t>Киришский муниципальный район</w:t>
      </w:r>
      <w:bookmarkEnd w:id="88"/>
      <w:r>
        <w:rPr>
          <w:b/>
          <w:color w:val="auto"/>
          <w:szCs w:val="28"/>
        </w:rPr>
        <w:t xml:space="preserve"> </w:t>
      </w:r>
    </w:p>
    <w:tbl>
      <w:tblPr>
        <w:tblStyle w:val="afe"/>
        <w:tblW w:w="0" w:type="auto"/>
        <w:tblLook w:val="04A0" w:firstRow="1" w:lastRow="0" w:firstColumn="1" w:lastColumn="0" w:noHBand="0" w:noVBand="1"/>
      </w:tblPr>
      <w:tblGrid>
        <w:gridCol w:w="6495"/>
        <w:gridCol w:w="1567"/>
        <w:gridCol w:w="1509"/>
      </w:tblGrid>
      <w:tr w:rsidR="00FF7862" w14:paraId="5F861851" w14:textId="77777777">
        <w:tc>
          <w:tcPr>
            <w:tcW w:w="0" w:type="auto"/>
          </w:tcPr>
          <w:p w14:paraId="5F86184D"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84E"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84F" w14:textId="77777777" w:rsidR="00FF7862" w:rsidRDefault="00FC6CDB">
            <w:pPr>
              <w:spacing w:line="360" w:lineRule="auto"/>
              <w:ind w:firstLine="0"/>
              <w:jc w:val="center"/>
              <w:rPr>
                <w:b/>
                <w:bCs/>
                <w:szCs w:val="28"/>
                <w:lang w:val="en-GB"/>
              </w:rPr>
            </w:pPr>
            <w:r>
              <w:rPr>
                <w:b/>
                <w:bCs/>
                <w:szCs w:val="28"/>
                <w:lang w:val="en-GB"/>
              </w:rPr>
              <w:t xml:space="preserve">II </w:t>
            </w:r>
          </w:p>
          <w:p w14:paraId="5F861850" w14:textId="77777777" w:rsidR="00FF7862" w:rsidRDefault="00FC6CDB">
            <w:pPr>
              <w:spacing w:line="360" w:lineRule="auto"/>
              <w:ind w:firstLine="0"/>
              <w:jc w:val="center"/>
              <w:rPr>
                <w:b/>
                <w:bCs/>
                <w:szCs w:val="28"/>
              </w:rPr>
            </w:pPr>
            <w:r>
              <w:rPr>
                <w:b/>
                <w:bCs/>
                <w:szCs w:val="28"/>
              </w:rPr>
              <w:t>полугодие</w:t>
            </w:r>
          </w:p>
        </w:tc>
      </w:tr>
      <w:tr w:rsidR="00FF7862" w14:paraId="5F861855" w14:textId="77777777">
        <w:tc>
          <w:tcPr>
            <w:tcW w:w="0" w:type="auto"/>
          </w:tcPr>
          <w:p w14:paraId="5F861852"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853" w14:textId="77777777" w:rsidR="00FF7862" w:rsidRDefault="00FC6CDB">
            <w:pPr>
              <w:spacing w:line="360" w:lineRule="auto"/>
              <w:ind w:firstLine="0"/>
              <w:jc w:val="center"/>
              <w:rPr>
                <w:b/>
                <w:bCs/>
                <w:szCs w:val="28"/>
              </w:rPr>
            </w:pPr>
            <w:r>
              <w:rPr>
                <w:b/>
                <w:bCs/>
                <w:szCs w:val="28"/>
              </w:rPr>
              <w:t>100,0%</w:t>
            </w:r>
          </w:p>
        </w:tc>
        <w:tc>
          <w:tcPr>
            <w:tcW w:w="0" w:type="auto"/>
          </w:tcPr>
          <w:p w14:paraId="5F861854" w14:textId="77777777" w:rsidR="00FF7862" w:rsidRDefault="00FC6CDB">
            <w:pPr>
              <w:spacing w:line="360" w:lineRule="auto"/>
              <w:ind w:firstLine="0"/>
              <w:jc w:val="center"/>
              <w:rPr>
                <w:b/>
                <w:bCs/>
                <w:szCs w:val="28"/>
              </w:rPr>
            </w:pPr>
            <w:r>
              <w:rPr>
                <w:b/>
                <w:bCs/>
                <w:szCs w:val="28"/>
              </w:rPr>
              <w:t>84,6%</w:t>
            </w:r>
          </w:p>
        </w:tc>
      </w:tr>
      <w:tr w:rsidR="00FF7862" w14:paraId="5F861859" w14:textId="77777777">
        <w:tc>
          <w:tcPr>
            <w:tcW w:w="0" w:type="auto"/>
          </w:tcPr>
          <w:p w14:paraId="5F861856"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857" w14:textId="77777777" w:rsidR="00FF7862" w:rsidRDefault="00FC6CDB">
            <w:pPr>
              <w:spacing w:line="360" w:lineRule="auto"/>
              <w:ind w:firstLine="0"/>
              <w:jc w:val="center"/>
              <w:rPr>
                <w:b/>
                <w:bCs/>
                <w:szCs w:val="28"/>
              </w:rPr>
            </w:pPr>
            <w:r>
              <w:rPr>
                <w:b/>
                <w:bCs/>
                <w:szCs w:val="28"/>
              </w:rPr>
              <w:t>92,3%</w:t>
            </w:r>
          </w:p>
        </w:tc>
        <w:tc>
          <w:tcPr>
            <w:tcW w:w="0" w:type="auto"/>
          </w:tcPr>
          <w:p w14:paraId="5F861858" w14:textId="77777777" w:rsidR="00FF7862" w:rsidRDefault="00FC6CDB">
            <w:pPr>
              <w:spacing w:line="360" w:lineRule="auto"/>
              <w:ind w:firstLine="0"/>
              <w:jc w:val="center"/>
              <w:rPr>
                <w:b/>
                <w:bCs/>
                <w:szCs w:val="28"/>
              </w:rPr>
            </w:pPr>
            <w:r>
              <w:rPr>
                <w:b/>
                <w:bCs/>
                <w:szCs w:val="28"/>
              </w:rPr>
              <w:t>100,0%</w:t>
            </w:r>
          </w:p>
        </w:tc>
      </w:tr>
      <w:tr w:rsidR="00FF7862" w14:paraId="5F86185D" w14:textId="77777777">
        <w:tc>
          <w:tcPr>
            <w:tcW w:w="0" w:type="auto"/>
          </w:tcPr>
          <w:p w14:paraId="5F86185A" w14:textId="77777777" w:rsidR="00FF7862" w:rsidRDefault="00FC6CDB">
            <w:pPr>
              <w:spacing w:line="360" w:lineRule="auto"/>
              <w:ind w:firstLine="0"/>
              <w:rPr>
                <w:b/>
                <w:bCs/>
                <w:szCs w:val="28"/>
              </w:rPr>
            </w:pPr>
            <w:r>
              <w:rPr>
                <w:b/>
                <w:bCs/>
                <w:szCs w:val="28"/>
              </w:rPr>
              <w:t xml:space="preserve">Уровень толерантного отношения к </w:t>
            </w:r>
            <w:r>
              <w:rPr>
                <w:b/>
                <w:bCs/>
                <w:szCs w:val="28"/>
              </w:rPr>
              <w:lastRenderedPageBreak/>
              <w:t>представителям другой национальности</w:t>
            </w:r>
          </w:p>
        </w:tc>
        <w:tc>
          <w:tcPr>
            <w:tcW w:w="0" w:type="auto"/>
          </w:tcPr>
          <w:p w14:paraId="5F86185B" w14:textId="77777777" w:rsidR="00FF7862" w:rsidRDefault="00FC6CDB">
            <w:pPr>
              <w:spacing w:line="360" w:lineRule="auto"/>
              <w:ind w:firstLine="0"/>
              <w:jc w:val="center"/>
              <w:rPr>
                <w:b/>
                <w:bCs/>
                <w:szCs w:val="28"/>
              </w:rPr>
            </w:pPr>
            <w:r>
              <w:rPr>
                <w:b/>
                <w:bCs/>
                <w:szCs w:val="28"/>
              </w:rPr>
              <w:lastRenderedPageBreak/>
              <w:t>84,6%</w:t>
            </w:r>
          </w:p>
        </w:tc>
        <w:tc>
          <w:tcPr>
            <w:tcW w:w="0" w:type="auto"/>
          </w:tcPr>
          <w:p w14:paraId="5F86185C" w14:textId="77777777" w:rsidR="00FF7862" w:rsidRDefault="00FC6CDB">
            <w:pPr>
              <w:spacing w:line="360" w:lineRule="auto"/>
              <w:ind w:firstLine="0"/>
              <w:jc w:val="center"/>
              <w:rPr>
                <w:b/>
                <w:bCs/>
                <w:szCs w:val="28"/>
              </w:rPr>
            </w:pPr>
            <w:r>
              <w:rPr>
                <w:b/>
                <w:bCs/>
                <w:szCs w:val="28"/>
              </w:rPr>
              <w:t>100,0%</w:t>
            </w:r>
          </w:p>
        </w:tc>
      </w:tr>
      <w:tr w:rsidR="00FF7862" w14:paraId="5F861861" w14:textId="77777777">
        <w:tc>
          <w:tcPr>
            <w:tcW w:w="0" w:type="auto"/>
          </w:tcPr>
          <w:p w14:paraId="5F86185E" w14:textId="77777777" w:rsidR="00FF7862" w:rsidRDefault="00FC6CDB">
            <w:pPr>
              <w:spacing w:line="360" w:lineRule="auto"/>
              <w:ind w:firstLine="0"/>
              <w:rPr>
                <w:b/>
                <w:bCs/>
                <w:szCs w:val="28"/>
              </w:rPr>
            </w:pPr>
            <w:r>
              <w:rPr>
                <w:b/>
                <w:bCs/>
                <w:szCs w:val="28"/>
              </w:rPr>
              <w:lastRenderedPageBreak/>
              <w:t>Уровень общероссийской гражданской идентичности</w:t>
            </w:r>
          </w:p>
        </w:tc>
        <w:tc>
          <w:tcPr>
            <w:tcW w:w="0" w:type="auto"/>
          </w:tcPr>
          <w:p w14:paraId="5F86185F" w14:textId="77777777" w:rsidR="00FF7862" w:rsidRDefault="00FC6CDB">
            <w:pPr>
              <w:spacing w:line="360" w:lineRule="auto"/>
              <w:ind w:firstLine="0"/>
              <w:jc w:val="center"/>
              <w:rPr>
                <w:b/>
                <w:bCs/>
                <w:szCs w:val="28"/>
              </w:rPr>
            </w:pPr>
            <w:r>
              <w:rPr>
                <w:b/>
                <w:bCs/>
                <w:szCs w:val="28"/>
              </w:rPr>
              <w:t>100,0%</w:t>
            </w:r>
          </w:p>
        </w:tc>
        <w:tc>
          <w:tcPr>
            <w:tcW w:w="0" w:type="auto"/>
          </w:tcPr>
          <w:p w14:paraId="5F861860" w14:textId="77777777" w:rsidR="00FF7862" w:rsidRDefault="00FC6CDB">
            <w:pPr>
              <w:spacing w:line="360" w:lineRule="auto"/>
              <w:ind w:firstLine="0"/>
              <w:jc w:val="center"/>
              <w:rPr>
                <w:b/>
                <w:bCs/>
                <w:szCs w:val="28"/>
              </w:rPr>
            </w:pPr>
            <w:r>
              <w:rPr>
                <w:b/>
                <w:bCs/>
                <w:szCs w:val="28"/>
              </w:rPr>
              <w:t>92,3%</w:t>
            </w:r>
          </w:p>
        </w:tc>
      </w:tr>
      <w:tr w:rsidR="00FF7862" w14:paraId="5F861865" w14:textId="77777777">
        <w:tc>
          <w:tcPr>
            <w:tcW w:w="0" w:type="auto"/>
          </w:tcPr>
          <w:p w14:paraId="5F861862"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863" w14:textId="77777777" w:rsidR="00FF7862" w:rsidRDefault="00FC6CDB">
            <w:pPr>
              <w:spacing w:line="360" w:lineRule="auto"/>
              <w:ind w:firstLine="0"/>
              <w:jc w:val="center"/>
              <w:rPr>
                <w:b/>
                <w:bCs/>
                <w:szCs w:val="28"/>
              </w:rPr>
            </w:pPr>
            <w:r>
              <w:rPr>
                <w:b/>
                <w:bCs/>
                <w:szCs w:val="28"/>
              </w:rPr>
              <w:t>100,0%</w:t>
            </w:r>
          </w:p>
        </w:tc>
        <w:tc>
          <w:tcPr>
            <w:tcW w:w="0" w:type="auto"/>
          </w:tcPr>
          <w:p w14:paraId="5F861864" w14:textId="77777777" w:rsidR="00FF7862" w:rsidRDefault="00FC6CDB">
            <w:pPr>
              <w:spacing w:line="360" w:lineRule="auto"/>
              <w:ind w:firstLine="0"/>
              <w:jc w:val="center"/>
              <w:rPr>
                <w:b/>
                <w:bCs/>
                <w:szCs w:val="28"/>
              </w:rPr>
            </w:pPr>
            <w:r>
              <w:rPr>
                <w:b/>
                <w:bCs/>
                <w:szCs w:val="28"/>
              </w:rPr>
              <w:t>100,0%</w:t>
            </w:r>
          </w:p>
        </w:tc>
      </w:tr>
      <w:tr w:rsidR="00FF7862" w14:paraId="5F861869" w14:textId="77777777">
        <w:tc>
          <w:tcPr>
            <w:tcW w:w="0" w:type="auto"/>
          </w:tcPr>
          <w:p w14:paraId="5F861866"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867" w14:textId="77777777" w:rsidR="00FF7862" w:rsidRDefault="00FC6CDB">
            <w:pPr>
              <w:spacing w:line="360" w:lineRule="auto"/>
              <w:ind w:firstLine="0"/>
              <w:jc w:val="center"/>
              <w:rPr>
                <w:b/>
                <w:bCs/>
                <w:szCs w:val="28"/>
              </w:rPr>
            </w:pPr>
            <w:r>
              <w:rPr>
                <w:b/>
                <w:bCs/>
                <w:szCs w:val="28"/>
              </w:rPr>
              <w:t>100,0%</w:t>
            </w:r>
          </w:p>
        </w:tc>
        <w:tc>
          <w:tcPr>
            <w:tcW w:w="0" w:type="auto"/>
          </w:tcPr>
          <w:p w14:paraId="5F861868" w14:textId="77777777" w:rsidR="00FF7862" w:rsidRDefault="00FC6CDB">
            <w:pPr>
              <w:spacing w:line="360" w:lineRule="auto"/>
              <w:ind w:firstLine="0"/>
              <w:jc w:val="center"/>
              <w:rPr>
                <w:b/>
                <w:bCs/>
                <w:szCs w:val="28"/>
              </w:rPr>
            </w:pPr>
            <w:r>
              <w:rPr>
                <w:b/>
                <w:bCs/>
                <w:szCs w:val="28"/>
              </w:rPr>
              <w:t>84,6%</w:t>
            </w:r>
          </w:p>
        </w:tc>
      </w:tr>
    </w:tbl>
    <w:p w14:paraId="5F86186A" w14:textId="77777777" w:rsidR="00FF7862" w:rsidRDefault="00FF7862">
      <w:pPr>
        <w:ind w:firstLine="0"/>
      </w:pPr>
    </w:p>
    <w:p w14:paraId="5F86186B" w14:textId="77777777" w:rsidR="00FF7862" w:rsidRDefault="00FC6CDB">
      <w:pPr>
        <w:keepNext/>
        <w:keepLines/>
        <w:spacing w:before="120" w:after="360" w:line="192" w:lineRule="auto"/>
        <w:ind w:firstLine="709"/>
        <w:jc w:val="center"/>
        <w:outlineLvl w:val="1"/>
        <w:rPr>
          <w:b/>
          <w:color w:val="auto"/>
          <w:szCs w:val="28"/>
        </w:rPr>
      </w:pPr>
      <w:bookmarkStart w:id="89" w:name="_Toc123200320"/>
      <w:r>
        <w:rPr>
          <w:b/>
          <w:color w:val="auto"/>
          <w:szCs w:val="28"/>
        </w:rPr>
        <w:t>Кировский муниципальный район</w:t>
      </w:r>
      <w:bookmarkEnd w:id="89"/>
      <w:r>
        <w:rPr>
          <w:b/>
          <w:color w:val="auto"/>
          <w:szCs w:val="28"/>
        </w:rPr>
        <w:t xml:space="preserve"> </w:t>
      </w:r>
    </w:p>
    <w:tbl>
      <w:tblPr>
        <w:tblStyle w:val="afe"/>
        <w:tblW w:w="0" w:type="auto"/>
        <w:tblLook w:val="04A0" w:firstRow="1" w:lastRow="0" w:firstColumn="1" w:lastColumn="0" w:noHBand="0" w:noVBand="1"/>
      </w:tblPr>
      <w:tblGrid>
        <w:gridCol w:w="6495"/>
        <w:gridCol w:w="1567"/>
        <w:gridCol w:w="1509"/>
      </w:tblGrid>
      <w:tr w:rsidR="00FF7862" w14:paraId="5F861870" w14:textId="77777777">
        <w:tc>
          <w:tcPr>
            <w:tcW w:w="0" w:type="auto"/>
          </w:tcPr>
          <w:p w14:paraId="5F86186C"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86D"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86E" w14:textId="77777777" w:rsidR="00FF7862" w:rsidRDefault="00FC6CDB">
            <w:pPr>
              <w:spacing w:line="360" w:lineRule="auto"/>
              <w:ind w:firstLine="0"/>
              <w:jc w:val="center"/>
              <w:rPr>
                <w:b/>
                <w:bCs/>
                <w:szCs w:val="28"/>
                <w:lang w:val="en-GB"/>
              </w:rPr>
            </w:pPr>
            <w:r>
              <w:rPr>
                <w:b/>
                <w:bCs/>
                <w:szCs w:val="28"/>
                <w:lang w:val="en-GB"/>
              </w:rPr>
              <w:t xml:space="preserve">II </w:t>
            </w:r>
          </w:p>
          <w:p w14:paraId="5F86186F" w14:textId="77777777" w:rsidR="00FF7862" w:rsidRDefault="00FC6CDB">
            <w:pPr>
              <w:spacing w:line="360" w:lineRule="auto"/>
              <w:ind w:firstLine="0"/>
              <w:jc w:val="center"/>
              <w:rPr>
                <w:b/>
                <w:bCs/>
                <w:szCs w:val="28"/>
              </w:rPr>
            </w:pPr>
            <w:r>
              <w:rPr>
                <w:b/>
                <w:bCs/>
                <w:szCs w:val="28"/>
              </w:rPr>
              <w:t>полугодие</w:t>
            </w:r>
          </w:p>
        </w:tc>
      </w:tr>
      <w:tr w:rsidR="00FF7862" w14:paraId="5F861874" w14:textId="77777777">
        <w:tc>
          <w:tcPr>
            <w:tcW w:w="0" w:type="auto"/>
          </w:tcPr>
          <w:p w14:paraId="5F861871"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872" w14:textId="77777777" w:rsidR="00FF7862" w:rsidRDefault="00FC6CDB">
            <w:pPr>
              <w:spacing w:line="360" w:lineRule="auto"/>
              <w:ind w:firstLine="0"/>
              <w:jc w:val="center"/>
              <w:rPr>
                <w:b/>
                <w:bCs/>
                <w:szCs w:val="28"/>
              </w:rPr>
            </w:pPr>
            <w:r>
              <w:rPr>
                <w:b/>
                <w:bCs/>
                <w:szCs w:val="28"/>
              </w:rPr>
              <w:t>71,4%</w:t>
            </w:r>
          </w:p>
        </w:tc>
        <w:tc>
          <w:tcPr>
            <w:tcW w:w="0" w:type="auto"/>
          </w:tcPr>
          <w:p w14:paraId="5F861873" w14:textId="77777777" w:rsidR="00FF7862" w:rsidRDefault="00FC6CDB">
            <w:pPr>
              <w:spacing w:line="360" w:lineRule="auto"/>
              <w:ind w:firstLine="0"/>
              <w:jc w:val="center"/>
              <w:rPr>
                <w:b/>
                <w:bCs/>
                <w:szCs w:val="28"/>
              </w:rPr>
            </w:pPr>
            <w:r>
              <w:rPr>
                <w:b/>
                <w:bCs/>
                <w:szCs w:val="28"/>
              </w:rPr>
              <w:t>71,4%</w:t>
            </w:r>
          </w:p>
        </w:tc>
      </w:tr>
      <w:tr w:rsidR="00FF7862" w14:paraId="5F861878" w14:textId="77777777">
        <w:tc>
          <w:tcPr>
            <w:tcW w:w="0" w:type="auto"/>
          </w:tcPr>
          <w:p w14:paraId="5F861875"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876" w14:textId="77777777" w:rsidR="00FF7862" w:rsidRDefault="00FC6CDB">
            <w:pPr>
              <w:spacing w:line="360" w:lineRule="auto"/>
              <w:ind w:firstLine="0"/>
              <w:jc w:val="center"/>
              <w:rPr>
                <w:b/>
                <w:bCs/>
                <w:szCs w:val="28"/>
              </w:rPr>
            </w:pPr>
            <w:r>
              <w:rPr>
                <w:b/>
                <w:bCs/>
                <w:szCs w:val="28"/>
              </w:rPr>
              <w:t>92,9%</w:t>
            </w:r>
          </w:p>
        </w:tc>
        <w:tc>
          <w:tcPr>
            <w:tcW w:w="0" w:type="auto"/>
          </w:tcPr>
          <w:p w14:paraId="5F861877" w14:textId="77777777" w:rsidR="00FF7862" w:rsidRDefault="00FC6CDB">
            <w:pPr>
              <w:spacing w:line="360" w:lineRule="auto"/>
              <w:ind w:firstLine="0"/>
              <w:jc w:val="center"/>
              <w:rPr>
                <w:b/>
                <w:bCs/>
                <w:szCs w:val="28"/>
              </w:rPr>
            </w:pPr>
            <w:r>
              <w:rPr>
                <w:b/>
                <w:bCs/>
                <w:szCs w:val="28"/>
              </w:rPr>
              <w:t>100,0%</w:t>
            </w:r>
          </w:p>
        </w:tc>
      </w:tr>
      <w:tr w:rsidR="00FF7862" w14:paraId="5F86187C" w14:textId="77777777">
        <w:tc>
          <w:tcPr>
            <w:tcW w:w="0" w:type="auto"/>
          </w:tcPr>
          <w:p w14:paraId="5F861879"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87A" w14:textId="77777777" w:rsidR="00FF7862" w:rsidRDefault="00FC6CDB">
            <w:pPr>
              <w:spacing w:line="360" w:lineRule="auto"/>
              <w:ind w:firstLine="0"/>
              <w:jc w:val="center"/>
              <w:rPr>
                <w:b/>
                <w:bCs/>
                <w:szCs w:val="28"/>
              </w:rPr>
            </w:pPr>
            <w:r>
              <w:rPr>
                <w:b/>
                <w:bCs/>
                <w:szCs w:val="28"/>
              </w:rPr>
              <w:t>71,4%</w:t>
            </w:r>
          </w:p>
        </w:tc>
        <w:tc>
          <w:tcPr>
            <w:tcW w:w="0" w:type="auto"/>
          </w:tcPr>
          <w:p w14:paraId="5F86187B" w14:textId="77777777" w:rsidR="00FF7862" w:rsidRDefault="00FC6CDB">
            <w:pPr>
              <w:spacing w:line="360" w:lineRule="auto"/>
              <w:ind w:firstLine="0"/>
              <w:jc w:val="center"/>
              <w:rPr>
                <w:b/>
                <w:bCs/>
                <w:szCs w:val="28"/>
              </w:rPr>
            </w:pPr>
            <w:r>
              <w:rPr>
                <w:b/>
                <w:bCs/>
                <w:szCs w:val="28"/>
              </w:rPr>
              <w:t>92,9%</w:t>
            </w:r>
          </w:p>
        </w:tc>
      </w:tr>
      <w:tr w:rsidR="00FF7862" w14:paraId="5F861880" w14:textId="77777777">
        <w:tc>
          <w:tcPr>
            <w:tcW w:w="0" w:type="auto"/>
          </w:tcPr>
          <w:p w14:paraId="5F86187D"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87E" w14:textId="77777777" w:rsidR="00FF7862" w:rsidRDefault="00FC6CDB">
            <w:pPr>
              <w:spacing w:line="360" w:lineRule="auto"/>
              <w:ind w:firstLine="0"/>
              <w:jc w:val="center"/>
              <w:rPr>
                <w:b/>
                <w:bCs/>
                <w:szCs w:val="28"/>
              </w:rPr>
            </w:pPr>
            <w:r>
              <w:rPr>
                <w:b/>
                <w:bCs/>
                <w:szCs w:val="28"/>
              </w:rPr>
              <w:t>92,9%</w:t>
            </w:r>
          </w:p>
        </w:tc>
        <w:tc>
          <w:tcPr>
            <w:tcW w:w="0" w:type="auto"/>
          </w:tcPr>
          <w:p w14:paraId="5F86187F" w14:textId="77777777" w:rsidR="00FF7862" w:rsidRDefault="00FC6CDB">
            <w:pPr>
              <w:spacing w:line="360" w:lineRule="auto"/>
              <w:ind w:firstLine="0"/>
              <w:jc w:val="center"/>
              <w:rPr>
                <w:b/>
                <w:bCs/>
                <w:szCs w:val="28"/>
              </w:rPr>
            </w:pPr>
            <w:r>
              <w:rPr>
                <w:b/>
                <w:bCs/>
                <w:szCs w:val="28"/>
              </w:rPr>
              <w:t>100,0%</w:t>
            </w:r>
          </w:p>
        </w:tc>
      </w:tr>
      <w:tr w:rsidR="00FF7862" w14:paraId="5F861884" w14:textId="77777777">
        <w:tc>
          <w:tcPr>
            <w:tcW w:w="0" w:type="auto"/>
          </w:tcPr>
          <w:p w14:paraId="5F861881"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882" w14:textId="77777777" w:rsidR="00FF7862" w:rsidRDefault="00FC6CDB">
            <w:pPr>
              <w:spacing w:line="360" w:lineRule="auto"/>
              <w:ind w:firstLine="0"/>
              <w:jc w:val="center"/>
              <w:rPr>
                <w:b/>
                <w:bCs/>
                <w:szCs w:val="28"/>
              </w:rPr>
            </w:pPr>
            <w:r>
              <w:rPr>
                <w:b/>
                <w:bCs/>
                <w:szCs w:val="28"/>
              </w:rPr>
              <w:t>92,9%</w:t>
            </w:r>
          </w:p>
        </w:tc>
        <w:tc>
          <w:tcPr>
            <w:tcW w:w="0" w:type="auto"/>
          </w:tcPr>
          <w:p w14:paraId="5F861883" w14:textId="77777777" w:rsidR="00FF7862" w:rsidRDefault="00FC6CDB">
            <w:pPr>
              <w:spacing w:line="360" w:lineRule="auto"/>
              <w:ind w:firstLine="0"/>
              <w:jc w:val="center"/>
              <w:rPr>
                <w:b/>
                <w:bCs/>
                <w:szCs w:val="28"/>
              </w:rPr>
            </w:pPr>
            <w:r>
              <w:rPr>
                <w:b/>
                <w:bCs/>
                <w:szCs w:val="28"/>
              </w:rPr>
              <w:t>92,9%</w:t>
            </w:r>
          </w:p>
        </w:tc>
      </w:tr>
      <w:tr w:rsidR="00FF7862" w14:paraId="5F861888" w14:textId="77777777">
        <w:tc>
          <w:tcPr>
            <w:tcW w:w="0" w:type="auto"/>
          </w:tcPr>
          <w:p w14:paraId="5F861885"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886" w14:textId="77777777" w:rsidR="00FF7862" w:rsidRDefault="00FC6CDB">
            <w:pPr>
              <w:spacing w:line="360" w:lineRule="auto"/>
              <w:ind w:firstLine="0"/>
              <w:jc w:val="center"/>
              <w:rPr>
                <w:b/>
                <w:bCs/>
                <w:szCs w:val="28"/>
              </w:rPr>
            </w:pPr>
            <w:r>
              <w:rPr>
                <w:b/>
                <w:bCs/>
                <w:szCs w:val="28"/>
              </w:rPr>
              <w:t>64,3%</w:t>
            </w:r>
          </w:p>
        </w:tc>
        <w:tc>
          <w:tcPr>
            <w:tcW w:w="0" w:type="auto"/>
          </w:tcPr>
          <w:p w14:paraId="5F861887" w14:textId="77777777" w:rsidR="00FF7862" w:rsidRDefault="00FC6CDB">
            <w:pPr>
              <w:spacing w:line="360" w:lineRule="auto"/>
              <w:ind w:firstLine="0"/>
              <w:jc w:val="center"/>
              <w:rPr>
                <w:b/>
                <w:bCs/>
                <w:szCs w:val="28"/>
              </w:rPr>
            </w:pPr>
            <w:r>
              <w:rPr>
                <w:b/>
                <w:bCs/>
                <w:szCs w:val="28"/>
              </w:rPr>
              <w:t>92,9%</w:t>
            </w:r>
          </w:p>
        </w:tc>
      </w:tr>
    </w:tbl>
    <w:p w14:paraId="5F861889" w14:textId="77777777" w:rsidR="00FF7862" w:rsidRDefault="00FF7862">
      <w:pPr>
        <w:spacing w:line="360" w:lineRule="auto"/>
        <w:ind w:firstLine="0"/>
        <w:rPr>
          <w:szCs w:val="28"/>
        </w:rPr>
      </w:pPr>
    </w:p>
    <w:p w14:paraId="5F86188A" w14:textId="77777777" w:rsidR="00FF7862" w:rsidRDefault="00FC6CDB">
      <w:pPr>
        <w:keepNext/>
        <w:keepLines/>
        <w:spacing w:before="120" w:after="360" w:line="192" w:lineRule="auto"/>
        <w:ind w:firstLine="709"/>
        <w:jc w:val="center"/>
        <w:outlineLvl w:val="1"/>
        <w:rPr>
          <w:b/>
          <w:color w:val="auto"/>
          <w:szCs w:val="28"/>
        </w:rPr>
      </w:pPr>
      <w:bookmarkStart w:id="90" w:name="_Toc123200321"/>
      <w:r>
        <w:rPr>
          <w:b/>
          <w:color w:val="auto"/>
          <w:szCs w:val="28"/>
        </w:rPr>
        <w:lastRenderedPageBreak/>
        <w:t>Лодейнопольский муниципальный район</w:t>
      </w:r>
      <w:bookmarkEnd w:id="90"/>
      <w:r>
        <w:rPr>
          <w:b/>
          <w:color w:val="auto"/>
          <w:szCs w:val="28"/>
        </w:rPr>
        <w:t xml:space="preserve"> </w:t>
      </w:r>
    </w:p>
    <w:tbl>
      <w:tblPr>
        <w:tblStyle w:val="afe"/>
        <w:tblW w:w="0" w:type="auto"/>
        <w:tblLook w:val="04A0" w:firstRow="1" w:lastRow="0" w:firstColumn="1" w:lastColumn="0" w:noHBand="0" w:noVBand="1"/>
      </w:tblPr>
      <w:tblGrid>
        <w:gridCol w:w="6495"/>
        <w:gridCol w:w="1567"/>
        <w:gridCol w:w="1509"/>
      </w:tblGrid>
      <w:tr w:rsidR="00FF7862" w14:paraId="5F86188F" w14:textId="77777777">
        <w:tc>
          <w:tcPr>
            <w:tcW w:w="0" w:type="auto"/>
          </w:tcPr>
          <w:p w14:paraId="5F86188B"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88C"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88D" w14:textId="77777777" w:rsidR="00FF7862" w:rsidRDefault="00FC6CDB">
            <w:pPr>
              <w:spacing w:line="360" w:lineRule="auto"/>
              <w:ind w:firstLine="0"/>
              <w:jc w:val="center"/>
              <w:rPr>
                <w:b/>
                <w:bCs/>
                <w:szCs w:val="28"/>
                <w:lang w:val="en-GB"/>
              </w:rPr>
            </w:pPr>
            <w:r>
              <w:rPr>
                <w:b/>
                <w:bCs/>
                <w:szCs w:val="28"/>
                <w:lang w:val="en-GB"/>
              </w:rPr>
              <w:t xml:space="preserve">II </w:t>
            </w:r>
          </w:p>
          <w:p w14:paraId="5F86188E" w14:textId="77777777" w:rsidR="00FF7862" w:rsidRDefault="00FC6CDB">
            <w:pPr>
              <w:spacing w:line="360" w:lineRule="auto"/>
              <w:ind w:firstLine="0"/>
              <w:jc w:val="center"/>
              <w:rPr>
                <w:b/>
                <w:bCs/>
                <w:szCs w:val="28"/>
              </w:rPr>
            </w:pPr>
            <w:r>
              <w:rPr>
                <w:b/>
                <w:bCs/>
                <w:szCs w:val="28"/>
              </w:rPr>
              <w:t>полугодие</w:t>
            </w:r>
          </w:p>
        </w:tc>
      </w:tr>
      <w:tr w:rsidR="00FF7862" w14:paraId="5F861893" w14:textId="77777777">
        <w:tc>
          <w:tcPr>
            <w:tcW w:w="0" w:type="auto"/>
          </w:tcPr>
          <w:p w14:paraId="5F861890"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891" w14:textId="77777777" w:rsidR="00FF7862" w:rsidRDefault="00FC6CDB">
            <w:pPr>
              <w:spacing w:line="360" w:lineRule="auto"/>
              <w:ind w:firstLine="0"/>
              <w:jc w:val="center"/>
              <w:rPr>
                <w:b/>
                <w:bCs/>
                <w:szCs w:val="28"/>
              </w:rPr>
            </w:pPr>
            <w:r>
              <w:rPr>
                <w:b/>
                <w:bCs/>
                <w:szCs w:val="28"/>
              </w:rPr>
              <w:t>83,3%</w:t>
            </w:r>
          </w:p>
        </w:tc>
        <w:tc>
          <w:tcPr>
            <w:tcW w:w="0" w:type="auto"/>
          </w:tcPr>
          <w:p w14:paraId="5F861892" w14:textId="77777777" w:rsidR="00FF7862" w:rsidRDefault="00FC6CDB">
            <w:pPr>
              <w:spacing w:line="360" w:lineRule="auto"/>
              <w:ind w:firstLine="0"/>
              <w:jc w:val="center"/>
              <w:rPr>
                <w:b/>
                <w:bCs/>
                <w:szCs w:val="28"/>
              </w:rPr>
            </w:pPr>
            <w:r>
              <w:rPr>
                <w:b/>
                <w:bCs/>
                <w:szCs w:val="28"/>
              </w:rPr>
              <w:t>83,3%</w:t>
            </w:r>
          </w:p>
        </w:tc>
      </w:tr>
      <w:tr w:rsidR="00FF7862" w14:paraId="5F861897" w14:textId="77777777">
        <w:tc>
          <w:tcPr>
            <w:tcW w:w="0" w:type="auto"/>
          </w:tcPr>
          <w:p w14:paraId="5F861894"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895" w14:textId="77777777" w:rsidR="00FF7862" w:rsidRDefault="00FC6CDB">
            <w:pPr>
              <w:spacing w:line="360" w:lineRule="auto"/>
              <w:ind w:firstLine="0"/>
              <w:jc w:val="center"/>
              <w:rPr>
                <w:b/>
                <w:bCs/>
                <w:szCs w:val="28"/>
              </w:rPr>
            </w:pPr>
            <w:r>
              <w:rPr>
                <w:b/>
                <w:bCs/>
                <w:szCs w:val="28"/>
              </w:rPr>
              <w:t>100,0%</w:t>
            </w:r>
          </w:p>
        </w:tc>
        <w:tc>
          <w:tcPr>
            <w:tcW w:w="0" w:type="auto"/>
          </w:tcPr>
          <w:p w14:paraId="5F861896" w14:textId="77777777" w:rsidR="00FF7862" w:rsidRDefault="00FC6CDB">
            <w:pPr>
              <w:spacing w:line="360" w:lineRule="auto"/>
              <w:ind w:firstLine="0"/>
              <w:jc w:val="center"/>
              <w:rPr>
                <w:b/>
                <w:bCs/>
                <w:szCs w:val="28"/>
              </w:rPr>
            </w:pPr>
            <w:r>
              <w:rPr>
                <w:b/>
                <w:bCs/>
                <w:szCs w:val="28"/>
              </w:rPr>
              <w:t>100,0%</w:t>
            </w:r>
          </w:p>
        </w:tc>
      </w:tr>
      <w:tr w:rsidR="00FF7862" w14:paraId="5F86189B" w14:textId="77777777">
        <w:tc>
          <w:tcPr>
            <w:tcW w:w="0" w:type="auto"/>
          </w:tcPr>
          <w:p w14:paraId="5F861898"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899" w14:textId="77777777" w:rsidR="00FF7862" w:rsidRDefault="00FC6CDB">
            <w:pPr>
              <w:spacing w:line="360" w:lineRule="auto"/>
              <w:ind w:firstLine="0"/>
              <w:jc w:val="center"/>
              <w:rPr>
                <w:b/>
                <w:bCs/>
                <w:szCs w:val="28"/>
              </w:rPr>
            </w:pPr>
            <w:r>
              <w:rPr>
                <w:b/>
                <w:bCs/>
                <w:szCs w:val="28"/>
              </w:rPr>
              <w:t>83,3%</w:t>
            </w:r>
          </w:p>
        </w:tc>
        <w:tc>
          <w:tcPr>
            <w:tcW w:w="0" w:type="auto"/>
          </w:tcPr>
          <w:p w14:paraId="5F86189A" w14:textId="77777777" w:rsidR="00FF7862" w:rsidRDefault="00FC6CDB">
            <w:pPr>
              <w:spacing w:line="360" w:lineRule="auto"/>
              <w:ind w:firstLine="0"/>
              <w:jc w:val="center"/>
              <w:rPr>
                <w:b/>
                <w:bCs/>
                <w:szCs w:val="28"/>
              </w:rPr>
            </w:pPr>
            <w:r>
              <w:rPr>
                <w:b/>
                <w:bCs/>
                <w:szCs w:val="28"/>
              </w:rPr>
              <w:t>100,0%</w:t>
            </w:r>
          </w:p>
        </w:tc>
      </w:tr>
      <w:tr w:rsidR="00FF7862" w14:paraId="5F86189F" w14:textId="77777777">
        <w:tc>
          <w:tcPr>
            <w:tcW w:w="0" w:type="auto"/>
          </w:tcPr>
          <w:p w14:paraId="5F86189C"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89D" w14:textId="77777777" w:rsidR="00FF7862" w:rsidRDefault="00FC6CDB">
            <w:pPr>
              <w:spacing w:line="360" w:lineRule="auto"/>
              <w:ind w:firstLine="0"/>
              <w:jc w:val="center"/>
              <w:rPr>
                <w:b/>
                <w:bCs/>
                <w:szCs w:val="28"/>
              </w:rPr>
            </w:pPr>
            <w:r>
              <w:rPr>
                <w:b/>
                <w:bCs/>
                <w:szCs w:val="28"/>
              </w:rPr>
              <w:t>100,0%</w:t>
            </w:r>
          </w:p>
        </w:tc>
        <w:tc>
          <w:tcPr>
            <w:tcW w:w="0" w:type="auto"/>
          </w:tcPr>
          <w:p w14:paraId="5F86189E" w14:textId="77777777" w:rsidR="00FF7862" w:rsidRDefault="00FC6CDB">
            <w:pPr>
              <w:spacing w:line="360" w:lineRule="auto"/>
              <w:ind w:firstLine="0"/>
              <w:jc w:val="center"/>
              <w:rPr>
                <w:b/>
                <w:bCs/>
                <w:szCs w:val="28"/>
              </w:rPr>
            </w:pPr>
            <w:r>
              <w:rPr>
                <w:b/>
                <w:bCs/>
                <w:szCs w:val="28"/>
              </w:rPr>
              <w:t>83,3%</w:t>
            </w:r>
          </w:p>
        </w:tc>
      </w:tr>
      <w:tr w:rsidR="00FF7862" w14:paraId="5F8618A3" w14:textId="77777777">
        <w:tc>
          <w:tcPr>
            <w:tcW w:w="0" w:type="auto"/>
          </w:tcPr>
          <w:p w14:paraId="5F8618A0"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8A1" w14:textId="77777777" w:rsidR="00FF7862" w:rsidRDefault="00FC6CDB">
            <w:pPr>
              <w:spacing w:line="360" w:lineRule="auto"/>
              <w:ind w:firstLine="0"/>
              <w:jc w:val="center"/>
              <w:rPr>
                <w:b/>
                <w:bCs/>
                <w:szCs w:val="28"/>
              </w:rPr>
            </w:pPr>
            <w:r>
              <w:rPr>
                <w:b/>
                <w:bCs/>
                <w:szCs w:val="28"/>
              </w:rPr>
              <w:t>100,0%</w:t>
            </w:r>
          </w:p>
        </w:tc>
        <w:tc>
          <w:tcPr>
            <w:tcW w:w="0" w:type="auto"/>
          </w:tcPr>
          <w:p w14:paraId="5F8618A2" w14:textId="77777777" w:rsidR="00FF7862" w:rsidRDefault="00FC6CDB">
            <w:pPr>
              <w:spacing w:line="360" w:lineRule="auto"/>
              <w:ind w:firstLine="0"/>
              <w:jc w:val="center"/>
              <w:rPr>
                <w:b/>
                <w:bCs/>
                <w:szCs w:val="28"/>
              </w:rPr>
            </w:pPr>
            <w:r>
              <w:rPr>
                <w:b/>
                <w:bCs/>
                <w:szCs w:val="28"/>
              </w:rPr>
              <w:t>100,0%</w:t>
            </w:r>
          </w:p>
        </w:tc>
      </w:tr>
      <w:tr w:rsidR="00FF7862" w14:paraId="5F8618A7" w14:textId="77777777">
        <w:tc>
          <w:tcPr>
            <w:tcW w:w="0" w:type="auto"/>
          </w:tcPr>
          <w:p w14:paraId="5F8618A4"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8A5" w14:textId="77777777" w:rsidR="00FF7862" w:rsidRDefault="00FC6CDB">
            <w:pPr>
              <w:spacing w:line="360" w:lineRule="auto"/>
              <w:ind w:firstLine="0"/>
              <w:jc w:val="center"/>
              <w:rPr>
                <w:b/>
                <w:bCs/>
                <w:szCs w:val="28"/>
              </w:rPr>
            </w:pPr>
            <w:r>
              <w:rPr>
                <w:b/>
                <w:bCs/>
                <w:szCs w:val="28"/>
              </w:rPr>
              <w:t>83,3%</w:t>
            </w:r>
          </w:p>
        </w:tc>
        <w:tc>
          <w:tcPr>
            <w:tcW w:w="0" w:type="auto"/>
          </w:tcPr>
          <w:p w14:paraId="5F8618A6" w14:textId="77777777" w:rsidR="00FF7862" w:rsidRDefault="00FC6CDB">
            <w:pPr>
              <w:spacing w:line="360" w:lineRule="auto"/>
              <w:ind w:firstLine="0"/>
              <w:jc w:val="center"/>
              <w:rPr>
                <w:b/>
                <w:bCs/>
                <w:szCs w:val="28"/>
              </w:rPr>
            </w:pPr>
            <w:r>
              <w:rPr>
                <w:b/>
                <w:bCs/>
                <w:szCs w:val="28"/>
              </w:rPr>
              <w:t>83,3%</w:t>
            </w:r>
          </w:p>
        </w:tc>
      </w:tr>
    </w:tbl>
    <w:p w14:paraId="5F8618A8" w14:textId="77777777" w:rsidR="00FF7862" w:rsidRDefault="00FF7862">
      <w:pPr>
        <w:ind w:left="567" w:firstLine="0"/>
      </w:pPr>
    </w:p>
    <w:p w14:paraId="5F8618A9" w14:textId="77777777" w:rsidR="00FF7862" w:rsidRDefault="00FC6CDB">
      <w:pPr>
        <w:keepNext/>
        <w:keepLines/>
        <w:spacing w:before="120" w:after="360" w:line="192" w:lineRule="auto"/>
        <w:ind w:firstLine="709"/>
        <w:jc w:val="center"/>
        <w:outlineLvl w:val="1"/>
        <w:rPr>
          <w:b/>
          <w:color w:val="auto"/>
          <w:szCs w:val="28"/>
        </w:rPr>
      </w:pPr>
      <w:bookmarkStart w:id="91" w:name="_Toc123200322"/>
      <w:r>
        <w:rPr>
          <w:b/>
          <w:color w:val="auto"/>
          <w:szCs w:val="28"/>
        </w:rPr>
        <w:t>Ломоносовский муниципальный район</w:t>
      </w:r>
      <w:bookmarkEnd w:id="91"/>
    </w:p>
    <w:tbl>
      <w:tblPr>
        <w:tblStyle w:val="afe"/>
        <w:tblW w:w="0" w:type="auto"/>
        <w:tblLook w:val="04A0" w:firstRow="1" w:lastRow="0" w:firstColumn="1" w:lastColumn="0" w:noHBand="0" w:noVBand="1"/>
      </w:tblPr>
      <w:tblGrid>
        <w:gridCol w:w="6495"/>
        <w:gridCol w:w="1567"/>
        <w:gridCol w:w="1509"/>
      </w:tblGrid>
      <w:tr w:rsidR="00FF7862" w14:paraId="5F8618AE" w14:textId="77777777">
        <w:tc>
          <w:tcPr>
            <w:tcW w:w="0" w:type="auto"/>
          </w:tcPr>
          <w:p w14:paraId="5F8618AA"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8AB"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8AC" w14:textId="77777777" w:rsidR="00FF7862" w:rsidRDefault="00FC6CDB">
            <w:pPr>
              <w:spacing w:line="360" w:lineRule="auto"/>
              <w:ind w:firstLine="0"/>
              <w:jc w:val="center"/>
              <w:rPr>
                <w:b/>
                <w:bCs/>
                <w:szCs w:val="28"/>
                <w:lang w:val="en-GB"/>
              </w:rPr>
            </w:pPr>
            <w:r>
              <w:rPr>
                <w:b/>
                <w:bCs/>
                <w:szCs w:val="28"/>
                <w:lang w:val="en-GB"/>
              </w:rPr>
              <w:t xml:space="preserve">II </w:t>
            </w:r>
          </w:p>
          <w:p w14:paraId="5F8618AD" w14:textId="77777777" w:rsidR="00FF7862" w:rsidRDefault="00FC6CDB">
            <w:pPr>
              <w:spacing w:line="360" w:lineRule="auto"/>
              <w:ind w:firstLine="0"/>
              <w:jc w:val="center"/>
              <w:rPr>
                <w:b/>
                <w:bCs/>
                <w:szCs w:val="28"/>
              </w:rPr>
            </w:pPr>
            <w:r>
              <w:rPr>
                <w:b/>
                <w:bCs/>
                <w:szCs w:val="28"/>
              </w:rPr>
              <w:t>полугодие</w:t>
            </w:r>
          </w:p>
        </w:tc>
      </w:tr>
      <w:tr w:rsidR="00FF7862" w14:paraId="5F8618B2" w14:textId="77777777">
        <w:tc>
          <w:tcPr>
            <w:tcW w:w="0" w:type="auto"/>
          </w:tcPr>
          <w:p w14:paraId="5F8618AF"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8B0" w14:textId="77777777" w:rsidR="00FF7862" w:rsidRDefault="00FC6CDB">
            <w:pPr>
              <w:spacing w:line="360" w:lineRule="auto"/>
              <w:ind w:firstLine="0"/>
              <w:jc w:val="center"/>
              <w:rPr>
                <w:b/>
                <w:bCs/>
                <w:szCs w:val="28"/>
              </w:rPr>
            </w:pPr>
            <w:r>
              <w:rPr>
                <w:b/>
                <w:bCs/>
                <w:szCs w:val="28"/>
              </w:rPr>
              <w:t>100,0%</w:t>
            </w:r>
          </w:p>
        </w:tc>
        <w:tc>
          <w:tcPr>
            <w:tcW w:w="0" w:type="auto"/>
          </w:tcPr>
          <w:p w14:paraId="5F8618B1" w14:textId="77777777" w:rsidR="00FF7862" w:rsidRDefault="00FC6CDB">
            <w:pPr>
              <w:spacing w:line="360" w:lineRule="auto"/>
              <w:ind w:firstLine="0"/>
              <w:jc w:val="center"/>
              <w:rPr>
                <w:b/>
                <w:bCs/>
                <w:szCs w:val="28"/>
              </w:rPr>
            </w:pPr>
            <w:r>
              <w:rPr>
                <w:b/>
                <w:bCs/>
                <w:szCs w:val="28"/>
              </w:rPr>
              <w:t>100,0%</w:t>
            </w:r>
          </w:p>
        </w:tc>
      </w:tr>
      <w:tr w:rsidR="00FF7862" w14:paraId="5F8618B6" w14:textId="77777777">
        <w:tc>
          <w:tcPr>
            <w:tcW w:w="0" w:type="auto"/>
          </w:tcPr>
          <w:p w14:paraId="5F8618B3"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8B4" w14:textId="77777777" w:rsidR="00FF7862" w:rsidRDefault="00FC6CDB">
            <w:pPr>
              <w:spacing w:line="360" w:lineRule="auto"/>
              <w:ind w:firstLine="0"/>
              <w:jc w:val="center"/>
              <w:rPr>
                <w:b/>
                <w:bCs/>
                <w:szCs w:val="28"/>
              </w:rPr>
            </w:pPr>
            <w:r>
              <w:rPr>
                <w:b/>
                <w:bCs/>
                <w:szCs w:val="28"/>
              </w:rPr>
              <w:t>100,0%</w:t>
            </w:r>
          </w:p>
        </w:tc>
        <w:tc>
          <w:tcPr>
            <w:tcW w:w="0" w:type="auto"/>
          </w:tcPr>
          <w:p w14:paraId="5F8618B5" w14:textId="77777777" w:rsidR="00FF7862" w:rsidRDefault="00FC6CDB">
            <w:pPr>
              <w:spacing w:line="360" w:lineRule="auto"/>
              <w:ind w:firstLine="0"/>
              <w:jc w:val="center"/>
              <w:rPr>
                <w:b/>
                <w:bCs/>
                <w:szCs w:val="28"/>
              </w:rPr>
            </w:pPr>
            <w:r>
              <w:rPr>
                <w:b/>
                <w:bCs/>
                <w:szCs w:val="28"/>
              </w:rPr>
              <w:t>100,0%</w:t>
            </w:r>
          </w:p>
        </w:tc>
      </w:tr>
      <w:tr w:rsidR="00FF7862" w14:paraId="5F8618BA" w14:textId="77777777">
        <w:tc>
          <w:tcPr>
            <w:tcW w:w="0" w:type="auto"/>
          </w:tcPr>
          <w:p w14:paraId="5F8618B7"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8B8" w14:textId="77777777" w:rsidR="00FF7862" w:rsidRDefault="00FC6CDB">
            <w:pPr>
              <w:spacing w:line="360" w:lineRule="auto"/>
              <w:ind w:firstLine="0"/>
              <w:jc w:val="center"/>
              <w:rPr>
                <w:b/>
                <w:bCs/>
                <w:szCs w:val="28"/>
              </w:rPr>
            </w:pPr>
            <w:r>
              <w:rPr>
                <w:b/>
                <w:bCs/>
                <w:szCs w:val="28"/>
              </w:rPr>
              <w:t>50,0%</w:t>
            </w:r>
          </w:p>
        </w:tc>
        <w:tc>
          <w:tcPr>
            <w:tcW w:w="0" w:type="auto"/>
          </w:tcPr>
          <w:p w14:paraId="5F8618B9" w14:textId="77777777" w:rsidR="00FF7862" w:rsidRDefault="00FC6CDB">
            <w:pPr>
              <w:spacing w:line="360" w:lineRule="auto"/>
              <w:ind w:firstLine="0"/>
              <w:jc w:val="center"/>
              <w:rPr>
                <w:b/>
                <w:bCs/>
                <w:szCs w:val="28"/>
              </w:rPr>
            </w:pPr>
            <w:r>
              <w:rPr>
                <w:b/>
                <w:bCs/>
                <w:szCs w:val="28"/>
              </w:rPr>
              <w:t>100,0%</w:t>
            </w:r>
          </w:p>
        </w:tc>
      </w:tr>
      <w:tr w:rsidR="00FF7862" w14:paraId="5F8618BE" w14:textId="77777777">
        <w:tc>
          <w:tcPr>
            <w:tcW w:w="0" w:type="auto"/>
          </w:tcPr>
          <w:p w14:paraId="5F8618BB" w14:textId="77777777" w:rsidR="00FF7862" w:rsidRDefault="00FC6CDB">
            <w:pPr>
              <w:spacing w:line="360" w:lineRule="auto"/>
              <w:ind w:firstLine="0"/>
              <w:rPr>
                <w:b/>
                <w:bCs/>
                <w:szCs w:val="28"/>
              </w:rPr>
            </w:pPr>
            <w:r>
              <w:rPr>
                <w:b/>
                <w:bCs/>
                <w:szCs w:val="28"/>
              </w:rPr>
              <w:lastRenderedPageBreak/>
              <w:t>Уровень общероссийской гражданской идентичности</w:t>
            </w:r>
          </w:p>
        </w:tc>
        <w:tc>
          <w:tcPr>
            <w:tcW w:w="0" w:type="auto"/>
          </w:tcPr>
          <w:p w14:paraId="5F8618BC" w14:textId="77777777" w:rsidR="00FF7862" w:rsidRDefault="00FC6CDB">
            <w:pPr>
              <w:spacing w:line="360" w:lineRule="auto"/>
              <w:ind w:firstLine="0"/>
              <w:jc w:val="center"/>
              <w:rPr>
                <w:b/>
                <w:bCs/>
                <w:szCs w:val="28"/>
              </w:rPr>
            </w:pPr>
            <w:r>
              <w:rPr>
                <w:b/>
                <w:bCs/>
                <w:szCs w:val="28"/>
              </w:rPr>
              <w:t>100,0%</w:t>
            </w:r>
          </w:p>
        </w:tc>
        <w:tc>
          <w:tcPr>
            <w:tcW w:w="0" w:type="auto"/>
          </w:tcPr>
          <w:p w14:paraId="5F8618BD" w14:textId="77777777" w:rsidR="00FF7862" w:rsidRDefault="00FC6CDB">
            <w:pPr>
              <w:spacing w:line="360" w:lineRule="auto"/>
              <w:ind w:firstLine="0"/>
              <w:jc w:val="center"/>
              <w:rPr>
                <w:b/>
                <w:bCs/>
                <w:szCs w:val="28"/>
              </w:rPr>
            </w:pPr>
            <w:r>
              <w:rPr>
                <w:b/>
                <w:bCs/>
                <w:szCs w:val="28"/>
              </w:rPr>
              <w:t>100,0%</w:t>
            </w:r>
          </w:p>
        </w:tc>
      </w:tr>
      <w:tr w:rsidR="00FF7862" w14:paraId="5F8618C2" w14:textId="77777777">
        <w:tc>
          <w:tcPr>
            <w:tcW w:w="0" w:type="auto"/>
          </w:tcPr>
          <w:p w14:paraId="5F8618BF"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8C0" w14:textId="77777777" w:rsidR="00FF7862" w:rsidRDefault="00FC6CDB">
            <w:pPr>
              <w:spacing w:line="360" w:lineRule="auto"/>
              <w:ind w:firstLine="0"/>
              <w:jc w:val="center"/>
              <w:rPr>
                <w:b/>
                <w:bCs/>
                <w:szCs w:val="28"/>
              </w:rPr>
            </w:pPr>
            <w:r>
              <w:rPr>
                <w:b/>
                <w:bCs/>
                <w:szCs w:val="28"/>
              </w:rPr>
              <w:t>100,0%</w:t>
            </w:r>
          </w:p>
        </w:tc>
        <w:tc>
          <w:tcPr>
            <w:tcW w:w="0" w:type="auto"/>
          </w:tcPr>
          <w:p w14:paraId="5F8618C1" w14:textId="77777777" w:rsidR="00FF7862" w:rsidRDefault="00FC6CDB">
            <w:pPr>
              <w:spacing w:line="360" w:lineRule="auto"/>
              <w:ind w:firstLine="0"/>
              <w:jc w:val="center"/>
              <w:rPr>
                <w:b/>
                <w:bCs/>
                <w:szCs w:val="28"/>
              </w:rPr>
            </w:pPr>
            <w:r>
              <w:rPr>
                <w:b/>
                <w:bCs/>
                <w:szCs w:val="28"/>
              </w:rPr>
              <w:t>100,0%</w:t>
            </w:r>
          </w:p>
        </w:tc>
      </w:tr>
      <w:tr w:rsidR="00FF7862" w14:paraId="5F8618C6" w14:textId="77777777">
        <w:tc>
          <w:tcPr>
            <w:tcW w:w="0" w:type="auto"/>
          </w:tcPr>
          <w:p w14:paraId="5F8618C3"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8C4" w14:textId="77777777" w:rsidR="00FF7862" w:rsidRDefault="00FC6CDB">
            <w:pPr>
              <w:spacing w:line="360" w:lineRule="auto"/>
              <w:ind w:firstLine="0"/>
              <w:jc w:val="center"/>
              <w:rPr>
                <w:b/>
                <w:bCs/>
                <w:szCs w:val="28"/>
              </w:rPr>
            </w:pPr>
            <w:r>
              <w:rPr>
                <w:b/>
                <w:bCs/>
                <w:szCs w:val="28"/>
              </w:rPr>
              <w:t>75,0%</w:t>
            </w:r>
          </w:p>
        </w:tc>
        <w:tc>
          <w:tcPr>
            <w:tcW w:w="0" w:type="auto"/>
          </w:tcPr>
          <w:p w14:paraId="5F8618C5" w14:textId="77777777" w:rsidR="00FF7862" w:rsidRDefault="00FC6CDB">
            <w:pPr>
              <w:spacing w:line="360" w:lineRule="auto"/>
              <w:ind w:firstLine="0"/>
              <w:jc w:val="center"/>
              <w:rPr>
                <w:b/>
                <w:bCs/>
                <w:szCs w:val="28"/>
              </w:rPr>
            </w:pPr>
            <w:r>
              <w:rPr>
                <w:b/>
                <w:bCs/>
                <w:szCs w:val="28"/>
              </w:rPr>
              <w:t>100,0%</w:t>
            </w:r>
          </w:p>
        </w:tc>
      </w:tr>
    </w:tbl>
    <w:p w14:paraId="5F8618C7" w14:textId="77777777" w:rsidR="00FF7862" w:rsidRDefault="00FF7862">
      <w:pPr>
        <w:ind w:left="567" w:firstLine="0"/>
      </w:pPr>
    </w:p>
    <w:p w14:paraId="5F8618C8" w14:textId="77777777" w:rsidR="00FF7862" w:rsidRDefault="00FC6CDB">
      <w:pPr>
        <w:keepNext/>
        <w:keepLines/>
        <w:spacing w:before="120" w:after="360" w:line="192" w:lineRule="auto"/>
        <w:ind w:firstLine="709"/>
        <w:jc w:val="center"/>
        <w:outlineLvl w:val="1"/>
        <w:rPr>
          <w:b/>
          <w:color w:val="auto"/>
          <w:szCs w:val="28"/>
        </w:rPr>
      </w:pPr>
      <w:bookmarkStart w:id="92" w:name="_Toc123200323"/>
      <w:r>
        <w:rPr>
          <w:b/>
          <w:color w:val="auto"/>
          <w:szCs w:val="28"/>
        </w:rPr>
        <w:t>Лужский муниципальный район</w:t>
      </w:r>
      <w:bookmarkEnd w:id="92"/>
      <w:r>
        <w:rPr>
          <w:b/>
          <w:color w:val="auto"/>
          <w:szCs w:val="28"/>
        </w:rPr>
        <w:t xml:space="preserve"> </w:t>
      </w:r>
    </w:p>
    <w:tbl>
      <w:tblPr>
        <w:tblStyle w:val="afe"/>
        <w:tblW w:w="0" w:type="auto"/>
        <w:tblLook w:val="04A0" w:firstRow="1" w:lastRow="0" w:firstColumn="1" w:lastColumn="0" w:noHBand="0" w:noVBand="1"/>
      </w:tblPr>
      <w:tblGrid>
        <w:gridCol w:w="6495"/>
        <w:gridCol w:w="1567"/>
        <w:gridCol w:w="1509"/>
      </w:tblGrid>
      <w:tr w:rsidR="00FF7862" w14:paraId="5F8618CD" w14:textId="77777777">
        <w:tc>
          <w:tcPr>
            <w:tcW w:w="0" w:type="auto"/>
          </w:tcPr>
          <w:p w14:paraId="5F8618C9"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8CA"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8CB" w14:textId="77777777" w:rsidR="00FF7862" w:rsidRDefault="00FC6CDB">
            <w:pPr>
              <w:spacing w:line="360" w:lineRule="auto"/>
              <w:ind w:firstLine="0"/>
              <w:jc w:val="center"/>
              <w:rPr>
                <w:b/>
                <w:bCs/>
                <w:szCs w:val="28"/>
                <w:lang w:val="en-GB"/>
              </w:rPr>
            </w:pPr>
            <w:r>
              <w:rPr>
                <w:b/>
                <w:bCs/>
                <w:szCs w:val="28"/>
                <w:lang w:val="en-GB"/>
              </w:rPr>
              <w:t xml:space="preserve">II </w:t>
            </w:r>
          </w:p>
          <w:p w14:paraId="5F8618CC" w14:textId="77777777" w:rsidR="00FF7862" w:rsidRDefault="00FC6CDB">
            <w:pPr>
              <w:spacing w:line="360" w:lineRule="auto"/>
              <w:ind w:firstLine="0"/>
              <w:jc w:val="center"/>
              <w:rPr>
                <w:b/>
                <w:bCs/>
                <w:szCs w:val="28"/>
              </w:rPr>
            </w:pPr>
            <w:r>
              <w:rPr>
                <w:b/>
                <w:bCs/>
                <w:szCs w:val="28"/>
              </w:rPr>
              <w:t>полугодие</w:t>
            </w:r>
          </w:p>
        </w:tc>
      </w:tr>
      <w:tr w:rsidR="00FF7862" w14:paraId="5F8618D1" w14:textId="77777777">
        <w:tc>
          <w:tcPr>
            <w:tcW w:w="0" w:type="auto"/>
          </w:tcPr>
          <w:p w14:paraId="5F8618CE"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8CF" w14:textId="77777777" w:rsidR="00FF7862" w:rsidRDefault="00FC6CDB">
            <w:pPr>
              <w:spacing w:line="360" w:lineRule="auto"/>
              <w:ind w:firstLine="0"/>
              <w:jc w:val="center"/>
              <w:rPr>
                <w:b/>
                <w:bCs/>
                <w:szCs w:val="28"/>
              </w:rPr>
            </w:pPr>
            <w:r>
              <w:rPr>
                <w:b/>
                <w:bCs/>
                <w:szCs w:val="28"/>
              </w:rPr>
              <w:t>80,0%</w:t>
            </w:r>
          </w:p>
        </w:tc>
        <w:tc>
          <w:tcPr>
            <w:tcW w:w="0" w:type="auto"/>
          </w:tcPr>
          <w:p w14:paraId="5F8618D0" w14:textId="77777777" w:rsidR="00FF7862" w:rsidRDefault="00FC6CDB">
            <w:pPr>
              <w:spacing w:line="360" w:lineRule="auto"/>
              <w:ind w:firstLine="0"/>
              <w:jc w:val="center"/>
              <w:rPr>
                <w:b/>
                <w:bCs/>
                <w:szCs w:val="28"/>
              </w:rPr>
            </w:pPr>
            <w:r>
              <w:rPr>
                <w:b/>
                <w:bCs/>
                <w:szCs w:val="28"/>
              </w:rPr>
              <w:t>73,3%</w:t>
            </w:r>
          </w:p>
        </w:tc>
      </w:tr>
      <w:tr w:rsidR="00FF7862" w14:paraId="5F8618D5" w14:textId="77777777">
        <w:tc>
          <w:tcPr>
            <w:tcW w:w="0" w:type="auto"/>
          </w:tcPr>
          <w:p w14:paraId="5F8618D2"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8D3" w14:textId="77777777" w:rsidR="00FF7862" w:rsidRDefault="00FC6CDB">
            <w:pPr>
              <w:spacing w:line="360" w:lineRule="auto"/>
              <w:ind w:firstLine="0"/>
              <w:jc w:val="center"/>
              <w:rPr>
                <w:b/>
                <w:bCs/>
                <w:szCs w:val="28"/>
              </w:rPr>
            </w:pPr>
            <w:r>
              <w:rPr>
                <w:b/>
                <w:bCs/>
                <w:szCs w:val="28"/>
              </w:rPr>
              <w:t>93,3%</w:t>
            </w:r>
          </w:p>
        </w:tc>
        <w:tc>
          <w:tcPr>
            <w:tcW w:w="0" w:type="auto"/>
          </w:tcPr>
          <w:p w14:paraId="5F8618D4" w14:textId="77777777" w:rsidR="00FF7862" w:rsidRDefault="00FC6CDB">
            <w:pPr>
              <w:spacing w:line="360" w:lineRule="auto"/>
              <w:ind w:firstLine="0"/>
              <w:jc w:val="center"/>
              <w:rPr>
                <w:b/>
                <w:bCs/>
                <w:szCs w:val="28"/>
              </w:rPr>
            </w:pPr>
            <w:r>
              <w:rPr>
                <w:b/>
                <w:bCs/>
                <w:szCs w:val="28"/>
              </w:rPr>
              <w:t>93,3%</w:t>
            </w:r>
          </w:p>
        </w:tc>
      </w:tr>
      <w:tr w:rsidR="00FF7862" w14:paraId="5F8618D9" w14:textId="77777777">
        <w:tc>
          <w:tcPr>
            <w:tcW w:w="0" w:type="auto"/>
          </w:tcPr>
          <w:p w14:paraId="5F8618D6"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8D7" w14:textId="77777777" w:rsidR="00FF7862" w:rsidRDefault="00FC6CDB">
            <w:pPr>
              <w:spacing w:line="360" w:lineRule="auto"/>
              <w:ind w:firstLine="0"/>
              <w:jc w:val="center"/>
              <w:rPr>
                <w:b/>
                <w:bCs/>
                <w:szCs w:val="28"/>
              </w:rPr>
            </w:pPr>
            <w:r>
              <w:rPr>
                <w:b/>
                <w:bCs/>
                <w:szCs w:val="28"/>
              </w:rPr>
              <w:t>73,3%</w:t>
            </w:r>
          </w:p>
        </w:tc>
        <w:tc>
          <w:tcPr>
            <w:tcW w:w="0" w:type="auto"/>
          </w:tcPr>
          <w:p w14:paraId="5F8618D8" w14:textId="77777777" w:rsidR="00FF7862" w:rsidRDefault="00FC6CDB">
            <w:pPr>
              <w:spacing w:line="360" w:lineRule="auto"/>
              <w:ind w:firstLine="0"/>
              <w:jc w:val="center"/>
              <w:rPr>
                <w:b/>
                <w:bCs/>
                <w:szCs w:val="28"/>
              </w:rPr>
            </w:pPr>
            <w:r>
              <w:rPr>
                <w:b/>
                <w:bCs/>
                <w:szCs w:val="28"/>
              </w:rPr>
              <w:t>76,7%</w:t>
            </w:r>
          </w:p>
        </w:tc>
      </w:tr>
      <w:tr w:rsidR="00FF7862" w14:paraId="5F8618DD" w14:textId="77777777">
        <w:tc>
          <w:tcPr>
            <w:tcW w:w="0" w:type="auto"/>
          </w:tcPr>
          <w:p w14:paraId="5F8618DA"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8DB" w14:textId="77777777" w:rsidR="00FF7862" w:rsidRDefault="00FC6CDB">
            <w:pPr>
              <w:spacing w:line="360" w:lineRule="auto"/>
              <w:ind w:firstLine="0"/>
              <w:jc w:val="center"/>
              <w:rPr>
                <w:b/>
                <w:bCs/>
                <w:szCs w:val="28"/>
              </w:rPr>
            </w:pPr>
            <w:r>
              <w:rPr>
                <w:b/>
                <w:bCs/>
                <w:szCs w:val="28"/>
              </w:rPr>
              <w:t>100,0%</w:t>
            </w:r>
          </w:p>
        </w:tc>
        <w:tc>
          <w:tcPr>
            <w:tcW w:w="0" w:type="auto"/>
          </w:tcPr>
          <w:p w14:paraId="5F8618DC" w14:textId="77777777" w:rsidR="00FF7862" w:rsidRDefault="00FC6CDB">
            <w:pPr>
              <w:spacing w:line="360" w:lineRule="auto"/>
              <w:ind w:firstLine="0"/>
              <w:jc w:val="center"/>
              <w:rPr>
                <w:b/>
                <w:bCs/>
                <w:szCs w:val="28"/>
              </w:rPr>
            </w:pPr>
            <w:r>
              <w:rPr>
                <w:b/>
                <w:bCs/>
                <w:szCs w:val="28"/>
              </w:rPr>
              <w:t>100,0%</w:t>
            </w:r>
          </w:p>
        </w:tc>
      </w:tr>
      <w:tr w:rsidR="00FF7862" w14:paraId="5F8618E1" w14:textId="77777777">
        <w:tc>
          <w:tcPr>
            <w:tcW w:w="0" w:type="auto"/>
          </w:tcPr>
          <w:p w14:paraId="5F8618DE"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8DF" w14:textId="77777777" w:rsidR="00FF7862" w:rsidRDefault="00FC6CDB">
            <w:pPr>
              <w:spacing w:line="360" w:lineRule="auto"/>
              <w:ind w:firstLine="0"/>
              <w:jc w:val="center"/>
              <w:rPr>
                <w:b/>
                <w:bCs/>
                <w:szCs w:val="28"/>
              </w:rPr>
            </w:pPr>
            <w:r>
              <w:rPr>
                <w:b/>
                <w:bCs/>
                <w:szCs w:val="28"/>
              </w:rPr>
              <w:t>86,7%</w:t>
            </w:r>
          </w:p>
        </w:tc>
        <w:tc>
          <w:tcPr>
            <w:tcW w:w="0" w:type="auto"/>
          </w:tcPr>
          <w:p w14:paraId="5F8618E0" w14:textId="77777777" w:rsidR="00FF7862" w:rsidRDefault="00FC6CDB">
            <w:pPr>
              <w:spacing w:line="360" w:lineRule="auto"/>
              <w:ind w:firstLine="0"/>
              <w:jc w:val="center"/>
              <w:rPr>
                <w:b/>
                <w:bCs/>
                <w:szCs w:val="28"/>
              </w:rPr>
            </w:pPr>
            <w:r>
              <w:rPr>
                <w:b/>
                <w:bCs/>
                <w:szCs w:val="28"/>
              </w:rPr>
              <w:t>93,3%</w:t>
            </w:r>
          </w:p>
        </w:tc>
      </w:tr>
      <w:tr w:rsidR="00FF7862" w14:paraId="5F8618E5" w14:textId="77777777">
        <w:tc>
          <w:tcPr>
            <w:tcW w:w="0" w:type="auto"/>
          </w:tcPr>
          <w:p w14:paraId="5F8618E2"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8E3" w14:textId="77777777" w:rsidR="00FF7862" w:rsidRDefault="00FC6CDB">
            <w:pPr>
              <w:spacing w:line="360" w:lineRule="auto"/>
              <w:ind w:firstLine="0"/>
              <w:jc w:val="center"/>
              <w:rPr>
                <w:b/>
                <w:bCs/>
                <w:szCs w:val="28"/>
              </w:rPr>
            </w:pPr>
            <w:r>
              <w:rPr>
                <w:b/>
                <w:bCs/>
                <w:szCs w:val="28"/>
              </w:rPr>
              <w:t>66,7%</w:t>
            </w:r>
          </w:p>
        </w:tc>
        <w:tc>
          <w:tcPr>
            <w:tcW w:w="0" w:type="auto"/>
          </w:tcPr>
          <w:p w14:paraId="5F8618E4" w14:textId="77777777" w:rsidR="00FF7862" w:rsidRDefault="00FC6CDB">
            <w:pPr>
              <w:spacing w:line="360" w:lineRule="auto"/>
              <w:ind w:firstLine="0"/>
              <w:jc w:val="center"/>
              <w:rPr>
                <w:b/>
                <w:bCs/>
                <w:szCs w:val="28"/>
              </w:rPr>
            </w:pPr>
            <w:r>
              <w:rPr>
                <w:b/>
                <w:bCs/>
                <w:szCs w:val="28"/>
              </w:rPr>
              <w:t>60,0%</w:t>
            </w:r>
          </w:p>
        </w:tc>
      </w:tr>
    </w:tbl>
    <w:p w14:paraId="5F8618E6" w14:textId="77777777" w:rsidR="00FF7862" w:rsidRDefault="00FF7862">
      <w:pPr>
        <w:ind w:left="567" w:firstLine="0"/>
      </w:pPr>
    </w:p>
    <w:p w14:paraId="5F8618E7" w14:textId="77777777" w:rsidR="00FF7862" w:rsidRDefault="00FF7862">
      <w:pPr>
        <w:ind w:left="567" w:firstLine="0"/>
      </w:pPr>
    </w:p>
    <w:p w14:paraId="5F8618E8" w14:textId="77777777" w:rsidR="00FF7862" w:rsidRDefault="00FF7862">
      <w:pPr>
        <w:ind w:left="567" w:firstLine="0"/>
      </w:pPr>
    </w:p>
    <w:p w14:paraId="5F8618E9" w14:textId="77777777" w:rsidR="00FF7862" w:rsidRDefault="00FC6CDB">
      <w:pPr>
        <w:keepNext/>
        <w:keepLines/>
        <w:spacing w:before="120" w:after="360" w:line="192" w:lineRule="auto"/>
        <w:ind w:firstLine="709"/>
        <w:jc w:val="center"/>
        <w:outlineLvl w:val="1"/>
        <w:rPr>
          <w:b/>
          <w:color w:val="auto"/>
          <w:szCs w:val="28"/>
        </w:rPr>
      </w:pPr>
      <w:bookmarkStart w:id="93" w:name="_Toc123200324"/>
      <w:r>
        <w:rPr>
          <w:b/>
          <w:color w:val="auto"/>
          <w:szCs w:val="28"/>
        </w:rPr>
        <w:lastRenderedPageBreak/>
        <w:t>Подпорожский муниципальный район</w:t>
      </w:r>
      <w:bookmarkEnd w:id="93"/>
    </w:p>
    <w:tbl>
      <w:tblPr>
        <w:tblStyle w:val="afe"/>
        <w:tblW w:w="0" w:type="auto"/>
        <w:tblLook w:val="04A0" w:firstRow="1" w:lastRow="0" w:firstColumn="1" w:lastColumn="0" w:noHBand="0" w:noVBand="1"/>
      </w:tblPr>
      <w:tblGrid>
        <w:gridCol w:w="6495"/>
        <w:gridCol w:w="1567"/>
        <w:gridCol w:w="1509"/>
      </w:tblGrid>
      <w:tr w:rsidR="00FF7862" w14:paraId="5F8618EE" w14:textId="77777777">
        <w:tc>
          <w:tcPr>
            <w:tcW w:w="0" w:type="auto"/>
          </w:tcPr>
          <w:p w14:paraId="5F8618EA"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8EB"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8EC" w14:textId="77777777" w:rsidR="00FF7862" w:rsidRDefault="00FC6CDB">
            <w:pPr>
              <w:spacing w:line="360" w:lineRule="auto"/>
              <w:ind w:firstLine="0"/>
              <w:jc w:val="center"/>
              <w:rPr>
                <w:b/>
                <w:bCs/>
                <w:szCs w:val="28"/>
                <w:lang w:val="en-GB"/>
              </w:rPr>
            </w:pPr>
            <w:r>
              <w:rPr>
                <w:b/>
                <w:bCs/>
                <w:szCs w:val="28"/>
                <w:lang w:val="en-GB"/>
              </w:rPr>
              <w:t xml:space="preserve">II </w:t>
            </w:r>
          </w:p>
          <w:p w14:paraId="5F8618ED" w14:textId="77777777" w:rsidR="00FF7862" w:rsidRDefault="00FC6CDB">
            <w:pPr>
              <w:spacing w:line="360" w:lineRule="auto"/>
              <w:ind w:firstLine="0"/>
              <w:jc w:val="center"/>
              <w:rPr>
                <w:b/>
                <w:bCs/>
                <w:szCs w:val="28"/>
              </w:rPr>
            </w:pPr>
            <w:r>
              <w:rPr>
                <w:b/>
                <w:bCs/>
                <w:szCs w:val="28"/>
              </w:rPr>
              <w:t>полугодие</w:t>
            </w:r>
          </w:p>
        </w:tc>
      </w:tr>
      <w:tr w:rsidR="00FF7862" w14:paraId="5F8618F2" w14:textId="77777777">
        <w:tc>
          <w:tcPr>
            <w:tcW w:w="0" w:type="auto"/>
          </w:tcPr>
          <w:p w14:paraId="5F8618EF"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8F0" w14:textId="77777777" w:rsidR="00FF7862" w:rsidRDefault="00FC6CDB">
            <w:pPr>
              <w:spacing w:line="360" w:lineRule="auto"/>
              <w:ind w:firstLine="0"/>
              <w:jc w:val="center"/>
              <w:rPr>
                <w:b/>
                <w:bCs/>
                <w:szCs w:val="28"/>
              </w:rPr>
            </w:pPr>
            <w:r>
              <w:rPr>
                <w:b/>
                <w:bCs/>
                <w:szCs w:val="28"/>
              </w:rPr>
              <w:t>83,3%</w:t>
            </w:r>
          </w:p>
        </w:tc>
        <w:tc>
          <w:tcPr>
            <w:tcW w:w="0" w:type="auto"/>
          </w:tcPr>
          <w:p w14:paraId="5F8618F1" w14:textId="77777777" w:rsidR="00FF7862" w:rsidRDefault="00FC6CDB">
            <w:pPr>
              <w:spacing w:line="360" w:lineRule="auto"/>
              <w:ind w:firstLine="0"/>
              <w:jc w:val="center"/>
              <w:rPr>
                <w:b/>
                <w:bCs/>
                <w:szCs w:val="28"/>
              </w:rPr>
            </w:pPr>
            <w:r>
              <w:rPr>
                <w:b/>
                <w:bCs/>
                <w:szCs w:val="28"/>
              </w:rPr>
              <w:t>83,3%</w:t>
            </w:r>
          </w:p>
        </w:tc>
      </w:tr>
      <w:tr w:rsidR="00FF7862" w14:paraId="5F8618F6" w14:textId="77777777">
        <w:tc>
          <w:tcPr>
            <w:tcW w:w="0" w:type="auto"/>
          </w:tcPr>
          <w:p w14:paraId="5F8618F3"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8F4" w14:textId="77777777" w:rsidR="00FF7862" w:rsidRDefault="00FC6CDB">
            <w:pPr>
              <w:spacing w:line="360" w:lineRule="auto"/>
              <w:ind w:firstLine="0"/>
              <w:jc w:val="center"/>
              <w:rPr>
                <w:b/>
                <w:bCs/>
                <w:szCs w:val="28"/>
              </w:rPr>
            </w:pPr>
            <w:r>
              <w:rPr>
                <w:b/>
                <w:bCs/>
                <w:szCs w:val="28"/>
              </w:rPr>
              <w:t>100,0%</w:t>
            </w:r>
          </w:p>
        </w:tc>
        <w:tc>
          <w:tcPr>
            <w:tcW w:w="0" w:type="auto"/>
          </w:tcPr>
          <w:p w14:paraId="5F8618F5" w14:textId="77777777" w:rsidR="00FF7862" w:rsidRDefault="00FC6CDB">
            <w:pPr>
              <w:spacing w:line="360" w:lineRule="auto"/>
              <w:ind w:firstLine="0"/>
              <w:jc w:val="center"/>
              <w:rPr>
                <w:b/>
                <w:bCs/>
                <w:szCs w:val="28"/>
              </w:rPr>
            </w:pPr>
            <w:r>
              <w:rPr>
                <w:b/>
                <w:bCs/>
                <w:szCs w:val="28"/>
              </w:rPr>
              <w:t>100,0%</w:t>
            </w:r>
          </w:p>
        </w:tc>
      </w:tr>
      <w:tr w:rsidR="00FF7862" w14:paraId="5F8618FA" w14:textId="77777777">
        <w:tc>
          <w:tcPr>
            <w:tcW w:w="0" w:type="auto"/>
          </w:tcPr>
          <w:p w14:paraId="5F8618F7"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8F8" w14:textId="77777777" w:rsidR="00FF7862" w:rsidRDefault="00FC6CDB">
            <w:pPr>
              <w:spacing w:line="360" w:lineRule="auto"/>
              <w:ind w:firstLine="0"/>
              <w:jc w:val="center"/>
              <w:rPr>
                <w:b/>
                <w:bCs/>
                <w:szCs w:val="28"/>
              </w:rPr>
            </w:pPr>
            <w:r>
              <w:rPr>
                <w:b/>
                <w:bCs/>
                <w:szCs w:val="28"/>
              </w:rPr>
              <w:t>66,7%</w:t>
            </w:r>
          </w:p>
        </w:tc>
        <w:tc>
          <w:tcPr>
            <w:tcW w:w="0" w:type="auto"/>
          </w:tcPr>
          <w:p w14:paraId="5F8618F9" w14:textId="77777777" w:rsidR="00FF7862" w:rsidRDefault="00FC6CDB">
            <w:pPr>
              <w:spacing w:line="360" w:lineRule="auto"/>
              <w:ind w:firstLine="0"/>
              <w:jc w:val="center"/>
              <w:rPr>
                <w:b/>
                <w:bCs/>
                <w:szCs w:val="28"/>
              </w:rPr>
            </w:pPr>
            <w:r>
              <w:rPr>
                <w:b/>
                <w:bCs/>
                <w:szCs w:val="28"/>
              </w:rPr>
              <w:t>100,0%</w:t>
            </w:r>
          </w:p>
        </w:tc>
      </w:tr>
      <w:tr w:rsidR="00FF7862" w14:paraId="5F8618FE" w14:textId="77777777">
        <w:tc>
          <w:tcPr>
            <w:tcW w:w="0" w:type="auto"/>
          </w:tcPr>
          <w:p w14:paraId="5F8618FB"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8FC" w14:textId="77777777" w:rsidR="00FF7862" w:rsidRDefault="00FC6CDB">
            <w:pPr>
              <w:spacing w:line="360" w:lineRule="auto"/>
              <w:ind w:firstLine="0"/>
              <w:jc w:val="center"/>
              <w:rPr>
                <w:b/>
                <w:bCs/>
                <w:szCs w:val="28"/>
              </w:rPr>
            </w:pPr>
            <w:r>
              <w:rPr>
                <w:b/>
                <w:bCs/>
                <w:szCs w:val="28"/>
              </w:rPr>
              <w:t>83,3%</w:t>
            </w:r>
          </w:p>
        </w:tc>
        <w:tc>
          <w:tcPr>
            <w:tcW w:w="0" w:type="auto"/>
          </w:tcPr>
          <w:p w14:paraId="5F8618FD" w14:textId="77777777" w:rsidR="00FF7862" w:rsidRDefault="00FC6CDB">
            <w:pPr>
              <w:spacing w:line="360" w:lineRule="auto"/>
              <w:ind w:firstLine="0"/>
              <w:jc w:val="center"/>
              <w:rPr>
                <w:b/>
                <w:bCs/>
                <w:szCs w:val="28"/>
              </w:rPr>
            </w:pPr>
            <w:r>
              <w:rPr>
                <w:b/>
                <w:bCs/>
                <w:szCs w:val="28"/>
              </w:rPr>
              <w:t>100,0%</w:t>
            </w:r>
          </w:p>
        </w:tc>
      </w:tr>
      <w:tr w:rsidR="00FF7862" w14:paraId="5F861902" w14:textId="77777777">
        <w:tc>
          <w:tcPr>
            <w:tcW w:w="0" w:type="auto"/>
          </w:tcPr>
          <w:p w14:paraId="5F8618FF"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900" w14:textId="77777777" w:rsidR="00FF7862" w:rsidRDefault="00FC6CDB">
            <w:pPr>
              <w:spacing w:line="360" w:lineRule="auto"/>
              <w:ind w:firstLine="0"/>
              <w:jc w:val="center"/>
              <w:rPr>
                <w:b/>
                <w:bCs/>
                <w:szCs w:val="28"/>
              </w:rPr>
            </w:pPr>
            <w:r>
              <w:rPr>
                <w:b/>
                <w:bCs/>
                <w:szCs w:val="28"/>
              </w:rPr>
              <w:t>100,0%</w:t>
            </w:r>
          </w:p>
        </w:tc>
        <w:tc>
          <w:tcPr>
            <w:tcW w:w="0" w:type="auto"/>
          </w:tcPr>
          <w:p w14:paraId="5F861901" w14:textId="77777777" w:rsidR="00FF7862" w:rsidRDefault="00FC6CDB">
            <w:pPr>
              <w:spacing w:line="360" w:lineRule="auto"/>
              <w:ind w:firstLine="0"/>
              <w:jc w:val="center"/>
              <w:rPr>
                <w:b/>
                <w:bCs/>
                <w:szCs w:val="28"/>
              </w:rPr>
            </w:pPr>
            <w:r>
              <w:rPr>
                <w:b/>
                <w:bCs/>
                <w:szCs w:val="28"/>
              </w:rPr>
              <w:t>100,0%</w:t>
            </w:r>
          </w:p>
        </w:tc>
      </w:tr>
      <w:tr w:rsidR="00FF7862" w14:paraId="5F861906" w14:textId="77777777">
        <w:tc>
          <w:tcPr>
            <w:tcW w:w="0" w:type="auto"/>
          </w:tcPr>
          <w:p w14:paraId="5F861903"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904" w14:textId="77777777" w:rsidR="00FF7862" w:rsidRDefault="00FC6CDB">
            <w:pPr>
              <w:spacing w:line="360" w:lineRule="auto"/>
              <w:ind w:firstLine="0"/>
              <w:jc w:val="center"/>
              <w:rPr>
                <w:b/>
                <w:bCs/>
                <w:szCs w:val="28"/>
              </w:rPr>
            </w:pPr>
            <w:r>
              <w:rPr>
                <w:b/>
                <w:bCs/>
                <w:szCs w:val="28"/>
              </w:rPr>
              <w:t>50,0%</w:t>
            </w:r>
          </w:p>
        </w:tc>
        <w:tc>
          <w:tcPr>
            <w:tcW w:w="0" w:type="auto"/>
          </w:tcPr>
          <w:p w14:paraId="5F861905" w14:textId="77777777" w:rsidR="00FF7862" w:rsidRDefault="00FC6CDB">
            <w:pPr>
              <w:spacing w:line="360" w:lineRule="auto"/>
              <w:ind w:firstLine="0"/>
              <w:jc w:val="center"/>
              <w:rPr>
                <w:b/>
                <w:bCs/>
                <w:szCs w:val="28"/>
              </w:rPr>
            </w:pPr>
            <w:r>
              <w:rPr>
                <w:b/>
                <w:bCs/>
                <w:szCs w:val="28"/>
              </w:rPr>
              <w:t>50,0%</w:t>
            </w:r>
          </w:p>
        </w:tc>
      </w:tr>
    </w:tbl>
    <w:p w14:paraId="5F861907" w14:textId="77777777" w:rsidR="00FF7862" w:rsidRDefault="00FF7862">
      <w:pPr>
        <w:spacing w:line="360" w:lineRule="auto"/>
        <w:ind w:firstLine="0"/>
        <w:rPr>
          <w:szCs w:val="28"/>
        </w:rPr>
      </w:pPr>
    </w:p>
    <w:p w14:paraId="5F861908" w14:textId="77777777" w:rsidR="00FF7862" w:rsidRDefault="00FC6CDB">
      <w:pPr>
        <w:keepNext/>
        <w:keepLines/>
        <w:spacing w:before="120" w:after="360" w:line="192" w:lineRule="auto"/>
        <w:ind w:firstLine="709"/>
        <w:jc w:val="center"/>
        <w:outlineLvl w:val="1"/>
        <w:rPr>
          <w:b/>
          <w:color w:val="auto"/>
          <w:szCs w:val="28"/>
        </w:rPr>
      </w:pPr>
      <w:bookmarkStart w:id="94" w:name="_Toc123200325"/>
      <w:r>
        <w:rPr>
          <w:b/>
          <w:color w:val="auto"/>
          <w:szCs w:val="28"/>
        </w:rPr>
        <w:t>Приозерский муниципальный район</w:t>
      </w:r>
      <w:bookmarkEnd w:id="94"/>
      <w:r>
        <w:rPr>
          <w:b/>
          <w:color w:val="auto"/>
          <w:szCs w:val="28"/>
        </w:rPr>
        <w:t xml:space="preserve"> </w:t>
      </w:r>
    </w:p>
    <w:tbl>
      <w:tblPr>
        <w:tblStyle w:val="afe"/>
        <w:tblW w:w="0" w:type="auto"/>
        <w:tblLook w:val="04A0" w:firstRow="1" w:lastRow="0" w:firstColumn="1" w:lastColumn="0" w:noHBand="0" w:noVBand="1"/>
      </w:tblPr>
      <w:tblGrid>
        <w:gridCol w:w="6495"/>
        <w:gridCol w:w="1567"/>
        <w:gridCol w:w="1509"/>
      </w:tblGrid>
      <w:tr w:rsidR="00FF7862" w14:paraId="5F86190D" w14:textId="77777777">
        <w:tc>
          <w:tcPr>
            <w:tcW w:w="0" w:type="auto"/>
          </w:tcPr>
          <w:p w14:paraId="5F861909"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90A"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90B" w14:textId="77777777" w:rsidR="00FF7862" w:rsidRDefault="00FC6CDB">
            <w:pPr>
              <w:spacing w:line="360" w:lineRule="auto"/>
              <w:ind w:firstLine="0"/>
              <w:jc w:val="center"/>
              <w:rPr>
                <w:b/>
                <w:bCs/>
                <w:szCs w:val="28"/>
                <w:lang w:val="en-GB"/>
              </w:rPr>
            </w:pPr>
            <w:r>
              <w:rPr>
                <w:b/>
                <w:bCs/>
                <w:szCs w:val="28"/>
                <w:lang w:val="en-GB"/>
              </w:rPr>
              <w:t xml:space="preserve">II </w:t>
            </w:r>
          </w:p>
          <w:p w14:paraId="5F86190C" w14:textId="77777777" w:rsidR="00FF7862" w:rsidRDefault="00FC6CDB">
            <w:pPr>
              <w:spacing w:line="360" w:lineRule="auto"/>
              <w:ind w:firstLine="0"/>
              <w:jc w:val="center"/>
              <w:rPr>
                <w:b/>
                <w:bCs/>
                <w:szCs w:val="28"/>
              </w:rPr>
            </w:pPr>
            <w:r>
              <w:rPr>
                <w:b/>
                <w:bCs/>
                <w:szCs w:val="28"/>
              </w:rPr>
              <w:t>полугодие</w:t>
            </w:r>
          </w:p>
        </w:tc>
      </w:tr>
      <w:tr w:rsidR="00FF7862" w14:paraId="5F861911" w14:textId="77777777">
        <w:tc>
          <w:tcPr>
            <w:tcW w:w="0" w:type="auto"/>
          </w:tcPr>
          <w:p w14:paraId="5F86190E"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90F" w14:textId="77777777" w:rsidR="00FF7862" w:rsidRDefault="00FC6CDB">
            <w:pPr>
              <w:spacing w:line="360" w:lineRule="auto"/>
              <w:ind w:firstLine="0"/>
              <w:jc w:val="center"/>
              <w:rPr>
                <w:b/>
                <w:bCs/>
                <w:szCs w:val="28"/>
              </w:rPr>
            </w:pPr>
            <w:r>
              <w:rPr>
                <w:b/>
                <w:bCs/>
                <w:szCs w:val="28"/>
              </w:rPr>
              <w:t>84,6%</w:t>
            </w:r>
          </w:p>
        </w:tc>
        <w:tc>
          <w:tcPr>
            <w:tcW w:w="0" w:type="auto"/>
          </w:tcPr>
          <w:p w14:paraId="5F861910" w14:textId="77777777" w:rsidR="00FF7862" w:rsidRDefault="00FC6CDB">
            <w:pPr>
              <w:spacing w:line="360" w:lineRule="auto"/>
              <w:ind w:firstLine="0"/>
              <w:jc w:val="center"/>
              <w:rPr>
                <w:b/>
                <w:bCs/>
                <w:szCs w:val="28"/>
              </w:rPr>
            </w:pPr>
            <w:r>
              <w:rPr>
                <w:b/>
                <w:bCs/>
                <w:szCs w:val="28"/>
              </w:rPr>
              <w:t>92,3%</w:t>
            </w:r>
          </w:p>
        </w:tc>
      </w:tr>
      <w:tr w:rsidR="00FF7862" w14:paraId="5F861915" w14:textId="77777777">
        <w:tc>
          <w:tcPr>
            <w:tcW w:w="0" w:type="auto"/>
          </w:tcPr>
          <w:p w14:paraId="5F861912"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913" w14:textId="77777777" w:rsidR="00FF7862" w:rsidRDefault="00FC6CDB">
            <w:pPr>
              <w:spacing w:line="360" w:lineRule="auto"/>
              <w:ind w:firstLine="0"/>
              <w:jc w:val="center"/>
              <w:rPr>
                <w:b/>
                <w:bCs/>
                <w:szCs w:val="28"/>
              </w:rPr>
            </w:pPr>
            <w:r>
              <w:rPr>
                <w:b/>
                <w:bCs/>
                <w:szCs w:val="28"/>
              </w:rPr>
              <w:t>84,6%</w:t>
            </w:r>
          </w:p>
        </w:tc>
        <w:tc>
          <w:tcPr>
            <w:tcW w:w="0" w:type="auto"/>
          </w:tcPr>
          <w:p w14:paraId="5F861914" w14:textId="77777777" w:rsidR="00FF7862" w:rsidRDefault="00FC6CDB">
            <w:pPr>
              <w:spacing w:line="360" w:lineRule="auto"/>
              <w:ind w:firstLine="0"/>
              <w:jc w:val="center"/>
              <w:rPr>
                <w:b/>
                <w:bCs/>
                <w:szCs w:val="28"/>
              </w:rPr>
            </w:pPr>
            <w:r>
              <w:rPr>
                <w:b/>
                <w:bCs/>
                <w:szCs w:val="28"/>
              </w:rPr>
              <w:t>92,3%</w:t>
            </w:r>
          </w:p>
        </w:tc>
      </w:tr>
      <w:tr w:rsidR="00FF7862" w14:paraId="5F861919" w14:textId="77777777">
        <w:tc>
          <w:tcPr>
            <w:tcW w:w="0" w:type="auto"/>
          </w:tcPr>
          <w:p w14:paraId="5F861916"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917" w14:textId="77777777" w:rsidR="00FF7862" w:rsidRDefault="00FC6CDB">
            <w:pPr>
              <w:spacing w:line="360" w:lineRule="auto"/>
              <w:ind w:firstLine="0"/>
              <w:jc w:val="center"/>
              <w:rPr>
                <w:b/>
                <w:bCs/>
                <w:szCs w:val="28"/>
              </w:rPr>
            </w:pPr>
            <w:r>
              <w:rPr>
                <w:b/>
                <w:bCs/>
                <w:szCs w:val="28"/>
              </w:rPr>
              <w:t>84,6%</w:t>
            </w:r>
          </w:p>
        </w:tc>
        <w:tc>
          <w:tcPr>
            <w:tcW w:w="0" w:type="auto"/>
          </w:tcPr>
          <w:p w14:paraId="5F861918" w14:textId="77777777" w:rsidR="00FF7862" w:rsidRDefault="00FC6CDB">
            <w:pPr>
              <w:spacing w:line="360" w:lineRule="auto"/>
              <w:ind w:firstLine="0"/>
              <w:jc w:val="center"/>
              <w:rPr>
                <w:b/>
                <w:bCs/>
                <w:szCs w:val="28"/>
              </w:rPr>
            </w:pPr>
            <w:r>
              <w:rPr>
                <w:b/>
                <w:bCs/>
                <w:szCs w:val="28"/>
              </w:rPr>
              <w:t>84,6%</w:t>
            </w:r>
          </w:p>
        </w:tc>
      </w:tr>
      <w:tr w:rsidR="00FF7862" w14:paraId="5F86191D" w14:textId="77777777">
        <w:tc>
          <w:tcPr>
            <w:tcW w:w="0" w:type="auto"/>
          </w:tcPr>
          <w:p w14:paraId="5F86191A" w14:textId="77777777" w:rsidR="00FF7862" w:rsidRDefault="00FC6CDB">
            <w:pPr>
              <w:spacing w:line="360" w:lineRule="auto"/>
              <w:ind w:firstLine="0"/>
              <w:rPr>
                <w:b/>
                <w:bCs/>
                <w:szCs w:val="28"/>
              </w:rPr>
            </w:pPr>
            <w:r>
              <w:rPr>
                <w:b/>
                <w:bCs/>
                <w:szCs w:val="28"/>
              </w:rPr>
              <w:lastRenderedPageBreak/>
              <w:t>Уровень общероссийской гражданской идентичности</w:t>
            </w:r>
          </w:p>
        </w:tc>
        <w:tc>
          <w:tcPr>
            <w:tcW w:w="0" w:type="auto"/>
          </w:tcPr>
          <w:p w14:paraId="5F86191B" w14:textId="77777777" w:rsidR="00FF7862" w:rsidRDefault="00FC6CDB">
            <w:pPr>
              <w:spacing w:line="360" w:lineRule="auto"/>
              <w:ind w:firstLine="0"/>
              <w:jc w:val="center"/>
              <w:rPr>
                <w:b/>
                <w:bCs/>
                <w:szCs w:val="28"/>
              </w:rPr>
            </w:pPr>
            <w:r>
              <w:rPr>
                <w:b/>
                <w:bCs/>
                <w:szCs w:val="28"/>
              </w:rPr>
              <w:t>76,9%</w:t>
            </w:r>
          </w:p>
        </w:tc>
        <w:tc>
          <w:tcPr>
            <w:tcW w:w="0" w:type="auto"/>
          </w:tcPr>
          <w:p w14:paraId="5F86191C" w14:textId="77777777" w:rsidR="00FF7862" w:rsidRDefault="00FC6CDB">
            <w:pPr>
              <w:spacing w:line="360" w:lineRule="auto"/>
              <w:ind w:firstLine="0"/>
              <w:jc w:val="center"/>
              <w:rPr>
                <w:b/>
                <w:bCs/>
                <w:szCs w:val="28"/>
              </w:rPr>
            </w:pPr>
            <w:r>
              <w:rPr>
                <w:b/>
                <w:bCs/>
                <w:szCs w:val="28"/>
              </w:rPr>
              <w:t>76,9%</w:t>
            </w:r>
          </w:p>
        </w:tc>
      </w:tr>
      <w:tr w:rsidR="00FF7862" w14:paraId="5F861921" w14:textId="77777777">
        <w:tc>
          <w:tcPr>
            <w:tcW w:w="0" w:type="auto"/>
          </w:tcPr>
          <w:p w14:paraId="5F86191E"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91F" w14:textId="77777777" w:rsidR="00FF7862" w:rsidRDefault="00FC6CDB">
            <w:pPr>
              <w:spacing w:line="360" w:lineRule="auto"/>
              <w:ind w:firstLine="0"/>
              <w:jc w:val="center"/>
              <w:rPr>
                <w:b/>
                <w:bCs/>
                <w:szCs w:val="28"/>
              </w:rPr>
            </w:pPr>
            <w:r>
              <w:rPr>
                <w:b/>
                <w:bCs/>
                <w:szCs w:val="28"/>
              </w:rPr>
              <w:t>76,9%</w:t>
            </w:r>
          </w:p>
        </w:tc>
        <w:tc>
          <w:tcPr>
            <w:tcW w:w="0" w:type="auto"/>
          </w:tcPr>
          <w:p w14:paraId="5F861920" w14:textId="77777777" w:rsidR="00FF7862" w:rsidRDefault="00FC6CDB">
            <w:pPr>
              <w:spacing w:line="360" w:lineRule="auto"/>
              <w:ind w:firstLine="0"/>
              <w:jc w:val="center"/>
              <w:rPr>
                <w:b/>
                <w:bCs/>
                <w:szCs w:val="28"/>
              </w:rPr>
            </w:pPr>
            <w:r>
              <w:rPr>
                <w:b/>
                <w:bCs/>
                <w:szCs w:val="28"/>
              </w:rPr>
              <w:t>92,3%</w:t>
            </w:r>
          </w:p>
        </w:tc>
      </w:tr>
      <w:tr w:rsidR="00FF7862" w14:paraId="5F861925" w14:textId="77777777">
        <w:tc>
          <w:tcPr>
            <w:tcW w:w="0" w:type="auto"/>
          </w:tcPr>
          <w:p w14:paraId="5F861922"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923" w14:textId="77777777" w:rsidR="00FF7862" w:rsidRDefault="00FC6CDB">
            <w:pPr>
              <w:spacing w:line="360" w:lineRule="auto"/>
              <w:ind w:firstLine="0"/>
              <w:jc w:val="center"/>
              <w:rPr>
                <w:b/>
                <w:bCs/>
                <w:szCs w:val="28"/>
              </w:rPr>
            </w:pPr>
            <w:r>
              <w:rPr>
                <w:b/>
                <w:bCs/>
                <w:szCs w:val="28"/>
              </w:rPr>
              <w:t>84,6%</w:t>
            </w:r>
          </w:p>
        </w:tc>
        <w:tc>
          <w:tcPr>
            <w:tcW w:w="0" w:type="auto"/>
          </w:tcPr>
          <w:p w14:paraId="5F861924" w14:textId="77777777" w:rsidR="00FF7862" w:rsidRDefault="00FC6CDB">
            <w:pPr>
              <w:spacing w:line="360" w:lineRule="auto"/>
              <w:ind w:firstLine="0"/>
              <w:jc w:val="center"/>
              <w:rPr>
                <w:b/>
                <w:bCs/>
                <w:szCs w:val="28"/>
              </w:rPr>
            </w:pPr>
            <w:r>
              <w:rPr>
                <w:b/>
                <w:bCs/>
                <w:szCs w:val="28"/>
              </w:rPr>
              <w:t>76,9%</w:t>
            </w:r>
          </w:p>
        </w:tc>
      </w:tr>
    </w:tbl>
    <w:p w14:paraId="5F861926" w14:textId="77777777" w:rsidR="00FF7862" w:rsidRDefault="00FF7862">
      <w:pPr>
        <w:keepNext/>
        <w:keepLines/>
        <w:spacing w:before="120" w:after="360" w:line="192" w:lineRule="auto"/>
        <w:ind w:firstLine="709"/>
        <w:jc w:val="center"/>
        <w:outlineLvl w:val="1"/>
        <w:rPr>
          <w:b/>
          <w:color w:val="auto"/>
          <w:szCs w:val="28"/>
        </w:rPr>
      </w:pPr>
    </w:p>
    <w:p w14:paraId="5F861927" w14:textId="77777777" w:rsidR="00FF7862" w:rsidRDefault="00FC6CDB">
      <w:pPr>
        <w:keepNext/>
        <w:keepLines/>
        <w:spacing w:before="120" w:after="360" w:line="192" w:lineRule="auto"/>
        <w:ind w:firstLine="709"/>
        <w:jc w:val="center"/>
        <w:outlineLvl w:val="1"/>
        <w:rPr>
          <w:b/>
          <w:color w:val="auto"/>
          <w:szCs w:val="28"/>
        </w:rPr>
      </w:pPr>
      <w:bookmarkStart w:id="95" w:name="_Toc123200326"/>
      <w:r>
        <w:rPr>
          <w:b/>
          <w:color w:val="auto"/>
          <w:szCs w:val="28"/>
        </w:rPr>
        <w:t>Сланцевский муниципальный район</w:t>
      </w:r>
      <w:bookmarkEnd w:id="95"/>
      <w:r>
        <w:rPr>
          <w:b/>
          <w:color w:val="auto"/>
          <w:szCs w:val="28"/>
        </w:rPr>
        <w:t xml:space="preserve"> </w:t>
      </w:r>
    </w:p>
    <w:tbl>
      <w:tblPr>
        <w:tblStyle w:val="afe"/>
        <w:tblW w:w="0" w:type="auto"/>
        <w:tblLook w:val="04A0" w:firstRow="1" w:lastRow="0" w:firstColumn="1" w:lastColumn="0" w:noHBand="0" w:noVBand="1"/>
      </w:tblPr>
      <w:tblGrid>
        <w:gridCol w:w="6495"/>
        <w:gridCol w:w="1567"/>
        <w:gridCol w:w="1509"/>
      </w:tblGrid>
      <w:tr w:rsidR="00FF7862" w14:paraId="5F86192C" w14:textId="77777777">
        <w:tc>
          <w:tcPr>
            <w:tcW w:w="0" w:type="auto"/>
          </w:tcPr>
          <w:p w14:paraId="5F861928"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929"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92A" w14:textId="77777777" w:rsidR="00FF7862" w:rsidRDefault="00FC6CDB">
            <w:pPr>
              <w:spacing w:line="360" w:lineRule="auto"/>
              <w:ind w:firstLine="0"/>
              <w:jc w:val="center"/>
              <w:rPr>
                <w:b/>
                <w:bCs/>
                <w:szCs w:val="28"/>
                <w:lang w:val="en-GB"/>
              </w:rPr>
            </w:pPr>
            <w:r>
              <w:rPr>
                <w:b/>
                <w:bCs/>
                <w:szCs w:val="28"/>
                <w:lang w:val="en-GB"/>
              </w:rPr>
              <w:t xml:space="preserve">II </w:t>
            </w:r>
          </w:p>
          <w:p w14:paraId="5F86192B" w14:textId="77777777" w:rsidR="00FF7862" w:rsidRDefault="00FC6CDB">
            <w:pPr>
              <w:spacing w:line="360" w:lineRule="auto"/>
              <w:ind w:firstLine="0"/>
              <w:jc w:val="center"/>
              <w:rPr>
                <w:b/>
                <w:bCs/>
                <w:szCs w:val="28"/>
              </w:rPr>
            </w:pPr>
            <w:r>
              <w:rPr>
                <w:b/>
                <w:bCs/>
                <w:szCs w:val="28"/>
              </w:rPr>
              <w:t>полугодие</w:t>
            </w:r>
          </w:p>
        </w:tc>
      </w:tr>
      <w:tr w:rsidR="00FF7862" w14:paraId="5F861930" w14:textId="77777777">
        <w:tc>
          <w:tcPr>
            <w:tcW w:w="0" w:type="auto"/>
          </w:tcPr>
          <w:p w14:paraId="5F86192D"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92E" w14:textId="77777777" w:rsidR="00FF7862" w:rsidRDefault="00FC6CDB">
            <w:pPr>
              <w:spacing w:line="360" w:lineRule="auto"/>
              <w:ind w:firstLine="0"/>
              <w:jc w:val="center"/>
              <w:rPr>
                <w:b/>
                <w:bCs/>
                <w:szCs w:val="28"/>
              </w:rPr>
            </w:pPr>
            <w:r>
              <w:rPr>
                <w:b/>
                <w:bCs/>
                <w:szCs w:val="28"/>
              </w:rPr>
              <w:t>66,7%</w:t>
            </w:r>
          </w:p>
        </w:tc>
        <w:tc>
          <w:tcPr>
            <w:tcW w:w="0" w:type="auto"/>
          </w:tcPr>
          <w:p w14:paraId="5F86192F" w14:textId="77777777" w:rsidR="00FF7862" w:rsidRDefault="00FC6CDB">
            <w:pPr>
              <w:spacing w:line="360" w:lineRule="auto"/>
              <w:ind w:firstLine="0"/>
              <w:jc w:val="center"/>
              <w:rPr>
                <w:b/>
                <w:bCs/>
                <w:szCs w:val="28"/>
              </w:rPr>
            </w:pPr>
            <w:r>
              <w:rPr>
                <w:b/>
                <w:bCs/>
                <w:szCs w:val="28"/>
              </w:rPr>
              <w:t>88,9%</w:t>
            </w:r>
          </w:p>
        </w:tc>
      </w:tr>
      <w:tr w:rsidR="00FF7862" w14:paraId="5F861934" w14:textId="77777777">
        <w:tc>
          <w:tcPr>
            <w:tcW w:w="0" w:type="auto"/>
          </w:tcPr>
          <w:p w14:paraId="5F861931"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932" w14:textId="77777777" w:rsidR="00FF7862" w:rsidRDefault="00FC6CDB">
            <w:pPr>
              <w:spacing w:line="360" w:lineRule="auto"/>
              <w:ind w:firstLine="0"/>
              <w:jc w:val="center"/>
              <w:rPr>
                <w:b/>
                <w:bCs/>
                <w:szCs w:val="28"/>
              </w:rPr>
            </w:pPr>
            <w:r>
              <w:rPr>
                <w:b/>
                <w:bCs/>
                <w:szCs w:val="28"/>
              </w:rPr>
              <w:t>88,9%</w:t>
            </w:r>
          </w:p>
        </w:tc>
        <w:tc>
          <w:tcPr>
            <w:tcW w:w="0" w:type="auto"/>
          </w:tcPr>
          <w:p w14:paraId="5F861933" w14:textId="77777777" w:rsidR="00FF7862" w:rsidRDefault="00FC6CDB">
            <w:pPr>
              <w:spacing w:line="360" w:lineRule="auto"/>
              <w:ind w:firstLine="0"/>
              <w:jc w:val="center"/>
              <w:rPr>
                <w:b/>
                <w:bCs/>
                <w:szCs w:val="28"/>
              </w:rPr>
            </w:pPr>
            <w:r>
              <w:rPr>
                <w:b/>
                <w:bCs/>
                <w:szCs w:val="28"/>
              </w:rPr>
              <w:t>88,9%</w:t>
            </w:r>
          </w:p>
        </w:tc>
      </w:tr>
      <w:tr w:rsidR="00FF7862" w14:paraId="5F861938" w14:textId="77777777">
        <w:tc>
          <w:tcPr>
            <w:tcW w:w="0" w:type="auto"/>
          </w:tcPr>
          <w:p w14:paraId="5F861935"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936" w14:textId="77777777" w:rsidR="00FF7862" w:rsidRDefault="00FC6CDB">
            <w:pPr>
              <w:spacing w:line="360" w:lineRule="auto"/>
              <w:ind w:firstLine="0"/>
              <w:jc w:val="center"/>
              <w:rPr>
                <w:b/>
                <w:bCs/>
                <w:szCs w:val="28"/>
              </w:rPr>
            </w:pPr>
            <w:r>
              <w:rPr>
                <w:b/>
                <w:bCs/>
                <w:szCs w:val="28"/>
              </w:rPr>
              <w:t>77,8%</w:t>
            </w:r>
          </w:p>
        </w:tc>
        <w:tc>
          <w:tcPr>
            <w:tcW w:w="0" w:type="auto"/>
          </w:tcPr>
          <w:p w14:paraId="5F861937" w14:textId="77777777" w:rsidR="00FF7862" w:rsidRDefault="00FC6CDB">
            <w:pPr>
              <w:spacing w:line="360" w:lineRule="auto"/>
              <w:ind w:firstLine="0"/>
              <w:jc w:val="center"/>
              <w:rPr>
                <w:b/>
                <w:bCs/>
                <w:szCs w:val="28"/>
              </w:rPr>
            </w:pPr>
            <w:r>
              <w:rPr>
                <w:b/>
                <w:bCs/>
                <w:szCs w:val="28"/>
              </w:rPr>
              <w:t>88,9%</w:t>
            </w:r>
          </w:p>
        </w:tc>
      </w:tr>
      <w:tr w:rsidR="00FF7862" w14:paraId="5F86193C" w14:textId="77777777">
        <w:tc>
          <w:tcPr>
            <w:tcW w:w="0" w:type="auto"/>
          </w:tcPr>
          <w:p w14:paraId="5F861939"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93A" w14:textId="77777777" w:rsidR="00FF7862" w:rsidRDefault="00FC6CDB">
            <w:pPr>
              <w:spacing w:line="360" w:lineRule="auto"/>
              <w:ind w:firstLine="0"/>
              <w:jc w:val="center"/>
              <w:rPr>
                <w:b/>
                <w:bCs/>
                <w:szCs w:val="28"/>
              </w:rPr>
            </w:pPr>
            <w:r>
              <w:rPr>
                <w:b/>
                <w:bCs/>
                <w:szCs w:val="28"/>
              </w:rPr>
              <w:t>100,0%</w:t>
            </w:r>
          </w:p>
        </w:tc>
        <w:tc>
          <w:tcPr>
            <w:tcW w:w="0" w:type="auto"/>
          </w:tcPr>
          <w:p w14:paraId="5F86193B" w14:textId="77777777" w:rsidR="00FF7862" w:rsidRDefault="00FC6CDB">
            <w:pPr>
              <w:spacing w:line="360" w:lineRule="auto"/>
              <w:ind w:firstLine="0"/>
              <w:jc w:val="center"/>
              <w:rPr>
                <w:b/>
                <w:bCs/>
                <w:szCs w:val="28"/>
              </w:rPr>
            </w:pPr>
            <w:r>
              <w:rPr>
                <w:b/>
                <w:bCs/>
                <w:szCs w:val="28"/>
              </w:rPr>
              <w:t>100,0%</w:t>
            </w:r>
          </w:p>
        </w:tc>
      </w:tr>
      <w:tr w:rsidR="00FF7862" w14:paraId="5F861940" w14:textId="77777777">
        <w:tc>
          <w:tcPr>
            <w:tcW w:w="0" w:type="auto"/>
          </w:tcPr>
          <w:p w14:paraId="5F86193D"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93E" w14:textId="77777777" w:rsidR="00FF7862" w:rsidRDefault="00FC6CDB">
            <w:pPr>
              <w:spacing w:line="360" w:lineRule="auto"/>
              <w:ind w:firstLine="0"/>
              <w:jc w:val="center"/>
              <w:rPr>
                <w:b/>
                <w:bCs/>
                <w:szCs w:val="28"/>
              </w:rPr>
            </w:pPr>
            <w:r>
              <w:rPr>
                <w:b/>
                <w:bCs/>
                <w:szCs w:val="28"/>
              </w:rPr>
              <w:t>88,9%</w:t>
            </w:r>
          </w:p>
        </w:tc>
        <w:tc>
          <w:tcPr>
            <w:tcW w:w="0" w:type="auto"/>
          </w:tcPr>
          <w:p w14:paraId="5F86193F" w14:textId="77777777" w:rsidR="00FF7862" w:rsidRDefault="00FC6CDB">
            <w:pPr>
              <w:spacing w:line="360" w:lineRule="auto"/>
              <w:ind w:firstLine="0"/>
              <w:jc w:val="center"/>
              <w:rPr>
                <w:b/>
                <w:bCs/>
                <w:szCs w:val="28"/>
              </w:rPr>
            </w:pPr>
            <w:r>
              <w:rPr>
                <w:b/>
                <w:bCs/>
                <w:szCs w:val="28"/>
              </w:rPr>
              <w:t>100,0%</w:t>
            </w:r>
          </w:p>
        </w:tc>
      </w:tr>
      <w:tr w:rsidR="00FF7862" w14:paraId="5F861944" w14:textId="77777777">
        <w:tc>
          <w:tcPr>
            <w:tcW w:w="0" w:type="auto"/>
          </w:tcPr>
          <w:p w14:paraId="5F861941"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942" w14:textId="77777777" w:rsidR="00FF7862" w:rsidRDefault="00FC6CDB">
            <w:pPr>
              <w:spacing w:line="360" w:lineRule="auto"/>
              <w:ind w:firstLine="0"/>
              <w:jc w:val="center"/>
              <w:rPr>
                <w:b/>
                <w:bCs/>
                <w:szCs w:val="28"/>
              </w:rPr>
            </w:pPr>
            <w:r>
              <w:rPr>
                <w:b/>
                <w:bCs/>
                <w:szCs w:val="28"/>
              </w:rPr>
              <w:t>77,8%</w:t>
            </w:r>
          </w:p>
        </w:tc>
        <w:tc>
          <w:tcPr>
            <w:tcW w:w="0" w:type="auto"/>
          </w:tcPr>
          <w:p w14:paraId="5F861943" w14:textId="77777777" w:rsidR="00FF7862" w:rsidRDefault="00FC6CDB">
            <w:pPr>
              <w:spacing w:line="360" w:lineRule="auto"/>
              <w:ind w:firstLine="0"/>
              <w:jc w:val="center"/>
              <w:rPr>
                <w:b/>
                <w:bCs/>
                <w:szCs w:val="28"/>
              </w:rPr>
            </w:pPr>
            <w:r>
              <w:rPr>
                <w:b/>
                <w:bCs/>
                <w:szCs w:val="28"/>
              </w:rPr>
              <w:t>88,9%</w:t>
            </w:r>
          </w:p>
        </w:tc>
      </w:tr>
    </w:tbl>
    <w:p w14:paraId="5F861945" w14:textId="77777777" w:rsidR="00FF7862" w:rsidRDefault="00FF7862">
      <w:pPr>
        <w:ind w:firstLine="0"/>
      </w:pPr>
    </w:p>
    <w:p w14:paraId="5F861946" w14:textId="77777777" w:rsidR="00FF7862" w:rsidRDefault="00FF7862">
      <w:pPr>
        <w:ind w:firstLine="0"/>
      </w:pPr>
    </w:p>
    <w:p w14:paraId="5F861947" w14:textId="77777777" w:rsidR="00FF7862" w:rsidRDefault="00FC6CDB">
      <w:pPr>
        <w:keepNext/>
        <w:keepLines/>
        <w:spacing w:before="120" w:after="360" w:line="192" w:lineRule="auto"/>
        <w:ind w:firstLine="709"/>
        <w:jc w:val="center"/>
        <w:outlineLvl w:val="1"/>
        <w:rPr>
          <w:b/>
          <w:color w:val="auto"/>
          <w:szCs w:val="28"/>
        </w:rPr>
      </w:pPr>
      <w:bookmarkStart w:id="96" w:name="_Toc123200327"/>
      <w:r>
        <w:rPr>
          <w:b/>
          <w:color w:val="auto"/>
          <w:szCs w:val="28"/>
        </w:rPr>
        <w:lastRenderedPageBreak/>
        <w:t>Тихвинский муниципальный район</w:t>
      </w:r>
      <w:bookmarkEnd w:id="96"/>
      <w:r>
        <w:rPr>
          <w:b/>
          <w:color w:val="auto"/>
          <w:szCs w:val="28"/>
        </w:rPr>
        <w:t xml:space="preserve"> </w:t>
      </w:r>
    </w:p>
    <w:tbl>
      <w:tblPr>
        <w:tblStyle w:val="afe"/>
        <w:tblW w:w="0" w:type="auto"/>
        <w:tblLook w:val="04A0" w:firstRow="1" w:lastRow="0" w:firstColumn="1" w:lastColumn="0" w:noHBand="0" w:noVBand="1"/>
      </w:tblPr>
      <w:tblGrid>
        <w:gridCol w:w="6495"/>
        <w:gridCol w:w="1567"/>
        <w:gridCol w:w="1509"/>
      </w:tblGrid>
      <w:tr w:rsidR="00FF7862" w14:paraId="5F86194C" w14:textId="77777777">
        <w:tc>
          <w:tcPr>
            <w:tcW w:w="0" w:type="auto"/>
          </w:tcPr>
          <w:p w14:paraId="5F861948"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949"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94A" w14:textId="77777777" w:rsidR="00FF7862" w:rsidRDefault="00FC6CDB">
            <w:pPr>
              <w:spacing w:line="360" w:lineRule="auto"/>
              <w:ind w:firstLine="0"/>
              <w:jc w:val="center"/>
              <w:rPr>
                <w:b/>
                <w:bCs/>
                <w:szCs w:val="28"/>
                <w:lang w:val="en-GB"/>
              </w:rPr>
            </w:pPr>
            <w:r>
              <w:rPr>
                <w:b/>
                <w:bCs/>
                <w:szCs w:val="28"/>
                <w:lang w:val="en-GB"/>
              </w:rPr>
              <w:t xml:space="preserve">II </w:t>
            </w:r>
          </w:p>
          <w:p w14:paraId="5F86194B" w14:textId="77777777" w:rsidR="00FF7862" w:rsidRDefault="00FC6CDB">
            <w:pPr>
              <w:spacing w:line="360" w:lineRule="auto"/>
              <w:ind w:firstLine="0"/>
              <w:jc w:val="center"/>
              <w:rPr>
                <w:b/>
                <w:bCs/>
                <w:szCs w:val="28"/>
              </w:rPr>
            </w:pPr>
            <w:r>
              <w:rPr>
                <w:b/>
                <w:bCs/>
                <w:szCs w:val="28"/>
              </w:rPr>
              <w:t>полугодие</w:t>
            </w:r>
          </w:p>
        </w:tc>
      </w:tr>
      <w:tr w:rsidR="00FF7862" w14:paraId="5F861950" w14:textId="77777777">
        <w:tc>
          <w:tcPr>
            <w:tcW w:w="0" w:type="auto"/>
          </w:tcPr>
          <w:p w14:paraId="5F86194D"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94E" w14:textId="77777777" w:rsidR="00FF7862" w:rsidRDefault="00FC6CDB">
            <w:pPr>
              <w:spacing w:line="360" w:lineRule="auto"/>
              <w:ind w:firstLine="0"/>
              <w:jc w:val="center"/>
              <w:rPr>
                <w:b/>
                <w:bCs/>
                <w:szCs w:val="28"/>
              </w:rPr>
            </w:pPr>
            <w:r>
              <w:rPr>
                <w:b/>
                <w:bCs/>
                <w:szCs w:val="28"/>
              </w:rPr>
              <w:t>80,0%</w:t>
            </w:r>
          </w:p>
        </w:tc>
        <w:tc>
          <w:tcPr>
            <w:tcW w:w="0" w:type="auto"/>
          </w:tcPr>
          <w:p w14:paraId="5F86194F" w14:textId="77777777" w:rsidR="00FF7862" w:rsidRDefault="00FC6CDB">
            <w:pPr>
              <w:spacing w:line="360" w:lineRule="auto"/>
              <w:ind w:firstLine="0"/>
              <w:jc w:val="center"/>
              <w:rPr>
                <w:b/>
                <w:bCs/>
                <w:szCs w:val="28"/>
              </w:rPr>
            </w:pPr>
            <w:r>
              <w:rPr>
                <w:b/>
                <w:bCs/>
                <w:szCs w:val="28"/>
              </w:rPr>
              <w:t>73,3%</w:t>
            </w:r>
          </w:p>
        </w:tc>
      </w:tr>
      <w:tr w:rsidR="00FF7862" w14:paraId="5F861954" w14:textId="77777777">
        <w:tc>
          <w:tcPr>
            <w:tcW w:w="0" w:type="auto"/>
          </w:tcPr>
          <w:p w14:paraId="5F861951"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952" w14:textId="77777777" w:rsidR="00FF7862" w:rsidRDefault="00FC6CDB">
            <w:pPr>
              <w:spacing w:line="360" w:lineRule="auto"/>
              <w:ind w:firstLine="0"/>
              <w:jc w:val="center"/>
              <w:rPr>
                <w:b/>
                <w:bCs/>
                <w:szCs w:val="28"/>
              </w:rPr>
            </w:pPr>
            <w:r>
              <w:rPr>
                <w:b/>
                <w:bCs/>
                <w:szCs w:val="28"/>
              </w:rPr>
              <w:t>86,7%</w:t>
            </w:r>
          </w:p>
        </w:tc>
        <w:tc>
          <w:tcPr>
            <w:tcW w:w="0" w:type="auto"/>
          </w:tcPr>
          <w:p w14:paraId="5F861953" w14:textId="77777777" w:rsidR="00FF7862" w:rsidRDefault="00FC6CDB">
            <w:pPr>
              <w:spacing w:line="360" w:lineRule="auto"/>
              <w:ind w:firstLine="0"/>
              <w:jc w:val="center"/>
              <w:rPr>
                <w:b/>
                <w:bCs/>
                <w:szCs w:val="28"/>
              </w:rPr>
            </w:pPr>
            <w:r>
              <w:rPr>
                <w:b/>
                <w:bCs/>
                <w:szCs w:val="28"/>
              </w:rPr>
              <w:t>100,0%</w:t>
            </w:r>
          </w:p>
        </w:tc>
      </w:tr>
      <w:tr w:rsidR="00FF7862" w14:paraId="5F861958" w14:textId="77777777">
        <w:tc>
          <w:tcPr>
            <w:tcW w:w="0" w:type="auto"/>
          </w:tcPr>
          <w:p w14:paraId="5F861955"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956" w14:textId="77777777" w:rsidR="00FF7862" w:rsidRDefault="00FC6CDB">
            <w:pPr>
              <w:spacing w:line="360" w:lineRule="auto"/>
              <w:ind w:firstLine="0"/>
              <w:jc w:val="center"/>
              <w:rPr>
                <w:b/>
                <w:bCs/>
                <w:szCs w:val="28"/>
              </w:rPr>
            </w:pPr>
            <w:r>
              <w:rPr>
                <w:b/>
                <w:bCs/>
                <w:szCs w:val="28"/>
              </w:rPr>
              <w:t>93,3%</w:t>
            </w:r>
          </w:p>
        </w:tc>
        <w:tc>
          <w:tcPr>
            <w:tcW w:w="0" w:type="auto"/>
          </w:tcPr>
          <w:p w14:paraId="5F861957" w14:textId="77777777" w:rsidR="00FF7862" w:rsidRDefault="00FC6CDB">
            <w:pPr>
              <w:spacing w:line="360" w:lineRule="auto"/>
              <w:ind w:firstLine="0"/>
              <w:jc w:val="center"/>
              <w:rPr>
                <w:b/>
                <w:bCs/>
                <w:szCs w:val="28"/>
              </w:rPr>
            </w:pPr>
            <w:r>
              <w:rPr>
                <w:b/>
                <w:bCs/>
                <w:szCs w:val="28"/>
              </w:rPr>
              <w:t>80,0%</w:t>
            </w:r>
          </w:p>
        </w:tc>
      </w:tr>
      <w:tr w:rsidR="00FF7862" w14:paraId="5F86195C" w14:textId="77777777">
        <w:tc>
          <w:tcPr>
            <w:tcW w:w="0" w:type="auto"/>
          </w:tcPr>
          <w:p w14:paraId="5F861959"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95A" w14:textId="77777777" w:rsidR="00FF7862" w:rsidRDefault="00FC6CDB">
            <w:pPr>
              <w:spacing w:line="360" w:lineRule="auto"/>
              <w:ind w:firstLine="0"/>
              <w:jc w:val="center"/>
              <w:rPr>
                <w:b/>
                <w:bCs/>
                <w:szCs w:val="28"/>
              </w:rPr>
            </w:pPr>
            <w:r>
              <w:rPr>
                <w:b/>
                <w:bCs/>
                <w:szCs w:val="28"/>
              </w:rPr>
              <w:t>93,3%</w:t>
            </w:r>
          </w:p>
        </w:tc>
        <w:tc>
          <w:tcPr>
            <w:tcW w:w="0" w:type="auto"/>
          </w:tcPr>
          <w:p w14:paraId="5F86195B" w14:textId="77777777" w:rsidR="00FF7862" w:rsidRDefault="00FC6CDB">
            <w:pPr>
              <w:spacing w:line="360" w:lineRule="auto"/>
              <w:ind w:firstLine="0"/>
              <w:jc w:val="center"/>
              <w:rPr>
                <w:b/>
                <w:bCs/>
                <w:szCs w:val="28"/>
              </w:rPr>
            </w:pPr>
            <w:r>
              <w:rPr>
                <w:b/>
                <w:bCs/>
                <w:szCs w:val="28"/>
              </w:rPr>
              <w:t>86,7%</w:t>
            </w:r>
          </w:p>
        </w:tc>
      </w:tr>
      <w:tr w:rsidR="00FF7862" w14:paraId="5F861960" w14:textId="77777777">
        <w:tc>
          <w:tcPr>
            <w:tcW w:w="0" w:type="auto"/>
          </w:tcPr>
          <w:p w14:paraId="5F86195D"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95E" w14:textId="77777777" w:rsidR="00FF7862" w:rsidRDefault="00FC6CDB">
            <w:pPr>
              <w:spacing w:line="360" w:lineRule="auto"/>
              <w:ind w:firstLine="0"/>
              <w:jc w:val="center"/>
              <w:rPr>
                <w:b/>
                <w:bCs/>
                <w:szCs w:val="28"/>
              </w:rPr>
            </w:pPr>
            <w:r>
              <w:rPr>
                <w:b/>
                <w:bCs/>
                <w:szCs w:val="28"/>
              </w:rPr>
              <w:t>86,7%</w:t>
            </w:r>
          </w:p>
        </w:tc>
        <w:tc>
          <w:tcPr>
            <w:tcW w:w="0" w:type="auto"/>
          </w:tcPr>
          <w:p w14:paraId="5F86195F" w14:textId="77777777" w:rsidR="00FF7862" w:rsidRDefault="00FC6CDB">
            <w:pPr>
              <w:spacing w:line="360" w:lineRule="auto"/>
              <w:ind w:firstLine="0"/>
              <w:jc w:val="center"/>
              <w:rPr>
                <w:b/>
                <w:bCs/>
                <w:szCs w:val="28"/>
              </w:rPr>
            </w:pPr>
            <w:r>
              <w:rPr>
                <w:b/>
                <w:bCs/>
                <w:szCs w:val="28"/>
              </w:rPr>
              <w:t>93,3%</w:t>
            </w:r>
          </w:p>
        </w:tc>
      </w:tr>
      <w:tr w:rsidR="00FF7862" w14:paraId="5F861964" w14:textId="77777777">
        <w:tc>
          <w:tcPr>
            <w:tcW w:w="0" w:type="auto"/>
          </w:tcPr>
          <w:p w14:paraId="5F861961"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962" w14:textId="77777777" w:rsidR="00FF7862" w:rsidRDefault="00FC6CDB">
            <w:pPr>
              <w:spacing w:line="360" w:lineRule="auto"/>
              <w:ind w:firstLine="0"/>
              <w:jc w:val="center"/>
              <w:rPr>
                <w:b/>
                <w:bCs/>
                <w:szCs w:val="28"/>
              </w:rPr>
            </w:pPr>
            <w:r>
              <w:rPr>
                <w:b/>
                <w:bCs/>
                <w:szCs w:val="28"/>
              </w:rPr>
              <w:t>80,0%</w:t>
            </w:r>
          </w:p>
        </w:tc>
        <w:tc>
          <w:tcPr>
            <w:tcW w:w="0" w:type="auto"/>
          </w:tcPr>
          <w:p w14:paraId="5F861963" w14:textId="77777777" w:rsidR="00FF7862" w:rsidRDefault="00FC6CDB">
            <w:pPr>
              <w:spacing w:line="360" w:lineRule="auto"/>
              <w:ind w:firstLine="0"/>
              <w:jc w:val="center"/>
              <w:rPr>
                <w:b/>
                <w:bCs/>
                <w:szCs w:val="28"/>
              </w:rPr>
            </w:pPr>
            <w:r>
              <w:rPr>
                <w:b/>
                <w:bCs/>
                <w:szCs w:val="28"/>
              </w:rPr>
              <w:t>86,7%</w:t>
            </w:r>
          </w:p>
        </w:tc>
      </w:tr>
    </w:tbl>
    <w:p w14:paraId="5F861965" w14:textId="77777777" w:rsidR="00FF7862" w:rsidRDefault="00FF7862">
      <w:pPr>
        <w:ind w:left="567" w:firstLine="0"/>
      </w:pPr>
    </w:p>
    <w:p w14:paraId="5F861966" w14:textId="77777777" w:rsidR="00FF7862" w:rsidRDefault="00FC6CDB">
      <w:pPr>
        <w:keepNext/>
        <w:keepLines/>
        <w:spacing w:before="120" w:after="360" w:line="192" w:lineRule="auto"/>
        <w:ind w:firstLine="709"/>
        <w:jc w:val="center"/>
        <w:outlineLvl w:val="1"/>
        <w:rPr>
          <w:b/>
          <w:color w:val="auto"/>
          <w:szCs w:val="28"/>
        </w:rPr>
      </w:pPr>
      <w:bookmarkStart w:id="97" w:name="_Toc123200328"/>
      <w:r>
        <w:rPr>
          <w:b/>
          <w:color w:val="auto"/>
          <w:szCs w:val="28"/>
        </w:rPr>
        <w:t>Тосненский муниципальный район</w:t>
      </w:r>
      <w:bookmarkEnd w:id="97"/>
    </w:p>
    <w:tbl>
      <w:tblPr>
        <w:tblStyle w:val="afe"/>
        <w:tblW w:w="0" w:type="auto"/>
        <w:tblLook w:val="04A0" w:firstRow="1" w:lastRow="0" w:firstColumn="1" w:lastColumn="0" w:noHBand="0" w:noVBand="1"/>
      </w:tblPr>
      <w:tblGrid>
        <w:gridCol w:w="6495"/>
        <w:gridCol w:w="1567"/>
        <w:gridCol w:w="1509"/>
      </w:tblGrid>
      <w:tr w:rsidR="00FF7862" w14:paraId="5F86196B" w14:textId="77777777">
        <w:tc>
          <w:tcPr>
            <w:tcW w:w="0" w:type="auto"/>
          </w:tcPr>
          <w:p w14:paraId="5F861967"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968"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969" w14:textId="77777777" w:rsidR="00FF7862" w:rsidRDefault="00FC6CDB">
            <w:pPr>
              <w:spacing w:line="360" w:lineRule="auto"/>
              <w:ind w:firstLine="0"/>
              <w:jc w:val="center"/>
              <w:rPr>
                <w:b/>
                <w:bCs/>
                <w:szCs w:val="28"/>
                <w:lang w:val="en-GB"/>
              </w:rPr>
            </w:pPr>
            <w:r>
              <w:rPr>
                <w:b/>
                <w:bCs/>
                <w:szCs w:val="28"/>
                <w:lang w:val="en-GB"/>
              </w:rPr>
              <w:t xml:space="preserve">II </w:t>
            </w:r>
          </w:p>
          <w:p w14:paraId="5F86196A" w14:textId="77777777" w:rsidR="00FF7862" w:rsidRDefault="00FC6CDB">
            <w:pPr>
              <w:spacing w:line="360" w:lineRule="auto"/>
              <w:ind w:firstLine="0"/>
              <w:jc w:val="center"/>
              <w:rPr>
                <w:b/>
                <w:bCs/>
                <w:szCs w:val="28"/>
              </w:rPr>
            </w:pPr>
            <w:r>
              <w:rPr>
                <w:b/>
                <w:bCs/>
                <w:szCs w:val="28"/>
              </w:rPr>
              <w:t>полугодие</w:t>
            </w:r>
          </w:p>
        </w:tc>
      </w:tr>
      <w:tr w:rsidR="00FF7862" w14:paraId="5F86196F" w14:textId="77777777">
        <w:tc>
          <w:tcPr>
            <w:tcW w:w="0" w:type="auto"/>
          </w:tcPr>
          <w:p w14:paraId="5F86196C"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96D" w14:textId="77777777" w:rsidR="00FF7862" w:rsidRDefault="00FC6CDB">
            <w:pPr>
              <w:spacing w:line="360" w:lineRule="auto"/>
              <w:ind w:firstLine="0"/>
              <w:jc w:val="center"/>
              <w:rPr>
                <w:b/>
                <w:bCs/>
                <w:szCs w:val="28"/>
              </w:rPr>
            </w:pPr>
            <w:r>
              <w:rPr>
                <w:b/>
                <w:bCs/>
                <w:szCs w:val="28"/>
              </w:rPr>
              <w:t>78,9%</w:t>
            </w:r>
          </w:p>
        </w:tc>
        <w:tc>
          <w:tcPr>
            <w:tcW w:w="0" w:type="auto"/>
          </w:tcPr>
          <w:p w14:paraId="5F86196E" w14:textId="77777777" w:rsidR="00FF7862" w:rsidRDefault="00FC6CDB">
            <w:pPr>
              <w:spacing w:line="360" w:lineRule="auto"/>
              <w:ind w:firstLine="0"/>
              <w:jc w:val="center"/>
              <w:rPr>
                <w:b/>
                <w:bCs/>
                <w:szCs w:val="28"/>
              </w:rPr>
            </w:pPr>
            <w:r>
              <w:rPr>
                <w:b/>
                <w:bCs/>
                <w:szCs w:val="28"/>
              </w:rPr>
              <w:t>94,7%</w:t>
            </w:r>
          </w:p>
        </w:tc>
      </w:tr>
      <w:tr w:rsidR="00FF7862" w14:paraId="5F861973" w14:textId="77777777">
        <w:tc>
          <w:tcPr>
            <w:tcW w:w="0" w:type="auto"/>
          </w:tcPr>
          <w:p w14:paraId="5F861970"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971" w14:textId="77777777" w:rsidR="00FF7862" w:rsidRDefault="00FC6CDB">
            <w:pPr>
              <w:spacing w:line="360" w:lineRule="auto"/>
              <w:ind w:firstLine="0"/>
              <w:jc w:val="center"/>
              <w:rPr>
                <w:b/>
                <w:bCs/>
                <w:szCs w:val="28"/>
              </w:rPr>
            </w:pPr>
            <w:r>
              <w:rPr>
                <w:b/>
                <w:bCs/>
                <w:szCs w:val="28"/>
              </w:rPr>
              <w:t>100,0%</w:t>
            </w:r>
          </w:p>
        </w:tc>
        <w:tc>
          <w:tcPr>
            <w:tcW w:w="0" w:type="auto"/>
          </w:tcPr>
          <w:p w14:paraId="5F861972" w14:textId="77777777" w:rsidR="00FF7862" w:rsidRDefault="00FC6CDB">
            <w:pPr>
              <w:spacing w:line="360" w:lineRule="auto"/>
              <w:ind w:firstLine="0"/>
              <w:jc w:val="center"/>
              <w:rPr>
                <w:b/>
                <w:bCs/>
                <w:szCs w:val="28"/>
              </w:rPr>
            </w:pPr>
            <w:r>
              <w:rPr>
                <w:b/>
                <w:bCs/>
                <w:szCs w:val="28"/>
              </w:rPr>
              <w:t>94,7%</w:t>
            </w:r>
          </w:p>
        </w:tc>
      </w:tr>
      <w:tr w:rsidR="00FF7862" w14:paraId="5F861977" w14:textId="77777777">
        <w:tc>
          <w:tcPr>
            <w:tcW w:w="0" w:type="auto"/>
          </w:tcPr>
          <w:p w14:paraId="5F861974"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975" w14:textId="77777777" w:rsidR="00FF7862" w:rsidRDefault="00FC6CDB">
            <w:pPr>
              <w:spacing w:line="360" w:lineRule="auto"/>
              <w:ind w:firstLine="0"/>
              <w:jc w:val="center"/>
              <w:rPr>
                <w:b/>
                <w:bCs/>
                <w:szCs w:val="28"/>
              </w:rPr>
            </w:pPr>
            <w:r>
              <w:rPr>
                <w:b/>
                <w:bCs/>
                <w:szCs w:val="28"/>
              </w:rPr>
              <w:t>63,2%</w:t>
            </w:r>
          </w:p>
        </w:tc>
        <w:tc>
          <w:tcPr>
            <w:tcW w:w="0" w:type="auto"/>
          </w:tcPr>
          <w:p w14:paraId="5F861976" w14:textId="77777777" w:rsidR="00FF7862" w:rsidRDefault="00FC6CDB">
            <w:pPr>
              <w:spacing w:line="360" w:lineRule="auto"/>
              <w:ind w:firstLine="0"/>
              <w:jc w:val="center"/>
              <w:rPr>
                <w:b/>
                <w:bCs/>
                <w:szCs w:val="28"/>
              </w:rPr>
            </w:pPr>
            <w:r>
              <w:rPr>
                <w:b/>
                <w:bCs/>
                <w:szCs w:val="28"/>
              </w:rPr>
              <w:t>94,7%</w:t>
            </w:r>
          </w:p>
        </w:tc>
      </w:tr>
      <w:tr w:rsidR="00FF7862" w14:paraId="5F86197B" w14:textId="77777777">
        <w:tc>
          <w:tcPr>
            <w:tcW w:w="0" w:type="auto"/>
          </w:tcPr>
          <w:p w14:paraId="5F861978" w14:textId="77777777" w:rsidR="00FF7862" w:rsidRDefault="00FC6CDB">
            <w:pPr>
              <w:spacing w:line="360" w:lineRule="auto"/>
              <w:ind w:firstLine="0"/>
              <w:rPr>
                <w:b/>
                <w:bCs/>
                <w:szCs w:val="28"/>
              </w:rPr>
            </w:pPr>
            <w:r>
              <w:rPr>
                <w:b/>
                <w:bCs/>
                <w:szCs w:val="28"/>
              </w:rPr>
              <w:lastRenderedPageBreak/>
              <w:t>Уровень общероссийской гражданской идентичности</w:t>
            </w:r>
          </w:p>
        </w:tc>
        <w:tc>
          <w:tcPr>
            <w:tcW w:w="0" w:type="auto"/>
          </w:tcPr>
          <w:p w14:paraId="5F861979" w14:textId="77777777" w:rsidR="00FF7862" w:rsidRDefault="00FC6CDB">
            <w:pPr>
              <w:spacing w:line="360" w:lineRule="auto"/>
              <w:ind w:firstLine="0"/>
              <w:jc w:val="center"/>
              <w:rPr>
                <w:b/>
                <w:bCs/>
                <w:szCs w:val="28"/>
              </w:rPr>
            </w:pPr>
            <w:r>
              <w:rPr>
                <w:b/>
                <w:bCs/>
                <w:szCs w:val="28"/>
              </w:rPr>
              <w:t>94,7%</w:t>
            </w:r>
          </w:p>
        </w:tc>
        <w:tc>
          <w:tcPr>
            <w:tcW w:w="0" w:type="auto"/>
          </w:tcPr>
          <w:p w14:paraId="5F86197A" w14:textId="77777777" w:rsidR="00FF7862" w:rsidRDefault="00FC6CDB">
            <w:pPr>
              <w:spacing w:line="360" w:lineRule="auto"/>
              <w:ind w:firstLine="0"/>
              <w:jc w:val="center"/>
              <w:rPr>
                <w:b/>
                <w:bCs/>
                <w:szCs w:val="28"/>
              </w:rPr>
            </w:pPr>
            <w:r>
              <w:rPr>
                <w:b/>
                <w:bCs/>
                <w:szCs w:val="28"/>
              </w:rPr>
              <w:t>89,5%</w:t>
            </w:r>
          </w:p>
        </w:tc>
      </w:tr>
      <w:tr w:rsidR="00FF7862" w14:paraId="5F86197F" w14:textId="77777777">
        <w:tc>
          <w:tcPr>
            <w:tcW w:w="0" w:type="auto"/>
          </w:tcPr>
          <w:p w14:paraId="5F86197C"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97D" w14:textId="77777777" w:rsidR="00FF7862" w:rsidRDefault="00FC6CDB">
            <w:pPr>
              <w:spacing w:line="360" w:lineRule="auto"/>
              <w:ind w:firstLine="0"/>
              <w:jc w:val="center"/>
              <w:rPr>
                <w:b/>
                <w:bCs/>
                <w:szCs w:val="28"/>
              </w:rPr>
            </w:pPr>
            <w:r>
              <w:rPr>
                <w:b/>
                <w:bCs/>
                <w:szCs w:val="28"/>
              </w:rPr>
              <w:t>94,7%</w:t>
            </w:r>
          </w:p>
        </w:tc>
        <w:tc>
          <w:tcPr>
            <w:tcW w:w="0" w:type="auto"/>
          </w:tcPr>
          <w:p w14:paraId="5F86197E" w14:textId="77777777" w:rsidR="00FF7862" w:rsidRDefault="00FC6CDB">
            <w:pPr>
              <w:spacing w:line="360" w:lineRule="auto"/>
              <w:ind w:firstLine="0"/>
              <w:jc w:val="center"/>
              <w:rPr>
                <w:b/>
                <w:bCs/>
                <w:szCs w:val="28"/>
              </w:rPr>
            </w:pPr>
            <w:r>
              <w:rPr>
                <w:b/>
                <w:bCs/>
                <w:szCs w:val="28"/>
              </w:rPr>
              <w:t>100,0%</w:t>
            </w:r>
          </w:p>
        </w:tc>
      </w:tr>
      <w:tr w:rsidR="00FF7862" w14:paraId="5F861983" w14:textId="77777777">
        <w:tc>
          <w:tcPr>
            <w:tcW w:w="0" w:type="auto"/>
          </w:tcPr>
          <w:p w14:paraId="5F861980"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981" w14:textId="77777777" w:rsidR="00FF7862" w:rsidRDefault="00FC6CDB">
            <w:pPr>
              <w:spacing w:line="360" w:lineRule="auto"/>
              <w:ind w:firstLine="0"/>
              <w:jc w:val="center"/>
              <w:rPr>
                <w:b/>
                <w:bCs/>
                <w:szCs w:val="28"/>
              </w:rPr>
            </w:pPr>
            <w:r>
              <w:rPr>
                <w:b/>
                <w:bCs/>
                <w:szCs w:val="28"/>
              </w:rPr>
              <w:t>68,4%</w:t>
            </w:r>
          </w:p>
        </w:tc>
        <w:tc>
          <w:tcPr>
            <w:tcW w:w="0" w:type="auto"/>
          </w:tcPr>
          <w:p w14:paraId="5F861982" w14:textId="77777777" w:rsidR="00FF7862" w:rsidRDefault="00FC6CDB">
            <w:pPr>
              <w:spacing w:line="360" w:lineRule="auto"/>
              <w:ind w:firstLine="0"/>
              <w:jc w:val="center"/>
              <w:rPr>
                <w:b/>
                <w:bCs/>
                <w:szCs w:val="28"/>
              </w:rPr>
            </w:pPr>
            <w:r>
              <w:rPr>
                <w:b/>
                <w:bCs/>
                <w:szCs w:val="28"/>
              </w:rPr>
              <w:t>73,7%</w:t>
            </w:r>
          </w:p>
        </w:tc>
      </w:tr>
    </w:tbl>
    <w:p w14:paraId="5F861984" w14:textId="77777777" w:rsidR="00FF7862" w:rsidRDefault="00FF7862">
      <w:pPr>
        <w:ind w:firstLine="0"/>
      </w:pPr>
    </w:p>
    <w:p w14:paraId="5F861985" w14:textId="77777777" w:rsidR="00FF7862" w:rsidRDefault="00FC6CDB">
      <w:pPr>
        <w:keepNext/>
        <w:keepLines/>
        <w:spacing w:before="120" w:after="360" w:line="192" w:lineRule="auto"/>
        <w:ind w:firstLine="709"/>
        <w:jc w:val="center"/>
        <w:outlineLvl w:val="1"/>
        <w:rPr>
          <w:b/>
          <w:color w:val="auto"/>
          <w:szCs w:val="28"/>
        </w:rPr>
      </w:pPr>
      <w:bookmarkStart w:id="98" w:name="_Toc123200329"/>
      <w:r>
        <w:rPr>
          <w:b/>
          <w:color w:val="auto"/>
          <w:szCs w:val="28"/>
        </w:rPr>
        <w:t>Сосновоборский городской округ</w:t>
      </w:r>
      <w:bookmarkEnd w:id="98"/>
    </w:p>
    <w:tbl>
      <w:tblPr>
        <w:tblStyle w:val="afe"/>
        <w:tblW w:w="0" w:type="auto"/>
        <w:tblLook w:val="04A0" w:firstRow="1" w:lastRow="0" w:firstColumn="1" w:lastColumn="0" w:noHBand="0" w:noVBand="1"/>
      </w:tblPr>
      <w:tblGrid>
        <w:gridCol w:w="6495"/>
        <w:gridCol w:w="1567"/>
        <w:gridCol w:w="1509"/>
      </w:tblGrid>
      <w:tr w:rsidR="00FF7862" w14:paraId="5F86198A" w14:textId="77777777">
        <w:tc>
          <w:tcPr>
            <w:tcW w:w="0" w:type="auto"/>
          </w:tcPr>
          <w:p w14:paraId="5F861986" w14:textId="77777777" w:rsidR="00FF7862" w:rsidRDefault="00FC6CDB">
            <w:pPr>
              <w:spacing w:line="360" w:lineRule="auto"/>
              <w:ind w:firstLine="0"/>
              <w:jc w:val="center"/>
              <w:rPr>
                <w:b/>
                <w:bCs/>
                <w:szCs w:val="28"/>
              </w:rPr>
            </w:pPr>
            <w:r>
              <w:rPr>
                <w:b/>
                <w:bCs/>
                <w:szCs w:val="28"/>
              </w:rPr>
              <w:t>Основные показатели</w:t>
            </w:r>
          </w:p>
        </w:tc>
        <w:tc>
          <w:tcPr>
            <w:tcW w:w="0" w:type="auto"/>
          </w:tcPr>
          <w:p w14:paraId="5F861987" w14:textId="77777777" w:rsidR="00FF7862" w:rsidRDefault="00FC6CDB">
            <w:pPr>
              <w:spacing w:line="360" w:lineRule="auto"/>
              <w:ind w:firstLine="0"/>
              <w:jc w:val="center"/>
              <w:rPr>
                <w:b/>
                <w:bCs/>
                <w:szCs w:val="28"/>
              </w:rPr>
            </w:pPr>
            <w:r>
              <w:rPr>
                <w:b/>
                <w:bCs/>
                <w:szCs w:val="28"/>
                <w:lang w:val="en-GB"/>
              </w:rPr>
              <w:t xml:space="preserve">I </w:t>
            </w:r>
            <w:r>
              <w:rPr>
                <w:b/>
                <w:bCs/>
                <w:szCs w:val="28"/>
              </w:rPr>
              <w:t>полугодие</w:t>
            </w:r>
          </w:p>
        </w:tc>
        <w:tc>
          <w:tcPr>
            <w:tcW w:w="0" w:type="auto"/>
          </w:tcPr>
          <w:p w14:paraId="5F861988" w14:textId="77777777" w:rsidR="00FF7862" w:rsidRDefault="00FC6CDB">
            <w:pPr>
              <w:spacing w:line="360" w:lineRule="auto"/>
              <w:ind w:firstLine="0"/>
              <w:jc w:val="center"/>
              <w:rPr>
                <w:b/>
                <w:bCs/>
                <w:szCs w:val="28"/>
                <w:lang w:val="en-GB"/>
              </w:rPr>
            </w:pPr>
            <w:r>
              <w:rPr>
                <w:b/>
                <w:bCs/>
                <w:szCs w:val="28"/>
                <w:lang w:val="en-GB"/>
              </w:rPr>
              <w:t xml:space="preserve">II </w:t>
            </w:r>
          </w:p>
          <w:p w14:paraId="5F861989" w14:textId="77777777" w:rsidR="00FF7862" w:rsidRDefault="00FC6CDB">
            <w:pPr>
              <w:spacing w:line="360" w:lineRule="auto"/>
              <w:ind w:firstLine="0"/>
              <w:jc w:val="center"/>
              <w:rPr>
                <w:b/>
                <w:bCs/>
                <w:szCs w:val="28"/>
              </w:rPr>
            </w:pPr>
            <w:r>
              <w:rPr>
                <w:b/>
                <w:bCs/>
                <w:szCs w:val="28"/>
              </w:rPr>
              <w:t>полугодие</w:t>
            </w:r>
          </w:p>
        </w:tc>
      </w:tr>
      <w:tr w:rsidR="00FF7862" w14:paraId="5F86198E" w14:textId="77777777">
        <w:tc>
          <w:tcPr>
            <w:tcW w:w="0" w:type="auto"/>
          </w:tcPr>
          <w:p w14:paraId="5F86198B"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межнациональных (межэтнических) отношений</w:t>
            </w:r>
          </w:p>
        </w:tc>
        <w:tc>
          <w:tcPr>
            <w:tcW w:w="0" w:type="auto"/>
          </w:tcPr>
          <w:p w14:paraId="5F86198C" w14:textId="77777777" w:rsidR="00FF7862" w:rsidRDefault="00FC6CDB">
            <w:pPr>
              <w:spacing w:line="360" w:lineRule="auto"/>
              <w:ind w:firstLine="0"/>
              <w:jc w:val="center"/>
              <w:rPr>
                <w:b/>
                <w:bCs/>
                <w:szCs w:val="28"/>
              </w:rPr>
            </w:pPr>
            <w:r>
              <w:rPr>
                <w:b/>
                <w:bCs/>
                <w:szCs w:val="28"/>
              </w:rPr>
              <w:t>94,4%</w:t>
            </w:r>
          </w:p>
        </w:tc>
        <w:tc>
          <w:tcPr>
            <w:tcW w:w="0" w:type="auto"/>
          </w:tcPr>
          <w:p w14:paraId="5F86198D" w14:textId="77777777" w:rsidR="00FF7862" w:rsidRDefault="00FC6CDB">
            <w:pPr>
              <w:spacing w:line="360" w:lineRule="auto"/>
              <w:ind w:firstLine="0"/>
              <w:jc w:val="center"/>
              <w:rPr>
                <w:b/>
                <w:bCs/>
                <w:szCs w:val="28"/>
              </w:rPr>
            </w:pPr>
            <w:r>
              <w:rPr>
                <w:b/>
                <w:bCs/>
                <w:szCs w:val="28"/>
              </w:rPr>
              <w:t>94,4%</w:t>
            </w:r>
          </w:p>
        </w:tc>
      </w:tr>
      <w:tr w:rsidR="00FF7862" w14:paraId="5F861992" w14:textId="77777777">
        <w:tc>
          <w:tcPr>
            <w:tcW w:w="0" w:type="auto"/>
          </w:tcPr>
          <w:p w14:paraId="5F86198F" w14:textId="77777777" w:rsidR="00FF7862" w:rsidRDefault="00FC6CDB">
            <w:pPr>
              <w:spacing w:line="360" w:lineRule="auto"/>
              <w:ind w:firstLine="0"/>
              <w:rPr>
                <w:b/>
                <w:bCs/>
                <w:szCs w:val="28"/>
              </w:rPr>
            </w:pPr>
            <w:r>
              <w:rPr>
                <w:b/>
                <w:bCs/>
                <w:szCs w:val="28"/>
              </w:rPr>
              <w:t>Доля граждан, положительно оценивающих состояние межконфессиональных отношений</w:t>
            </w:r>
          </w:p>
        </w:tc>
        <w:tc>
          <w:tcPr>
            <w:tcW w:w="0" w:type="auto"/>
          </w:tcPr>
          <w:p w14:paraId="5F861990" w14:textId="77777777" w:rsidR="00FF7862" w:rsidRDefault="00FC6CDB">
            <w:pPr>
              <w:spacing w:line="360" w:lineRule="auto"/>
              <w:ind w:firstLine="0"/>
              <w:jc w:val="center"/>
              <w:rPr>
                <w:b/>
                <w:bCs/>
                <w:szCs w:val="28"/>
              </w:rPr>
            </w:pPr>
            <w:r>
              <w:rPr>
                <w:b/>
                <w:bCs/>
                <w:szCs w:val="28"/>
              </w:rPr>
              <w:t>100,0%</w:t>
            </w:r>
          </w:p>
        </w:tc>
        <w:tc>
          <w:tcPr>
            <w:tcW w:w="0" w:type="auto"/>
          </w:tcPr>
          <w:p w14:paraId="5F861991" w14:textId="77777777" w:rsidR="00FF7862" w:rsidRDefault="00FC6CDB">
            <w:pPr>
              <w:spacing w:line="360" w:lineRule="auto"/>
              <w:ind w:firstLine="0"/>
              <w:jc w:val="center"/>
              <w:rPr>
                <w:b/>
                <w:bCs/>
                <w:szCs w:val="28"/>
              </w:rPr>
            </w:pPr>
            <w:r>
              <w:rPr>
                <w:b/>
                <w:bCs/>
                <w:szCs w:val="28"/>
              </w:rPr>
              <w:t>100,0%</w:t>
            </w:r>
          </w:p>
        </w:tc>
      </w:tr>
      <w:tr w:rsidR="00FF7862" w14:paraId="5F861996" w14:textId="77777777">
        <w:tc>
          <w:tcPr>
            <w:tcW w:w="0" w:type="auto"/>
          </w:tcPr>
          <w:p w14:paraId="5F861993" w14:textId="77777777" w:rsidR="00FF7862" w:rsidRDefault="00FC6CDB">
            <w:pPr>
              <w:spacing w:line="360" w:lineRule="auto"/>
              <w:ind w:firstLine="0"/>
              <w:rPr>
                <w:b/>
                <w:bCs/>
                <w:szCs w:val="28"/>
              </w:rPr>
            </w:pPr>
            <w:r>
              <w:rPr>
                <w:b/>
                <w:bCs/>
                <w:szCs w:val="28"/>
              </w:rPr>
              <w:t>Уровень толерантного отношения к представителям другой национальности</w:t>
            </w:r>
          </w:p>
        </w:tc>
        <w:tc>
          <w:tcPr>
            <w:tcW w:w="0" w:type="auto"/>
          </w:tcPr>
          <w:p w14:paraId="5F861994" w14:textId="77777777" w:rsidR="00FF7862" w:rsidRDefault="00FC6CDB">
            <w:pPr>
              <w:spacing w:line="360" w:lineRule="auto"/>
              <w:ind w:firstLine="0"/>
              <w:jc w:val="center"/>
              <w:rPr>
                <w:b/>
                <w:bCs/>
                <w:szCs w:val="28"/>
              </w:rPr>
            </w:pPr>
            <w:r>
              <w:rPr>
                <w:b/>
                <w:bCs/>
                <w:szCs w:val="28"/>
              </w:rPr>
              <w:t>83,3%</w:t>
            </w:r>
          </w:p>
        </w:tc>
        <w:tc>
          <w:tcPr>
            <w:tcW w:w="0" w:type="auto"/>
          </w:tcPr>
          <w:p w14:paraId="5F861995" w14:textId="77777777" w:rsidR="00FF7862" w:rsidRDefault="00FC6CDB">
            <w:pPr>
              <w:spacing w:line="360" w:lineRule="auto"/>
              <w:ind w:firstLine="0"/>
              <w:jc w:val="center"/>
              <w:rPr>
                <w:b/>
                <w:bCs/>
                <w:szCs w:val="28"/>
              </w:rPr>
            </w:pPr>
            <w:r>
              <w:rPr>
                <w:b/>
                <w:bCs/>
                <w:szCs w:val="28"/>
              </w:rPr>
              <w:t>94,4%</w:t>
            </w:r>
          </w:p>
        </w:tc>
      </w:tr>
      <w:tr w:rsidR="00FF7862" w14:paraId="5F86199A" w14:textId="77777777">
        <w:tc>
          <w:tcPr>
            <w:tcW w:w="0" w:type="auto"/>
          </w:tcPr>
          <w:p w14:paraId="5F861997" w14:textId="77777777" w:rsidR="00FF7862" w:rsidRDefault="00FC6CDB">
            <w:pPr>
              <w:spacing w:line="360" w:lineRule="auto"/>
              <w:ind w:firstLine="0"/>
              <w:rPr>
                <w:b/>
                <w:bCs/>
                <w:szCs w:val="28"/>
              </w:rPr>
            </w:pPr>
            <w:r>
              <w:rPr>
                <w:b/>
                <w:bCs/>
                <w:szCs w:val="28"/>
              </w:rPr>
              <w:t>Уровень общероссийской гражданской идентичности</w:t>
            </w:r>
          </w:p>
        </w:tc>
        <w:tc>
          <w:tcPr>
            <w:tcW w:w="0" w:type="auto"/>
          </w:tcPr>
          <w:p w14:paraId="5F861998" w14:textId="77777777" w:rsidR="00FF7862" w:rsidRDefault="00FC6CDB">
            <w:pPr>
              <w:spacing w:line="360" w:lineRule="auto"/>
              <w:ind w:firstLine="0"/>
              <w:jc w:val="center"/>
              <w:rPr>
                <w:b/>
                <w:bCs/>
                <w:szCs w:val="28"/>
              </w:rPr>
            </w:pPr>
            <w:r>
              <w:rPr>
                <w:b/>
                <w:bCs/>
                <w:szCs w:val="28"/>
              </w:rPr>
              <w:t>94,4%</w:t>
            </w:r>
          </w:p>
        </w:tc>
        <w:tc>
          <w:tcPr>
            <w:tcW w:w="0" w:type="auto"/>
          </w:tcPr>
          <w:p w14:paraId="5F861999" w14:textId="77777777" w:rsidR="00FF7862" w:rsidRDefault="00FC6CDB">
            <w:pPr>
              <w:spacing w:line="360" w:lineRule="auto"/>
              <w:ind w:firstLine="0"/>
              <w:jc w:val="center"/>
              <w:rPr>
                <w:b/>
                <w:bCs/>
                <w:szCs w:val="28"/>
              </w:rPr>
            </w:pPr>
            <w:r>
              <w:rPr>
                <w:b/>
                <w:bCs/>
                <w:szCs w:val="28"/>
              </w:rPr>
              <w:t>88,9%</w:t>
            </w:r>
          </w:p>
        </w:tc>
      </w:tr>
      <w:tr w:rsidR="00FF7862" w14:paraId="5F86199E" w14:textId="77777777">
        <w:tc>
          <w:tcPr>
            <w:tcW w:w="0" w:type="auto"/>
          </w:tcPr>
          <w:p w14:paraId="5F86199B" w14:textId="77777777" w:rsidR="00FF7862" w:rsidRDefault="00FC6CDB">
            <w:pPr>
              <w:spacing w:line="360" w:lineRule="auto"/>
              <w:ind w:firstLine="0"/>
              <w:rPr>
                <w:b/>
                <w:bCs/>
                <w:szCs w:val="28"/>
              </w:rPr>
            </w:pPr>
            <w:r>
              <w:rPr>
                <w:b/>
                <w:bCs/>
                <w:szCs w:val="28"/>
              </w:rPr>
              <w:t>Доля граждан, подтверждающих отсутствие в свой адрес дискриминации по признаку национальности</w:t>
            </w:r>
          </w:p>
        </w:tc>
        <w:tc>
          <w:tcPr>
            <w:tcW w:w="0" w:type="auto"/>
          </w:tcPr>
          <w:p w14:paraId="5F86199C" w14:textId="77777777" w:rsidR="00FF7862" w:rsidRDefault="00FC6CDB">
            <w:pPr>
              <w:spacing w:line="360" w:lineRule="auto"/>
              <w:ind w:firstLine="0"/>
              <w:jc w:val="center"/>
              <w:rPr>
                <w:b/>
                <w:bCs/>
                <w:szCs w:val="28"/>
              </w:rPr>
            </w:pPr>
            <w:r>
              <w:rPr>
                <w:b/>
                <w:bCs/>
                <w:szCs w:val="28"/>
              </w:rPr>
              <w:t>100,0%</w:t>
            </w:r>
          </w:p>
        </w:tc>
        <w:tc>
          <w:tcPr>
            <w:tcW w:w="0" w:type="auto"/>
          </w:tcPr>
          <w:p w14:paraId="5F86199D" w14:textId="77777777" w:rsidR="00FF7862" w:rsidRDefault="00FC6CDB">
            <w:pPr>
              <w:spacing w:line="360" w:lineRule="auto"/>
              <w:ind w:firstLine="0"/>
              <w:jc w:val="center"/>
              <w:rPr>
                <w:b/>
                <w:bCs/>
                <w:szCs w:val="28"/>
              </w:rPr>
            </w:pPr>
            <w:r>
              <w:rPr>
                <w:b/>
                <w:bCs/>
                <w:szCs w:val="28"/>
              </w:rPr>
              <w:t>100,0%</w:t>
            </w:r>
          </w:p>
        </w:tc>
      </w:tr>
      <w:tr w:rsidR="00FF7862" w14:paraId="5F8619A2" w14:textId="77777777">
        <w:tc>
          <w:tcPr>
            <w:tcW w:w="0" w:type="auto"/>
          </w:tcPr>
          <w:p w14:paraId="5F86199F" w14:textId="77777777" w:rsidR="00FF7862" w:rsidRDefault="00FC6CDB">
            <w:pPr>
              <w:spacing w:line="360" w:lineRule="auto"/>
              <w:ind w:firstLine="0"/>
              <w:rPr>
                <w:b/>
                <w:bCs/>
                <w:szCs w:val="28"/>
              </w:rPr>
            </w:pPr>
            <w:r>
              <w:rPr>
                <w:b/>
                <w:bCs/>
                <w:szCs w:val="28"/>
              </w:rPr>
              <w:t>Доля граждан, не испытывающих негативного отношения к мигрантам</w:t>
            </w:r>
          </w:p>
        </w:tc>
        <w:tc>
          <w:tcPr>
            <w:tcW w:w="0" w:type="auto"/>
          </w:tcPr>
          <w:p w14:paraId="5F8619A0" w14:textId="77777777" w:rsidR="00FF7862" w:rsidRDefault="00FC6CDB">
            <w:pPr>
              <w:spacing w:line="360" w:lineRule="auto"/>
              <w:ind w:firstLine="0"/>
              <w:jc w:val="center"/>
              <w:rPr>
                <w:b/>
                <w:bCs/>
                <w:szCs w:val="28"/>
              </w:rPr>
            </w:pPr>
            <w:r>
              <w:rPr>
                <w:b/>
                <w:bCs/>
                <w:szCs w:val="28"/>
              </w:rPr>
              <w:t>72,2%</w:t>
            </w:r>
          </w:p>
        </w:tc>
        <w:tc>
          <w:tcPr>
            <w:tcW w:w="0" w:type="auto"/>
          </w:tcPr>
          <w:p w14:paraId="5F8619A1" w14:textId="77777777" w:rsidR="00FF7862" w:rsidRDefault="00FC6CDB">
            <w:pPr>
              <w:spacing w:line="360" w:lineRule="auto"/>
              <w:ind w:firstLine="0"/>
              <w:jc w:val="center"/>
              <w:rPr>
                <w:b/>
                <w:bCs/>
                <w:szCs w:val="28"/>
              </w:rPr>
            </w:pPr>
            <w:r>
              <w:rPr>
                <w:b/>
                <w:bCs/>
                <w:szCs w:val="28"/>
              </w:rPr>
              <w:t>77,8%</w:t>
            </w:r>
          </w:p>
        </w:tc>
      </w:tr>
    </w:tbl>
    <w:p w14:paraId="5F8619A3" w14:textId="77777777" w:rsidR="00FF7862" w:rsidRDefault="00FF7862">
      <w:pPr>
        <w:keepNext/>
        <w:keepLines/>
        <w:spacing w:after="360" w:line="259" w:lineRule="auto"/>
        <w:outlineLvl w:val="0"/>
        <w:rPr>
          <w:b/>
          <w:color w:val="auto"/>
          <w:sz w:val="24"/>
          <w:szCs w:val="24"/>
        </w:rPr>
      </w:pPr>
    </w:p>
    <w:p w14:paraId="5F8619A4" w14:textId="77777777" w:rsidR="00FF7862" w:rsidRDefault="00FC6CDB">
      <w:pPr>
        <w:spacing w:after="160" w:line="259" w:lineRule="auto"/>
        <w:ind w:firstLine="0"/>
        <w:jc w:val="left"/>
        <w:rPr>
          <w:b/>
          <w:color w:val="auto"/>
          <w:sz w:val="24"/>
          <w:szCs w:val="24"/>
        </w:rPr>
      </w:pPr>
      <w:r>
        <w:rPr>
          <w:b/>
          <w:color w:val="auto"/>
          <w:sz w:val="24"/>
          <w:szCs w:val="24"/>
        </w:rPr>
        <w:br w:type="page"/>
      </w:r>
    </w:p>
    <w:p w14:paraId="5F8619A5" w14:textId="77777777" w:rsidR="00FF7862" w:rsidRDefault="00FF7862">
      <w:pPr>
        <w:keepNext/>
        <w:keepLines/>
        <w:spacing w:after="360" w:line="259" w:lineRule="auto"/>
        <w:ind w:left="284" w:hanging="284"/>
        <w:outlineLvl w:val="0"/>
        <w:rPr>
          <w:b/>
          <w:color w:val="auto"/>
          <w:sz w:val="24"/>
          <w:szCs w:val="24"/>
        </w:rPr>
        <w:sectPr w:rsidR="00FF7862">
          <w:pgSz w:w="11906" w:h="16838"/>
          <w:pgMar w:top="1134" w:right="850" w:bottom="1134" w:left="1701" w:header="708" w:footer="708" w:gutter="0"/>
          <w:cols w:space="708"/>
          <w:docGrid w:linePitch="360"/>
        </w:sectPr>
      </w:pPr>
    </w:p>
    <w:p w14:paraId="5F8619A6" w14:textId="77777777" w:rsidR="00FF7862" w:rsidRDefault="00FC6CDB">
      <w:pPr>
        <w:keepNext/>
        <w:keepLines/>
        <w:spacing w:after="360" w:line="259" w:lineRule="auto"/>
        <w:ind w:firstLine="0"/>
        <w:outlineLvl w:val="0"/>
        <w:rPr>
          <w:b/>
          <w:color w:val="auto"/>
          <w:sz w:val="24"/>
          <w:szCs w:val="24"/>
        </w:rPr>
      </w:pPr>
      <w:bookmarkStart w:id="99" w:name="_Toc123200330"/>
      <w:r>
        <w:rPr>
          <w:b/>
          <w:color w:val="auto"/>
          <w:sz w:val="24"/>
          <w:szCs w:val="24"/>
        </w:rPr>
        <w:lastRenderedPageBreak/>
        <w:t>ДИНАМИКА СИТУАЦИИ В СФЕРЕ ЭТНОКОНФЕССИОНАЛЬНЫХ ОТНОШЕНИЙ В 2017-2022 ГГ.</w:t>
      </w:r>
      <w:bookmarkEnd w:id="99"/>
    </w:p>
    <w:tbl>
      <w:tblPr>
        <w:tblStyle w:val="afe"/>
        <w:tblW w:w="5000" w:type="pct"/>
        <w:tblLook w:val="04A0" w:firstRow="1" w:lastRow="0" w:firstColumn="1" w:lastColumn="0" w:noHBand="0" w:noVBand="1"/>
      </w:tblPr>
      <w:tblGrid>
        <w:gridCol w:w="3406"/>
        <w:gridCol w:w="1138"/>
        <w:gridCol w:w="1138"/>
        <w:gridCol w:w="1138"/>
        <w:gridCol w:w="1138"/>
        <w:gridCol w:w="1139"/>
        <w:gridCol w:w="1139"/>
        <w:gridCol w:w="1139"/>
        <w:gridCol w:w="1139"/>
        <w:gridCol w:w="1136"/>
        <w:gridCol w:w="1136"/>
      </w:tblGrid>
      <w:tr w:rsidR="00FF7862" w14:paraId="5F8619B2" w14:textId="77777777">
        <w:trPr>
          <w:cantSplit/>
          <w:trHeight w:val="1665"/>
        </w:trPr>
        <w:tc>
          <w:tcPr>
            <w:tcW w:w="1152" w:type="pct"/>
            <w:vAlign w:val="center"/>
          </w:tcPr>
          <w:p w14:paraId="5F8619A7" w14:textId="77777777" w:rsidR="00FF7862" w:rsidRDefault="00FC6CDB">
            <w:pPr>
              <w:spacing w:after="160" w:line="259" w:lineRule="auto"/>
              <w:ind w:firstLine="0"/>
              <w:jc w:val="center"/>
              <w:rPr>
                <w:b/>
                <w:color w:val="auto"/>
                <w:sz w:val="24"/>
                <w:szCs w:val="24"/>
              </w:rPr>
            </w:pPr>
            <w:r>
              <w:rPr>
                <w:b/>
                <w:color w:val="auto"/>
                <w:sz w:val="24"/>
                <w:szCs w:val="24"/>
              </w:rPr>
              <w:t>Показатель</w:t>
            </w:r>
          </w:p>
        </w:tc>
        <w:tc>
          <w:tcPr>
            <w:tcW w:w="385" w:type="pct"/>
            <w:textDirection w:val="btLr"/>
            <w:vAlign w:val="center"/>
          </w:tcPr>
          <w:p w14:paraId="5F8619A8" w14:textId="77777777" w:rsidR="00FF7862" w:rsidRDefault="00FC6CDB">
            <w:pPr>
              <w:spacing w:after="160" w:line="259" w:lineRule="auto"/>
              <w:ind w:left="113" w:right="113" w:firstLine="0"/>
              <w:jc w:val="center"/>
              <w:rPr>
                <w:b/>
                <w:color w:val="auto"/>
                <w:sz w:val="24"/>
                <w:szCs w:val="24"/>
              </w:rPr>
            </w:pPr>
            <w:r>
              <w:rPr>
                <w:b/>
                <w:color w:val="auto"/>
                <w:sz w:val="24"/>
                <w:szCs w:val="24"/>
              </w:rPr>
              <w:t>2017</w:t>
            </w:r>
          </w:p>
        </w:tc>
        <w:tc>
          <w:tcPr>
            <w:tcW w:w="385" w:type="pct"/>
            <w:textDirection w:val="btLr"/>
            <w:vAlign w:val="center"/>
          </w:tcPr>
          <w:p w14:paraId="5F8619A9" w14:textId="77777777" w:rsidR="00FF7862" w:rsidRDefault="00FC6CDB">
            <w:pPr>
              <w:spacing w:after="160" w:line="259" w:lineRule="auto"/>
              <w:ind w:left="113" w:right="113" w:firstLine="0"/>
              <w:jc w:val="center"/>
              <w:rPr>
                <w:b/>
                <w:color w:val="auto"/>
                <w:sz w:val="24"/>
                <w:szCs w:val="24"/>
              </w:rPr>
            </w:pPr>
            <w:r>
              <w:rPr>
                <w:b/>
                <w:color w:val="auto"/>
                <w:sz w:val="24"/>
                <w:szCs w:val="24"/>
              </w:rPr>
              <w:t>2018</w:t>
            </w:r>
          </w:p>
        </w:tc>
        <w:tc>
          <w:tcPr>
            <w:tcW w:w="385" w:type="pct"/>
            <w:textDirection w:val="btLr"/>
            <w:vAlign w:val="center"/>
          </w:tcPr>
          <w:p w14:paraId="5F8619AA" w14:textId="77777777" w:rsidR="00FF7862" w:rsidRDefault="00FC6CDB">
            <w:pPr>
              <w:spacing w:after="160" w:line="259" w:lineRule="auto"/>
              <w:ind w:left="113" w:right="113" w:firstLine="0"/>
              <w:jc w:val="center"/>
              <w:rPr>
                <w:b/>
                <w:color w:val="auto"/>
                <w:sz w:val="24"/>
                <w:szCs w:val="24"/>
              </w:rPr>
            </w:pPr>
            <w:r>
              <w:rPr>
                <w:b/>
                <w:color w:val="auto"/>
                <w:sz w:val="24"/>
                <w:szCs w:val="24"/>
              </w:rPr>
              <w:t>2019</w:t>
            </w:r>
          </w:p>
        </w:tc>
        <w:tc>
          <w:tcPr>
            <w:tcW w:w="385" w:type="pct"/>
            <w:textDirection w:val="btLr"/>
            <w:vAlign w:val="center"/>
          </w:tcPr>
          <w:p w14:paraId="5F8619AB" w14:textId="77777777" w:rsidR="00FF7862" w:rsidRDefault="00FC6CDB">
            <w:pPr>
              <w:spacing w:after="160" w:line="259" w:lineRule="auto"/>
              <w:ind w:left="113" w:right="113" w:firstLine="0"/>
              <w:jc w:val="center"/>
              <w:rPr>
                <w:b/>
                <w:color w:val="auto"/>
                <w:sz w:val="24"/>
                <w:szCs w:val="24"/>
              </w:rPr>
            </w:pPr>
            <w:r>
              <w:rPr>
                <w:b/>
                <w:color w:val="auto"/>
                <w:sz w:val="24"/>
                <w:szCs w:val="24"/>
              </w:rPr>
              <w:t>2020</w:t>
            </w:r>
          </w:p>
        </w:tc>
        <w:tc>
          <w:tcPr>
            <w:tcW w:w="385" w:type="pct"/>
            <w:textDirection w:val="btLr"/>
            <w:vAlign w:val="center"/>
          </w:tcPr>
          <w:p w14:paraId="5F8619AC" w14:textId="77777777" w:rsidR="00FF7862" w:rsidRDefault="00FC6CDB">
            <w:pPr>
              <w:spacing w:after="160" w:line="259" w:lineRule="auto"/>
              <w:ind w:left="113" w:right="113" w:firstLine="0"/>
              <w:jc w:val="center"/>
              <w:rPr>
                <w:b/>
                <w:color w:val="auto"/>
                <w:sz w:val="24"/>
                <w:szCs w:val="24"/>
              </w:rPr>
            </w:pPr>
            <w:r>
              <w:rPr>
                <w:b/>
                <w:color w:val="auto"/>
                <w:sz w:val="24"/>
                <w:szCs w:val="24"/>
              </w:rPr>
              <w:t>2021 (</w:t>
            </w:r>
            <w:r>
              <w:rPr>
                <w:b/>
                <w:color w:val="auto"/>
                <w:sz w:val="24"/>
                <w:szCs w:val="24"/>
                <w:lang w:val="en-US"/>
              </w:rPr>
              <w:t>I</w:t>
            </w:r>
            <w:r>
              <w:rPr>
                <w:b/>
                <w:color w:val="auto"/>
                <w:sz w:val="24"/>
                <w:szCs w:val="24"/>
              </w:rPr>
              <w:t xml:space="preserve"> полугодие)</w:t>
            </w:r>
          </w:p>
        </w:tc>
        <w:tc>
          <w:tcPr>
            <w:tcW w:w="385" w:type="pct"/>
            <w:textDirection w:val="btLr"/>
            <w:vAlign w:val="center"/>
          </w:tcPr>
          <w:p w14:paraId="5F8619AD" w14:textId="77777777" w:rsidR="00FF7862" w:rsidRDefault="00FC6CDB">
            <w:pPr>
              <w:spacing w:after="160" w:line="259" w:lineRule="auto"/>
              <w:ind w:left="113" w:right="113" w:firstLine="0"/>
              <w:jc w:val="center"/>
              <w:rPr>
                <w:b/>
                <w:color w:val="auto"/>
                <w:sz w:val="24"/>
                <w:szCs w:val="24"/>
              </w:rPr>
            </w:pPr>
            <w:r>
              <w:rPr>
                <w:b/>
                <w:color w:val="auto"/>
                <w:sz w:val="24"/>
                <w:szCs w:val="24"/>
              </w:rPr>
              <w:t>2021 (</w:t>
            </w:r>
            <w:r>
              <w:rPr>
                <w:b/>
                <w:color w:val="auto"/>
                <w:sz w:val="24"/>
                <w:szCs w:val="24"/>
                <w:lang w:val="en-US"/>
              </w:rPr>
              <w:t>II</w:t>
            </w:r>
            <w:r>
              <w:rPr>
                <w:b/>
                <w:color w:val="auto"/>
                <w:sz w:val="24"/>
                <w:szCs w:val="24"/>
              </w:rPr>
              <w:t xml:space="preserve"> полугодие)</w:t>
            </w:r>
          </w:p>
        </w:tc>
        <w:tc>
          <w:tcPr>
            <w:tcW w:w="385" w:type="pct"/>
            <w:textDirection w:val="btLr"/>
            <w:vAlign w:val="center"/>
          </w:tcPr>
          <w:p w14:paraId="5F8619AE" w14:textId="77777777" w:rsidR="00FF7862" w:rsidRDefault="00FC6CDB">
            <w:pPr>
              <w:spacing w:after="160" w:line="259" w:lineRule="auto"/>
              <w:ind w:left="113" w:right="113" w:firstLine="0"/>
              <w:jc w:val="center"/>
              <w:rPr>
                <w:b/>
                <w:color w:val="auto"/>
                <w:sz w:val="24"/>
                <w:szCs w:val="24"/>
              </w:rPr>
            </w:pPr>
            <w:r>
              <w:rPr>
                <w:b/>
                <w:color w:val="auto"/>
                <w:sz w:val="24"/>
                <w:szCs w:val="24"/>
              </w:rPr>
              <w:t>2021</w:t>
            </w:r>
          </w:p>
        </w:tc>
        <w:tc>
          <w:tcPr>
            <w:tcW w:w="385" w:type="pct"/>
            <w:textDirection w:val="btLr"/>
            <w:vAlign w:val="center"/>
          </w:tcPr>
          <w:p w14:paraId="5F8619AF" w14:textId="77777777" w:rsidR="00FF7862" w:rsidRDefault="00FC6CDB">
            <w:pPr>
              <w:spacing w:after="160" w:line="259" w:lineRule="auto"/>
              <w:ind w:left="113" w:right="113" w:firstLine="0"/>
              <w:jc w:val="center"/>
              <w:rPr>
                <w:b/>
                <w:color w:val="auto"/>
                <w:sz w:val="24"/>
                <w:szCs w:val="24"/>
              </w:rPr>
            </w:pPr>
            <w:r>
              <w:rPr>
                <w:b/>
                <w:color w:val="auto"/>
                <w:sz w:val="24"/>
                <w:szCs w:val="24"/>
              </w:rPr>
              <w:t>2022 (</w:t>
            </w:r>
            <w:r>
              <w:rPr>
                <w:b/>
                <w:color w:val="auto"/>
                <w:sz w:val="24"/>
                <w:szCs w:val="24"/>
                <w:lang w:val="en-US"/>
              </w:rPr>
              <w:t>I</w:t>
            </w:r>
            <w:r>
              <w:rPr>
                <w:b/>
                <w:color w:val="auto"/>
                <w:sz w:val="24"/>
                <w:szCs w:val="24"/>
              </w:rPr>
              <w:t xml:space="preserve"> полугодие)</w:t>
            </w:r>
          </w:p>
        </w:tc>
        <w:tc>
          <w:tcPr>
            <w:tcW w:w="384" w:type="pct"/>
            <w:textDirection w:val="btLr"/>
          </w:tcPr>
          <w:p w14:paraId="5F8619B0" w14:textId="77777777" w:rsidR="00FF7862" w:rsidRDefault="00FC6CDB">
            <w:pPr>
              <w:spacing w:after="160" w:line="259" w:lineRule="auto"/>
              <w:ind w:left="113" w:right="113" w:firstLine="0"/>
              <w:jc w:val="center"/>
              <w:rPr>
                <w:b/>
                <w:color w:val="auto"/>
                <w:sz w:val="24"/>
                <w:szCs w:val="24"/>
              </w:rPr>
            </w:pPr>
            <w:r>
              <w:rPr>
                <w:b/>
                <w:color w:val="auto"/>
                <w:sz w:val="24"/>
                <w:szCs w:val="24"/>
              </w:rPr>
              <w:t>2022 (</w:t>
            </w:r>
            <w:r>
              <w:rPr>
                <w:b/>
                <w:color w:val="auto"/>
                <w:sz w:val="24"/>
                <w:szCs w:val="24"/>
                <w:lang w:val="en-US"/>
              </w:rPr>
              <w:t>II</w:t>
            </w:r>
            <w:r>
              <w:rPr>
                <w:b/>
                <w:color w:val="auto"/>
                <w:sz w:val="24"/>
                <w:szCs w:val="24"/>
              </w:rPr>
              <w:t xml:space="preserve"> полугодие)</w:t>
            </w:r>
          </w:p>
        </w:tc>
        <w:tc>
          <w:tcPr>
            <w:tcW w:w="384" w:type="pct"/>
            <w:textDirection w:val="btLr"/>
            <w:vAlign w:val="center"/>
          </w:tcPr>
          <w:p w14:paraId="5F8619B1" w14:textId="77777777" w:rsidR="00FF7862" w:rsidRDefault="00FC6CDB">
            <w:pPr>
              <w:spacing w:after="160" w:line="259" w:lineRule="auto"/>
              <w:ind w:left="113" w:right="113" w:firstLine="0"/>
              <w:jc w:val="center"/>
              <w:rPr>
                <w:b/>
                <w:color w:val="auto"/>
                <w:sz w:val="24"/>
                <w:szCs w:val="24"/>
              </w:rPr>
            </w:pPr>
            <w:r>
              <w:rPr>
                <w:b/>
                <w:color w:val="auto"/>
                <w:sz w:val="24"/>
                <w:szCs w:val="24"/>
              </w:rPr>
              <w:t>2022</w:t>
            </w:r>
          </w:p>
        </w:tc>
      </w:tr>
      <w:tr w:rsidR="00FF7862" w14:paraId="5F8619BE" w14:textId="77777777">
        <w:tc>
          <w:tcPr>
            <w:tcW w:w="1152" w:type="pct"/>
          </w:tcPr>
          <w:p w14:paraId="5F8619B3" w14:textId="77777777" w:rsidR="00FF7862" w:rsidRDefault="00FC6CDB">
            <w:pPr>
              <w:ind w:firstLine="0"/>
              <w:rPr>
                <w:sz w:val="24"/>
                <w:szCs w:val="20"/>
              </w:rPr>
            </w:pPr>
            <w:r>
              <w:rPr>
                <w:sz w:val="24"/>
                <w:szCs w:val="20"/>
              </w:rPr>
              <w:t>1) Доля граждан, положительно оценивающих состояние межнациональных (межэтнических) отношений, в %</w:t>
            </w:r>
          </w:p>
        </w:tc>
        <w:tc>
          <w:tcPr>
            <w:tcW w:w="385" w:type="pct"/>
            <w:vAlign w:val="center"/>
          </w:tcPr>
          <w:p w14:paraId="5F8619B4" w14:textId="77777777" w:rsidR="00FF7862" w:rsidRDefault="00FC6CDB">
            <w:pPr>
              <w:spacing w:after="160" w:line="259" w:lineRule="auto"/>
              <w:ind w:firstLine="0"/>
              <w:jc w:val="center"/>
              <w:rPr>
                <w:color w:val="auto"/>
                <w:sz w:val="24"/>
                <w:szCs w:val="24"/>
              </w:rPr>
            </w:pPr>
            <w:r>
              <w:rPr>
                <w:color w:val="auto"/>
                <w:sz w:val="24"/>
                <w:szCs w:val="24"/>
              </w:rPr>
              <w:t>69,2</w:t>
            </w:r>
          </w:p>
        </w:tc>
        <w:tc>
          <w:tcPr>
            <w:tcW w:w="385" w:type="pct"/>
            <w:vAlign w:val="center"/>
          </w:tcPr>
          <w:p w14:paraId="5F8619B5" w14:textId="77777777" w:rsidR="00FF7862" w:rsidRDefault="00FC6CDB">
            <w:pPr>
              <w:spacing w:after="160" w:line="259" w:lineRule="auto"/>
              <w:ind w:firstLine="0"/>
              <w:jc w:val="center"/>
              <w:rPr>
                <w:color w:val="auto"/>
                <w:sz w:val="24"/>
                <w:szCs w:val="24"/>
              </w:rPr>
            </w:pPr>
            <w:r>
              <w:rPr>
                <w:color w:val="auto"/>
                <w:sz w:val="24"/>
                <w:szCs w:val="24"/>
              </w:rPr>
              <w:t>72,1</w:t>
            </w:r>
          </w:p>
        </w:tc>
        <w:tc>
          <w:tcPr>
            <w:tcW w:w="385" w:type="pct"/>
            <w:vAlign w:val="center"/>
          </w:tcPr>
          <w:p w14:paraId="5F8619B6" w14:textId="77777777" w:rsidR="00FF7862" w:rsidRDefault="00FC6CDB">
            <w:pPr>
              <w:spacing w:after="160" w:line="259" w:lineRule="auto"/>
              <w:ind w:firstLine="0"/>
              <w:jc w:val="center"/>
              <w:rPr>
                <w:color w:val="auto"/>
                <w:sz w:val="24"/>
                <w:szCs w:val="24"/>
              </w:rPr>
            </w:pPr>
            <w:r>
              <w:rPr>
                <w:color w:val="auto"/>
                <w:sz w:val="24"/>
                <w:szCs w:val="24"/>
              </w:rPr>
              <w:t>70,0</w:t>
            </w:r>
          </w:p>
        </w:tc>
        <w:tc>
          <w:tcPr>
            <w:tcW w:w="385" w:type="pct"/>
            <w:vAlign w:val="center"/>
          </w:tcPr>
          <w:p w14:paraId="5F8619B7" w14:textId="77777777" w:rsidR="00FF7862" w:rsidRDefault="00FC6CDB">
            <w:pPr>
              <w:spacing w:after="160" w:line="259" w:lineRule="auto"/>
              <w:ind w:firstLine="0"/>
              <w:jc w:val="center"/>
              <w:rPr>
                <w:color w:val="auto"/>
                <w:sz w:val="24"/>
                <w:szCs w:val="24"/>
              </w:rPr>
            </w:pPr>
            <w:r>
              <w:rPr>
                <w:color w:val="auto"/>
                <w:sz w:val="24"/>
                <w:szCs w:val="24"/>
              </w:rPr>
              <w:t>81,5</w:t>
            </w:r>
          </w:p>
        </w:tc>
        <w:tc>
          <w:tcPr>
            <w:tcW w:w="385" w:type="pct"/>
            <w:vAlign w:val="center"/>
          </w:tcPr>
          <w:p w14:paraId="5F8619B8" w14:textId="77777777" w:rsidR="00FF7862" w:rsidRDefault="00FC6CDB">
            <w:pPr>
              <w:spacing w:after="160" w:line="259" w:lineRule="auto"/>
              <w:ind w:firstLine="0"/>
              <w:jc w:val="center"/>
              <w:rPr>
                <w:color w:val="auto"/>
                <w:sz w:val="24"/>
                <w:szCs w:val="24"/>
              </w:rPr>
            </w:pPr>
            <w:r>
              <w:rPr>
                <w:color w:val="auto"/>
                <w:sz w:val="24"/>
                <w:szCs w:val="24"/>
              </w:rPr>
              <w:t>78,9</w:t>
            </w:r>
          </w:p>
        </w:tc>
        <w:tc>
          <w:tcPr>
            <w:tcW w:w="385" w:type="pct"/>
            <w:vAlign w:val="center"/>
          </w:tcPr>
          <w:p w14:paraId="5F8619B9" w14:textId="77777777" w:rsidR="00FF7862" w:rsidRDefault="00FC6CDB">
            <w:pPr>
              <w:spacing w:after="160" w:line="259" w:lineRule="auto"/>
              <w:ind w:firstLine="0"/>
              <w:jc w:val="center"/>
              <w:rPr>
                <w:color w:val="auto"/>
                <w:sz w:val="24"/>
                <w:szCs w:val="24"/>
              </w:rPr>
            </w:pPr>
            <w:r>
              <w:rPr>
                <w:color w:val="auto"/>
                <w:sz w:val="24"/>
                <w:szCs w:val="24"/>
              </w:rPr>
              <w:t>76,0</w:t>
            </w:r>
          </w:p>
        </w:tc>
        <w:tc>
          <w:tcPr>
            <w:tcW w:w="385" w:type="pct"/>
            <w:vAlign w:val="center"/>
          </w:tcPr>
          <w:p w14:paraId="5F8619BA" w14:textId="77777777" w:rsidR="00FF7862" w:rsidRDefault="00FC6CDB">
            <w:pPr>
              <w:spacing w:after="160" w:line="259" w:lineRule="auto"/>
              <w:ind w:firstLine="0"/>
              <w:jc w:val="center"/>
              <w:rPr>
                <w:color w:val="auto"/>
                <w:sz w:val="24"/>
                <w:szCs w:val="24"/>
              </w:rPr>
            </w:pPr>
            <w:r>
              <w:rPr>
                <w:color w:val="auto"/>
                <w:sz w:val="24"/>
                <w:szCs w:val="24"/>
              </w:rPr>
              <w:t>77,5</w:t>
            </w:r>
          </w:p>
        </w:tc>
        <w:tc>
          <w:tcPr>
            <w:tcW w:w="385" w:type="pct"/>
            <w:vAlign w:val="center"/>
          </w:tcPr>
          <w:p w14:paraId="5F8619BB" w14:textId="77777777" w:rsidR="00FF7862" w:rsidRDefault="00FC6CDB">
            <w:pPr>
              <w:spacing w:after="160" w:line="259" w:lineRule="auto"/>
              <w:ind w:firstLine="0"/>
              <w:jc w:val="center"/>
              <w:rPr>
                <w:color w:val="auto"/>
                <w:sz w:val="24"/>
                <w:szCs w:val="24"/>
              </w:rPr>
            </w:pPr>
            <w:r>
              <w:rPr>
                <w:color w:val="auto"/>
                <w:sz w:val="24"/>
                <w:szCs w:val="24"/>
              </w:rPr>
              <w:t>82,5</w:t>
            </w:r>
          </w:p>
        </w:tc>
        <w:tc>
          <w:tcPr>
            <w:tcW w:w="384" w:type="pct"/>
            <w:vAlign w:val="center"/>
          </w:tcPr>
          <w:p w14:paraId="5F8619BC" w14:textId="77777777" w:rsidR="00FF7862" w:rsidRDefault="00FC6CDB">
            <w:pPr>
              <w:spacing w:after="160" w:line="259" w:lineRule="auto"/>
              <w:ind w:firstLine="0"/>
              <w:jc w:val="center"/>
              <w:rPr>
                <w:color w:val="auto"/>
                <w:sz w:val="24"/>
                <w:szCs w:val="24"/>
              </w:rPr>
            </w:pPr>
            <w:r>
              <w:rPr>
                <w:color w:val="auto"/>
                <w:sz w:val="24"/>
                <w:szCs w:val="24"/>
              </w:rPr>
              <w:t>85,0</w:t>
            </w:r>
          </w:p>
        </w:tc>
        <w:tc>
          <w:tcPr>
            <w:tcW w:w="384" w:type="pct"/>
            <w:vAlign w:val="center"/>
          </w:tcPr>
          <w:p w14:paraId="5F8619BD" w14:textId="77777777" w:rsidR="00FF7862" w:rsidRDefault="00FC6CDB">
            <w:pPr>
              <w:spacing w:after="160" w:line="259" w:lineRule="auto"/>
              <w:ind w:firstLine="0"/>
              <w:jc w:val="center"/>
              <w:rPr>
                <w:color w:val="auto"/>
                <w:sz w:val="24"/>
                <w:szCs w:val="24"/>
              </w:rPr>
            </w:pPr>
            <w:r>
              <w:rPr>
                <w:color w:val="auto"/>
                <w:sz w:val="24"/>
                <w:szCs w:val="24"/>
              </w:rPr>
              <w:t>83,8</w:t>
            </w:r>
          </w:p>
        </w:tc>
      </w:tr>
      <w:tr w:rsidR="00FF7862" w14:paraId="5F8619CA" w14:textId="77777777">
        <w:tc>
          <w:tcPr>
            <w:tcW w:w="1152" w:type="pct"/>
          </w:tcPr>
          <w:p w14:paraId="5F8619BF" w14:textId="77777777" w:rsidR="00FF7862" w:rsidRDefault="00FC6CDB">
            <w:pPr>
              <w:ind w:firstLine="0"/>
              <w:rPr>
                <w:sz w:val="24"/>
                <w:szCs w:val="20"/>
              </w:rPr>
            </w:pPr>
            <w:r>
              <w:rPr>
                <w:sz w:val="24"/>
                <w:szCs w:val="20"/>
              </w:rPr>
              <w:t>2) Доля граждан, положительно оценивающих состояние межконфессиональных отношений, в %</w:t>
            </w:r>
          </w:p>
        </w:tc>
        <w:tc>
          <w:tcPr>
            <w:tcW w:w="385" w:type="pct"/>
            <w:vAlign w:val="center"/>
          </w:tcPr>
          <w:p w14:paraId="5F8619C0" w14:textId="77777777" w:rsidR="00FF7862" w:rsidRDefault="00FC6CDB">
            <w:pPr>
              <w:spacing w:after="160" w:line="259" w:lineRule="auto"/>
              <w:ind w:firstLine="0"/>
              <w:jc w:val="center"/>
              <w:rPr>
                <w:color w:val="auto"/>
                <w:sz w:val="24"/>
                <w:szCs w:val="24"/>
              </w:rPr>
            </w:pPr>
            <w:r>
              <w:rPr>
                <w:color w:val="auto"/>
                <w:sz w:val="24"/>
                <w:szCs w:val="24"/>
              </w:rPr>
              <w:t>72,5</w:t>
            </w:r>
          </w:p>
        </w:tc>
        <w:tc>
          <w:tcPr>
            <w:tcW w:w="385" w:type="pct"/>
            <w:vAlign w:val="center"/>
          </w:tcPr>
          <w:p w14:paraId="5F8619C1" w14:textId="77777777" w:rsidR="00FF7862" w:rsidRDefault="00FC6CDB">
            <w:pPr>
              <w:spacing w:after="160" w:line="259" w:lineRule="auto"/>
              <w:ind w:firstLine="0"/>
              <w:jc w:val="center"/>
              <w:rPr>
                <w:color w:val="auto"/>
                <w:sz w:val="24"/>
                <w:szCs w:val="24"/>
              </w:rPr>
            </w:pPr>
            <w:r>
              <w:rPr>
                <w:color w:val="auto"/>
                <w:sz w:val="24"/>
                <w:szCs w:val="24"/>
              </w:rPr>
              <w:t>73,9</w:t>
            </w:r>
          </w:p>
        </w:tc>
        <w:tc>
          <w:tcPr>
            <w:tcW w:w="385" w:type="pct"/>
            <w:vAlign w:val="center"/>
          </w:tcPr>
          <w:p w14:paraId="5F8619C2" w14:textId="77777777" w:rsidR="00FF7862" w:rsidRDefault="00FC6CDB">
            <w:pPr>
              <w:spacing w:after="160" w:line="259" w:lineRule="auto"/>
              <w:ind w:firstLine="0"/>
              <w:jc w:val="center"/>
              <w:rPr>
                <w:color w:val="auto"/>
                <w:sz w:val="24"/>
                <w:szCs w:val="24"/>
              </w:rPr>
            </w:pPr>
            <w:r>
              <w:rPr>
                <w:color w:val="auto"/>
                <w:sz w:val="24"/>
                <w:szCs w:val="24"/>
              </w:rPr>
              <w:t>71,2</w:t>
            </w:r>
          </w:p>
        </w:tc>
        <w:tc>
          <w:tcPr>
            <w:tcW w:w="385" w:type="pct"/>
            <w:vAlign w:val="center"/>
          </w:tcPr>
          <w:p w14:paraId="5F8619C3" w14:textId="77777777" w:rsidR="00FF7862" w:rsidRDefault="00FC6CDB">
            <w:pPr>
              <w:spacing w:after="160" w:line="259" w:lineRule="auto"/>
              <w:ind w:firstLine="0"/>
              <w:jc w:val="center"/>
              <w:rPr>
                <w:color w:val="auto"/>
                <w:sz w:val="24"/>
                <w:szCs w:val="24"/>
              </w:rPr>
            </w:pPr>
            <w:r>
              <w:rPr>
                <w:color w:val="auto"/>
                <w:sz w:val="24"/>
                <w:szCs w:val="24"/>
              </w:rPr>
              <w:t>83,1</w:t>
            </w:r>
          </w:p>
        </w:tc>
        <w:tc>
          <w:tcPr>
            <w:tcW w:w="385" w:type="pct"/>
            <w:vAlign w:val="center"/>
          </w:tcPr>
          <w:p w14:paraId="5F8619C4" w14:textId="77777777" w:rsidR="00FF7862" w:rsidRDefault="00FC6CDB">
            <w:pPr>
              <w:spacing w:after="160" w:line="259" w:lineRule="auto"/>
              <w:ind w:firstLine="0"/>
              <w:jc w:val="center"/>
              <w:rPr>
                <w:color w:val="auto"/>
                <w:sz w:val="24"/>
                <w:szCs w:val="24"/>
              </w:rPr>
            </w:pPr>
            <w:r>
              <w:rPr>
                <w:color w:val="auto"/>
                <w:sz w:val="24"/>
                <w:szCs w:val="24"/>
              </w:rPr>
              <w:t>88,1</w:t>
            </w:r>
          </w:p>
        </w:tc>
        <w:tc>
          <w:tcPr>
            <w:tcW w:w="385" w:type="pct"/>
            <w:vAlign w:val="center"/>
          </w:tcPr>
          <w:p w14:paraId="5F8619C5" w14:textId="77777777" w:rsidR="00FF7862" w:rsidRDefault="00FC6CDB">
            <w:pPr>
              <w:spacing w:after="160" w:line="259" w:lineRule="auto"/>
              <w:ind w:firstLine="0"/>
              <w:jc w:val="center"/>
              <w:rPr>
                <w:color w:val="auto"/>
                <w:sz w:val="24"/>
                <w:szCs w:val="24"/>
              </w:rPr>
            </w:pPr>
            <w:r>
              <w:rPr>
                <w:color w:val="auto"/>
                <w:sz w:val="24"/>
                <w:szCs w:val="24"/>
              </w:rPr>
              <w:t>84,8</w:t>
            </w:r>
          </w:p>
        </w:tc>
        <w:tc>
          <w:tcPr>
            <w:tcW w:w="385" w:type="pct"/>
            <w:vAlign w:val="center"/>
          </w:tcPr>
          <w:p w14:paraId="5F8619C6" w14:textId="77777777" w:rsidR="00FF7862" w:rsidRDefault="00FC6CDB">
            <w:pPr>
              <w:spacing w:after="160" w:line="259" w:lineRule="auto"/>
              <w:ind w:firstLine="0"/>
              <w:jc w:val="center"/>
              <w:rPr>
                <w:color w:val="auto"/>
                <w:sz w:val="24"/>
                <w:szCs w:val="24"/>
              </w:rPr>
            </w:pPr>
            <w:r>
              <w:rPr>
                <w:color w:val="auto"/>
                <w:sz w:val="24"/>
                <w:szCs w:val="24"/>
              </w:rPr>
              <w:t>86,5</w:t>
            </w:r>
          </w:p>
        </w:tc>
        <w:tc>
          <w:tcPr>
            <w:tcW w:w="385" w:type="pct"/>
            <w:vAlign w:val="center"/>
          </w:tcPr>
          <w:p w14:paraId="5F8619C7" w14:textId="77777777" w:rsidR="00FF7862" w:rsidRDefault="00FC6CDB">
            <w:pPr>
              <w:spacing w:after="160" w:line="259" w:lineRule="auto"/>
              <w:ind w:firstLine="0"/>
              <w:jc w:val="center"/>
              <w:rPr>
                <w:color w:val="auto"/>
                <w:sz w:val="24"/>
                <w:szCs w:val="24"/>
              </w:rPr>
            </w:pPr>
            <w:r>
              <w:rPr>
                <w:color w:val="auto"/>
                <w:sz w:val="24"/>
                <w:szCs w:val="24"/>
              </w:rPr>
              <w:t>93,0</w:t>
            </w:r>
          </w:p>
        </w:tc>
        <w:tc>
          <w:tcPr>
            <w:tcW w:w="384" w:type="pct"/>
            <w:vAlign w:val="center"/>
          </w:tcPr>
          <w:p w14:paraId="5F8619C8" w14:textId="77777777" w:rsidR="00FF7862" w:rsidRDefault="00FC6CDB">
            <w:pPr>
              <w:spacing w:after="160" w:line="259" w:lineRule="auto"/>
              <w:ind w:firstLine="0"/>
              <w:jc w:val="center"/>
              <w:rPr>
                <w:color w:val="auto"/>
                <w:sz w:val="24"/>
                <w:szCs w:val="24"/>
              </w:rPr>
            </w:pPr>
            <w:r>
              <w:rPr>
                <w:color w:val="auto"/>
                <w:sz w:val="24"/>
                <w:szCs w:val="24"/>
              </w:rPr>
              <w:t>95,4</w:t>
            </w:r>
          </w:p>
        </w:tc>
        <w:tc>
          <w:tcPr>
            <w:tcW w:w="384" w:type="pct"/>
            <w:vAlign w:val="center"/>
          </w:tcPr>
          <w:p w14:paraId="5F8619C9" w14:textId="77777777" w:rsidR="00FF7862" w:rsidRDefault="00FC6CDB">
            <w:pPr>
              <w:spacing w:after="160" w:line="259" w:lineRule="auto"/>
              <w:ind w:firstLine="0"/>
              <w:jc w:val="center"/>
              <w:rPr>
                <w:color w:val="auto"/>
                <w:sz w:val="24"/>
                <w:szCs w:val="24"/>
              </w:rPr>
            </w:pPr>
            <w:r>
              <w:rPr>
                <w:color w:val="auto"/>
                <w:sz w:val="24"/>
                <w:szCs w:val="24"/>
              </w:rPr>
              <w:t>94,2</w:t>
            </w:r>
          </w:p>
        </w:tc>
      </w:tr>
      <w:tr w:rsidR="00FF7862" w14:paraId="5F8619D6" w14:textId="77777777">
        <w:tc>
          <w:tcPr>
            <w:tcW w:w="1152" w:type="pct"/>
          </w:tcPr>
          <w:p w14:paraId="5F8619CB" w14:textId="77777777" w:rsidR="00FF7862" w:rsidRDefault="00FC6CDB">
            <w:pPr>
              <w:ind w:firstLine="0"/>
              <w:rPr>
                <w:sz w:val="24"/>
                <w:szCs w:val="20"/>
              </w:rPr>
            </w:pPr>
            <w:r>
              <w:rPr>
                <w:sz w:val="24"/>
                <w:szCs w:val="20"/>
              </w:rPr>
              <w:t>3) Уровень толерантного отношения к представителям другой национальности, в %</w:t>
            </w:r>
          </w:p>
        </w:tc>
        <w:tc>
          <w:tcPr>
            <w:tcW w:w="385" w:type="pct"/>
            <w:vAlign w:val="center"/>
          </w:tcPr>
          <w:p w14:paraId="5F8619CC" w14:textId="77777777" w:rsidR="00FF7862" w:rsidRDefault="00FC6CDB">
            <w:pPr>
              <w:spacing w:after="160" w:line="259" w:lineRule="auto"/>
              <w:ind w:firstLine="0"/>
              <w:jc w:val="center"/>
              <w:rPr>
                <w:color w:val="auto"/>
                <w:sz w:val="24"/>
                <w:szCs w:val="24"/>
              </w:rPr>
            </w:pPr>
            <w:r>
              <w:rPr>
                <w:color w:val="auto"/>
                <w:sz w:val="24"/>
                <w:szCs w:val="24"/>
              </w:rPr>
              <w:t>75,4</w:t>
            </w:r>
          </w:p>
        </w:tc>
        <w:tc>
          <w:tcPr>
            <w:tcW w:w="385" w:type="pct"/>
            <w:vAlign w:val="center"/>
          </w:tcPr>
          <w:p w14:paraId="5F8619CD" w14:textId="77777777" w:rsidR="00FF7862" w:rsidRDefault="00FC6CDB">
            <w:pPr>
              <w:spacing w:after="160" w:line="259" w:lineRule="auto"/>
              <w:ind w:firstLine="0"/>
              <w:jc w:val="center"/>
              <w:rPr>
                <w:color w:val="auto"/>
                <w:sz w:val="24"/>
                <w:szCs w:val="24"/>
              </w:rPr>
            </w:pPr>
            <w:r>
              <w:rPr>
                <w:color w:val="auto"/>
                <w:sz w:val="24"/>
                <w:szCs w:val="24"/>
              </w:rPr>
              <w:t>78,3</w:t>
            </w:r>
          </w:p>
        </w:tc>
        <w:tc>
          <w:tcPr>
            <w:tcW w:w="385" w:type="pct"/>
            <w:vAlign w:val="center"/>
          </w:tcPr>
          <w:p w14:paraId="5F8619CE" w14:textId="77777777" w:rsidR="00FF7862" w:rsidRDefault="00FC6CDB">
            <w:pPr>
              <w:spacing w:after="160" w:line="259" w:lineRule="auto"/>
              <w:ind w:firstLine="0"/>
              <w:jc w:val="center"/>
              <w:rPr>
                <w:color w:val="auto"/>
                <w:sz w:val="24"/>
                <w:szCs w:val="24"/>
              </w:rPr>
            </w:pPr>
            <w:r>
              <w:rPr>
                <w:color w:val="auto"/>
                <w:sz w:val="24"/>
                <w:szCs w:val="24"/>
              </w:rPr>
              <w:t>78,6</w:t>
            </w:r>
          </w:p>
        </w:tc>
        <w:tc>
          <w:tcPr>
            <w:tcW w:w="385" w:type="pct"/>
            <w:vAlign w:val="center"/>
          </w:tcPr>
          <w:p w14:paraId="5F8619CF" w14:textId="77777777" w:rsidR="00FF7862" w:rsidRDefault="00FC6CDB">
            <w:pPr>
              <w:spacing w:after="160" w:line="259" w:lineRule="auto"/>
              <w:ind w:firstLine="0"/>
              <w:jc w:val="center"/>
              <w:rPr>
                <w:color w:val="auto"/>
                <w:sz w:val="24"/>
                <w:szCs w:val="24"/>
              </w:rPr>
            </w:pPr>
            <w:r>
              <w:rPr>
                <w:color w:val="auto"/>
                <w:sz w:val="24"/>
                <w:szCs w:val="24"/>
              </w:rPr>
              <w:t>82,1</w:t>
            </w:r>
          </w:p>
        </w:tc>
        <w:tc>
          <w:tcPr>
            <w:tcW w:w="385" w:type="pct"/>
            <w:vAlign w:val="center"/>
          </w:tcPr>
          <w:p w14:paraId="5F8619D0" w14:textId="77777777" w:rsidR="00FF7862" w:rsidRDefault="00FC6CDB">
            <w:pPr>
              <w:spacing w:after="160" w:line="259" w:lineRule="auto"/>
              <w:ind w:firstLine="0"/>
              <w:jc w:val="center"/>
              <w:rPr>
                <w:color w:val="auto"/>
                <w:sz w:val="24"/>
                <w:szCs w:val="24"/>
              </w:rPr>
            </w:pPr>
            <w:r>
              <w:rPr>
                <w:color w:val="auto"/>
                <w:sz w:val="24"/>
                <w:szCs w:val="24"/>
              </w:rPr>
              <w:t>86,2</w:t>
            </w:r>
          </w:p>
        </w:tc>
        <w:tc>
          <w:tcPr>
            <w:tcW w:w="385" w:type="pct"/>
            <w:vAlign w:val="center"/>
          </w:tcPr>
          <w:p w14:paraId="5F8619D1" w14:textId="77777777" w:rsidR="00FF7862" w:rsidRDefault="00FC6CDB">
            <w:pPr>
              <w:spacing w:after="160" w:line="259" w:lineRule="auto"/>
              <w:ind w:firstLine="0"/>
              <w:jc w:val="center"/>
              <w:rPr>
                <w:color w:val="auto"/>
                <w:sz w:val="24"/>
                <w:szCs w:val="24"/>
              </w:rPr>
            </w:pPr>
            <w:r>
              <w:rPr>
                <w:color w:val="auto"/>
                <w:sz w:val="24"/>
                <w:szCs w:val="24"/>
              </w:rPr>
              <w:t>93,3</w:t>
            </w:r>
          </w:p>
        </w:tc>
        <w:tc>
          <w:tcPr>
            <w:tcW w:w="385" w:type="pct"/>
            <w:vAlign w:val="center"/>
          </w:tcPr>
          <w:p w14:paraId="5F8619D2" w14:textId="77777777" w:rsidR="00FF7862" w:rsidRDefault="00FC6CDB">
            <w:pPr>
              <w:spacing w:after="160" w:line="259" w:lineRule="auto"/>
              <w:ind w:firstLine="0"/>
              <w:jc w:val="center"/>
              <w:rPr>
                <w:color w:val="auto"/>
                <w:sz w:val="24"/>
                <w:szCs w:val="24"/>
              </w:rPr>
            </w:pPr>
            <w:r>
              <w:rPr>
                <w:color w:val="auto"/>
                <w:sz w:val="24"/>
                <w:szCs w:val="24"/>
              </w:rPr>
              <w:t>89,8</w:t>
            </w:r>
          </w:p>
        </w:tc>
        <w:tc>
          <w:tcPr>
            <w:tcW w:w="385" w:type="pct"/>
            <w:vAlign w:val="center"/>
          </w:tcPr>
          <w:p w14:paraId="5F8619D3" w14:textId="77777777" w:rsidR="00FF7862" w:rsidRDefault="00FC6CDB">
            <w:pPr>
              <w:spacing w:after="160" w:line="259" w:lineRule="auto"/>
              <w:ind w:firstLine="0"/>
              <w:jc w:val="center"/>
              <w:rPr>
                <w:color w:val="auto"/>
                <w:sz w:val="24"/>
                <w:szCs w:val="24"/>
              </w:rPr>
            </w:pPr>
            <w:r>
              <w:rPr>
                <w:color w:val="auto"/>
                <w:sz w:val="24"/>
                <w:szCs w:val="24"/>
              </w:rPr>
              <w:t>85,2</w:t>
            </w:r>
          </w:p>
        </w:tc>
        <w:tc>
          <w:tcPr>
            <w:tcW w:w="384" w:type="pct"/>
            <w:vAlign w:val="center"/>
          </w:tcPr>
          <w:p w14:paraId="5F8619D4" w14:textId="77777777" w:rsidR="00FF7862" w:rsidRDefault="00FC6CDB">
            <w:pPr>
              <w:spacing w:after="160" w:line="259" w:lineRule="auto"/>
              <w:ind w:firstLine="0"/>
              <w:jc w:val="center"/>
              <w:rPr>
                <w:color w:val="auto"/>
                <w:sz w:val="24"/>
                <w:szCs w:val="24"/>
              </w:rPr>
            </w:pPr>
            <w:r>
              <w:rPr>
                <w:color w:val="auto"/>
                <w:sz w:val="24"/>
                <w:szCs w:val="24"/>
              </w:rPr>
              <w:t>83,9</w:t>
            </w:r>
          </w:p>
        </w:tc>
        <w:tc>
          <w:tcPr>
            <w:tcW w:w="384" w:type="pct"/>
            <w:vAlign w:val="center"/>
          </w:tcPr>
          <w:p w14:paraId="5F8619D5" w14:textId="77777777" w:rsidR="00FF7862" w:rsidRDefault="00FC6CDB">
            <w:pPr>
              <w:spacing w:after="160" w:line="259" w:lineRule="auto"/>
              <w:ind w:firstLine="0"/>
              <w:jc w:val="center"/>
              <w:rPr>
                <w:color w:val="auto"/>
                <w:sz w:val="24"/>
                <w:szCs w:val="24"/>
              </w:rPr>
            </w:pPr>
            <w:r>
              <w:rPr>
                <w:color w:val="auto"/>
                <w:sz w:val="24"/>
                <w:szCs w:val="24"/>
              </w:rPr>
              <w:t>84,6</w:t>
            </w:r>
          </w:p>
        </w:tc>
      </w:tr>
      <w:tr w:rsidR="00FF7862" w14:paraId="5F8619E2" w14:textId="77777777">
        <w:tc>
          <w:tcPr>
            <w:tcW w:w="1152" w:type="pct"/>
          </w:tcPr>
          <w:p w14:paraId="5F8619D7" w14:textId="77777777" w:rsidR="00FF7862" w:rsidRDefault="00FC6CDB">
            <w:pPr>
              <w:ind w:firstLine="0"/>
              <w:rPr>
                <w:sz w:val="24"/>
                <w:szCs w:val="20"/>
              </w:rPr>
            </w:pPr>
            <w:r>
              <w:rPr>
                <w:sz w:val="24"/>
                <w:szCs w:val="20"/>
              </w:rPr>
              <w:t>4) Уровень общероссийской гражданской идентичности</w:t>
            </w:r>
          </w:p>
        </w:tc>
        <w:tc>
          <w:tcPr>
            <w:tcW w:w="385" w:type="pct"/>
            <w:vAlign w:val="center"/>
          </w:tcPr>
          <w:p w14:paraId="5F8619D8" w14:textId="77777777" w:rsidR="00FF7862" w:rsidRDefault="00FC6CDB">
            <w:pPr>
              <w:spacing w:after="160" w:line="259" w:lineRule="auto"/>
              <w:ind w:firstLine="0"/>
              <w:jc w:val="center"/>
              <w:rPr>
                <w:color w:val="auto"/>
                <w:sz w:val="24"/>
                <w:szCs w:val="24"/>
              </w:rPr>
            </w:pPr>
            <w:r>
              <w:rPr>
                <w:color w:val="auto"/>
                <w:sz w:val="24"/>
                <w:szCs w:val="24"/>
              </w:rPr>
              <w:t>53,0</w:t>
            </w:r>
          </w:p>
        </w:tc>
        <w:tc>
          <w:tcPr>
            <w:tcW w:w="385" w:type="pct"/>
            <w:vAlign w:val="center"/>
          </w:tcPr>
          <w:p w14:paraId="5F8619D9" w14:textId="77777777" w:rsidR="00FF7862" w:rsidRDefault="00FC6CDB">
            <w:pPr>
              <w:spacing w:after="160" w:line="259" w:lineRule="auto"/>
              <w:ind w:firstLine="0"/>
              <w:jc w:val="center"/>
              <w:rPr>
                <w:color w:val="auto"/>
                <w:sz w:val="24"/>
                <w:szCs w:val="24"/>
              </w:rPr>
            </w:pPr>
            <w:r>
              <w:rPr>
                <w:color w:val="auto"/>
                <w:sz w:val="24"/>
                <w:szCs w:val="24"/>
              </w:rPr>
              <w:t>49,9</w:t>
            </w:r>
          </w:p>
        </w:tc>
        <w:tc>
          <w:tcPr>
            <w:tcW w:w="385" w:type="pct"/>
            <w:vAlign w:val="center"/>
          </w:tcPr>
          <w:p w14:paraId="5F8619DA" w14:textId="77777777" w:rsidR="00FF7862" w:rsidRDefault="00FC6CDB">
            <w:pPr>
              <w:spacing w:after="160" w:line="259" w:lineRule="auto"/>
              <w:ind w:firstLine="0"/>
              <w:jc w:val="center"/>
              <w:rPr>
                <w:color w:val="auto"/>
                <w:sz w:val="24"/>
                <w:szCs w:val="24"/>
              </w:rPr>
            </w:pPr>
            <w:r>
              <w:rPr>
                <w:color w:val="auto"/>
                <w:sz w:val="24"/>
                <w:szCs w:val="24"/>
              </w:rPr>
              <w:t>62,8</w:t>
            </w:r>
          </w:p>
        </w:tc>
        <w:tc>
          <w:tcPr>
            <w:tcW w:w="385" w:type="pct"/>
            <w:vAlign w:val="center"/>
          </w:tcPr>
          <w:p w14:paraId="5F8619DB" w14:textId="77777777" w:rsidR="00FF7862" w:rsidRDefault="00FC6CDB">
            <w:pPr>
              <w:spacing w:after="160" w:line="259" w:lineRule="auto"/>
              <w:ind w:firstLine="0"/>
              <w:jc w:val="center"/>
              <w:rPr>
                <w:color w:val="auto"/>
                <w:sz w:val="24"/>
                <w:szCs w:val="24"/>
              </w:rPr>
            </w:pPr>
            <w:r>
              <w:rPr>
                <w:color w:val="auto"/>
                <w:sz w:val="24"/>
                <w:szCs w:val="24"/>
              </w:rPr>
              <w:t>72,0</w:t>
            </w:r>
          </w:p>
        </w:tc>
        <w:tc>
          <w:tcPr>
            <w:tcW w:w="385" w:type="pct"/>
            <w:vAlign w:val="center"/>
          </w:tcPr>
          <w:p w14:paraId="5F8619DC" w14:textId="77777777" w:rsidR="00FF7862" w:rsidRDefault="00FC6CDB">
            <w:pPr>
              <w:spacing w:after="160" w:line="259" w:lineRule="auto"/>
              <w:ind w:firstLine="0"/>
              <w:jc w:val="center"/>
              <w:rPr>
                <w:color w:val="auto"/>
                <w:sz w:val="24"/>
                <w:szCs w:val="24"/>
              </w:rPr>
            </w:pPr>
            <w:r>
              <w:rPr>
                <w:color w:val="auto"/>
                <w:sz w:val="24"/>
                <w:szCs w:val="24"/>
              </w:rPr>
              <w:t>76,2</w:t>
            </w:r>
          </w:p>
        </w:tc>
        <w:tc>
          <w:tcPr>
            <w:tcW w:w="385" w:type="pct"/>
            <w:vAlign w:val="center"/>
          </w:tcPr>
          <w:p w14:paraId="5F8619DD" w14:textId="77777777" w:rsidR="00FF7862" w:rsidRDefault="00FC6CDB">
            <w:pPr>
              <w:spacing w:after="160" w:line="259" w:lineRule="auto"/>
              <w:ind w:firstLine="0"/>
              <w:jc w:val="center"/>
              <w:rPr>
                <w:color w:val="auto"/>
                <w:sz w:val="24"/>
                <w:szCs w:val="24"/>
              </w:rPr>
            </w:pPr>
            <w:r>
              <w:rPr>
                <w:color w:val="auto"/>
                <w:sz w:val="24"/>
                <w:szCs w:val="24"/>
              </w:rPr>
              <w:t>79,1</w:t>
            </w:r>
          </w:p>
        </w:tc>
        <w:tc>
          <w:tcPr>
            <w:tcW w:w="385" w:type="pct"/>
            <w:vAlign w:val="center"/>
          </w:tcPr>
          <w:p w14:paraId="5F8619DE" w14:textId="77777777" w:rsidR="00FF7862" w:rsidRDefault="00FC6CDB">
            <w:pPr>
              <w:spacing w:after="160" w:line="259" w:lineRule="auto"/>
              <w:ind w:firstLine="0"/>
              <w:jc w:val="center"/>
              <w:rPr>
                <w:color w:val="auto"/>
                <w:sz w:val="24"/>
                <w:szCs w:val="24"/>
              </w:rPr>
            </w:pPr>
            <w:r>
              <w:rPr>
                <w:color w:val="auto"/>
                <w:sz w:val="24"/>
                <w:szCs w:val="24"/>
              </w:rPr>
              <w:t>77,7</w:t>
            </w:r>
          </w:p>
        </w:tc>
        <w:tc>
          <w:tcPr>
            <w:tcW w:w="385" w:type="pct"/>
            <w:vAlign w:val="center"/>
          </w:tcPr>
          <w:p w14:paraId="5F8619DF" w14:textId="77777777" w:rsidR="00FF7862" w:rsidRDefault="00FC6CDB">
            <w:pPr>
              <w:spacing w:after="160" w:line="259" w:lineRule="auto"/>
              <w:ind w:firstLine="0"/>
              <w:jc w:val="center"/>
              <w:rPr>
                <w:color w:val="auto"/>
                <w:sz w:val="24"/>
                <w:szCs w:val="24"/>
              </w:rPr>
            </w:pPr>
            <w:r>
              <w:rPr>
                <w:color w:val="auto"/>
                <w:sz w:val="24"/>
                <w:szCs w:val="24"/>
              </w:rPr>
              <w:t>90,9</w:t>
            </w:r>
          </w:p>
        </w:tc>
        <w:tc>
          <w:tcPr>
            <w:tcW w:w="384" w:type="pct"/>
            <w:vAlign w:val="center"/>
          </w:tcPr>
          <w:p w14:paraId="5F8619E0" w14:textId="77777777" w:rsidR="00FF7862" w:rsidRDefault="00FC6CDB">
            <w:pPr>
              <w:spacing w:after="160" w:line="259" w:lineRule="auto"/>
              <w:ind w:firstLine="0"/>
              <w:jc w:val="center"/>
              <w:rPr>
                <w:color w:val="auto"/>
                <w:sz w:val="24"/>
                <w:szCs w:val="24"/>
              </w:rPr>
            </w:pPr>
            <w:r>
              <w:rPr>
                <w:color w:val="auto"/>
                <w:sz w:val="24"/>
                <w:szCs w:val="24"/>
              </w:rPr>
              <w:t>92,7</w:t>
            </w:r>
          </w:p>
        </w:tc>
        <w:tc>
          <w:tcPr>
            <w:tcW w:w="384" w:type="pct"/>
            <w:vAlign w:val="center"/>
          </w:tcPr>
          <w:p w14:paraId="5F8619E1" w14:textId="77777777" w:rsidR="00FF7862" w:rsidRDefault="00FC6CDB">
            <w:pPr>
              <w:spacing w:after="160" w:line="259" w:lineRule="auto"/>
              <w:ind w:firstLine="0"/>
              <w:jc w:val="center"/>
              <w:rPr>
                <w:color w:val="auto"/>
                <w:sz w:val="24"/>
                <w:szCs w:val="24"/>
              </w:rPr>
            </w:pPr>
            <w:r>
              <w:rPr>
                <w:color w:val="auto"/>
                <w:sz w:val="24"/>
                <w:szCs w:val="24"/>
              </w:rPr>
              <w:t>91,8</w:t>
            </w:r>
          </w:p>
        </w:tc>
      </w:tr>
      <w:tr w:rsidR="00FF7862" w14:paraId="5F8619EE" w14:textId="77777777">
        <w:tc>
          <w:tcPr>
            <w:tcW w:w="1152" w:type="pct"/>
          </w:tcPr>
          <w:p w14:paraId="5F8619E3" w14:textId="77777777" w:rsidR="00FF7862" w:rsidRDefault="00FC6CDB">
            <w:pPr>
              <w:ind w:firstLine="0"/>
              <w:rPr>
                <w:sz w:val="24"/>
                <w:szCs w:val="20"/>
              </w:rPr>
            </w:pPr>
            <w:r>
              <w:rPr>
                <w:sz w:val="24"/>
                <w:szCs w:val="20"/>
              </w:rPr>
              <w:t>5) Доля граждан, подтверждающих отсутствие в свой адрес дискриминации по признаку национальности, в %</w:t>
            </w:r>
          </w:p>
        </w:tc>
        <w:tc>
          <w:tcPr>
            <w:tcW w:w="385" w:type="pct"/>
            <w:vAlign w:val="center"/>
          </w:tcPr>
          <w:p w14:paraId="5F8619E4" w14:textId="77777777" w:rsidR="00FF7862" w:rsidRDefault="00FC6CDB">
            <w:pPr>
              <w:spacing w:after="160" w:line="259" w:lineRule="auto"/>
              <w:ind w:firstLine="0"/>
              <w:jc w:val="center"/>
              <w:rPr>
                <w:color w:val="auto"/>
                <w:sz w:val="24"/>
                <w:szCs w:val="24"/>
              </w:rPr>
            </w:pPr>
            <w:r>
              <w:rPr>
                <w:color w:val="auto"/>
                <w:sz w:val="24"/>
                <w:szCs w:val="24"/>
              </w:rPr>
              <w:t>93,0</w:t>
            </w:r>
          </w:p>
        </w:tc>
        <w:tc>
          <w:tcPr>
            <w:tcW w:w="385" w:type="pct"/>
            <w:vAlign w:val="center"/>
          </w:tcPr>
          <w:p w14:paraId="5F8619E5" w14:textId="77777777" w:rsidR="00FF7862" w:rsidRDefault="00FC6CDB">
            <w:pPr>
              <w:spacing w:after="160" w:line="259" w:lineRule="auto"/>
              <w:ind w:firstLine="0"/>
              <w:jc w:val="center"/>
              <w:rPr>
                <w:color w:val="auto"/>
                <w:sz w:val="24"/>
                <w:szCs w:val="24"/>
              </w:rPr>
            </w:pPr>
            <w:r>
              <w:rPr>
                <w:color w:val="auto"/>
                <w:sz w:val="24"/>
                <w:szCs w:val="24"/>
              </w:rPr>
              <w:t>95,9</w:t>
            </w:r>
          </w:p>
        </w:tc>
        <w:tc>
          <w:tcPr>
            <w:tcW w:w="385" w:type="pct"/>
            <w:vAlign w:val="center"/>
          </w:tcPr>
          <w:p w14:paraId="5F8619E6" w14:textId="77777777" w:rsidR="00FF7862" w:rsidRDefault="00FC6CDB">
            <w:pPr>
              <w:spacing w:after="160" w:line="259" w:lineRule="auto"/>
              <w:ind w:firstLine="0"/>
              <w:jc w:val="center"/>
              <w:rPr>
                <w:color w:val="auto"/>
                <w:sz w:val="24"/>
                <w:szCs w:val="24"/>
              </w:rPr>
            </w:pPr>
            <w:r>
              <w:rPr>
                <w:color w:val="auto"/>
                <w:sz w:val="24"/>
                <w:szCs w:val="24"/>
              </w:rPr>
              <w:t>95,7</w:t>
            </w:r>
          </w:p>
        </w:tc>
        <w:tc>
          <w:tcPr>
            <w:tcW w:w="385" w:type="pct"/>
            <w:vAlign w:val="center"/>
          </w:tcPr>
          <w:p w14:paraId="5F8619E7" w14:textId="77777777" w:rsidR="00FF7862" w:rsidRDefault="00FC6CDB">
            <w:pPr>
              <w:spacing w:after="160" w:line="259" w:lineRule="auto"/>
              <w:ind w:firstLine="0"/>
              <w:jc w:val="center"/>
              <w:rPr>
                <w:color w:val="auto"/>
                <w:sz w:val="24"/>
                <w:szCs w:val="24"/>
              </w:rPr>
            </w:pPr>
            <w:r>
              <w:rPr>
                <w:color w:val="auto"/>
                <w:sz w:val="24"/>
                <w:szCs w:val="24"/>
              </w:rPr>
              <w:t>96,0</w:t>
            </w:r>
          </w:p>
        </w:tc>
        <w:tc>
          <w:tcPr>
            <w:tcW w:w="385" w:type="pct"/>
            <w:vAlign w:val="center"/>
          </w:tcPr>
          <w:p w14:paraId="5F8619E8" w14:textId="77777777" w:rsidR="00FF7862" w:rsidRDefault="00FC6CDB">
            <w:pPr>
              <w:spacing w:after="160" w:line="259" w:lineRule="auto"/>
              <w:ind w:firstLine="0"/>
              <w:jc w:val="center"/>
              <w:rPr>
                <w:color w:val="auto"/>
                <w:sz w:val="24"/>
                <w:szCs w:val="24"/>
              </w:rPr>
            </w:pPr>
            <w:r>
              <w:rPr>
                <w:color w:val="auto"/>
                <w:sz w:val="24"/>
                <w:szCs w:val="24"/>
              </w:rPr>
              <w:t>94,4</w:t>
            </w:r>
          </w:p>
        </w:tc>
        <w:tc>
          <w:tcPr>
            <w:tcW w:w="385" w:type="pct"/>
            <w:vAlign w:val="center"/>
          </w:tcPr>
          <w:p w14:paraId="5F8619E9" w14:textId="77777777" w:rsidR="00FF7862" w:rsidRDefault="00FC6CDB">
            <w:pPr>
              <w:spacing w:after="160" w:line="259" w:lineRule="auto"/>
              <w:ind w:firstLine="0"/>
              <w:jc w:val="center"/>
              <w:rPr>
                <w:color w:val="auto"/>
                <w:sz w:val="24"/>
                <w:szCs w:val="24"/>
              </w:rPr>
            </w:pPr>
            <w:r>
              <w:rPr>
                <w:color w:val="auto"/>
                <w:sz w:val="24"/>
                <w:szCs w:val="24"/>
              </w:rPr>
              <w:t>95,0</w:t>
            </w:r>
          </w:p>
        </w:tc>
        <w:tc>
          <w:tcPr>
            <w:tcW w:w="385" w:type="pct"/>
            <w:vAlign w:val="center"/>
          </w:tcPr>
          <w:p w14:paraId="5F8619EA" w14:textId="77777777" w:rsidR="00FF7862" w:rsidRDefault="00FC6CDB">
            <w:pPr>
              <w:spacing w:after="160" w:line="259" w:lineRule="auto"/>
              <w:ind w:firstLine="0"/>
              <w:jc w:val="center"/>
              <w:rPr>
                <w:color w:val="auto"/>
                <w:sz w:val="24"/>
                <w:szCs w:val="24"/>
              </w:rPr>
            </w:pPr>
            <w:r>
              <w:rPr>
                <w:color w:val="auto"/>
                <w:sz w:val="24"/>
                <w:szCs w:val="24"/>
              </w:rPr>
              <w:t>94,7</w:t>
            </w:r>
          </w:p>
        </w:tc>
        <w:tc>
          <w:tcPr>
            <w:tcW w:w="385" w:type="pct"/>
            <w:vAlign w:val="center"/>
          </w:tcPr>
          <w:p w14:paraId="5F8619EB" w14:textId="77777777" w:rsidR="00FF7862" w:rsidRDefault="00FC6CDB">
            <w:pPr>
              <w:spacing w:after="160" w:line="259" w:lineRule="auto"/>
              <w:ind w:firstLine="0"/>
              <w:jc w:val="center"/>
              <w:rPr>
                <w:color w:val="auto"/>
                <w:sz w:val="24"/>
                <w:szCs w:val="24"/>
              </w:rPr>
            </w:pPr>
            <w:r>
              <w:rPr>
                <w:color w:val="auto"/>
                <w:sz w:val="24"/>
                <w:szCs w:val="24"/>
              </w:rPr>
              <w:t>90,9</w:t>
            </w:r>
          </w:p>
        </w:tc>
        <w:tc>
          <w:tcPr>
            <w:tcW w:w="384" w:type="pct"/>
            <w:vAlign w:val="center"/>
          </w:tcPr>
          <w:p w14:paraId="5F8619EC" w14:textId="77777777" w:rsidR="00FF7862" w:rsidRDefault="00FC6CDB">
            <w:pPr>
              <w:spacing w:after="160" w:line="259" w:lineRule="auto"/>
              <w:ind w:firstLine="0"/>
              <w:jc w:val="center"/>
              <w:rPr>
                <w:color w:val="auto"/>
                <w:sz w:val="24"/>
                <w:szCs w:val="24"/>
              </w:rPr>
            </w:pPr>
            <w:r>
              <w:rPr>
                <w:color w:val="auto"/>
                <w:sz w:val="24"/>
                <w:szCs w:val="24"/>
              </w:rPr>
              <w:t>97,8</w:t>
            </w:r>
          </w:p>
        </w:tc>
        <w:tc>
          <w:tcPr>
            <w:tcW w:w="384" w:type="pct"/>
            <w:vAlign w:val="center"/>
          </w:tcPr>
          <w:p w14:paraId="5F8619ED" w14:textId="77777777" w:rsidR="00FF7862" w:rsidRDefault="00FC6CDB">
            <w:pPr>
              <w:spacing w:after="160" w:line="259" w:lineRule="auto"/>
              <w:ind w:firstLine="0"/>
              <w:jc w:val="center"/>
              <w:rPr>
                <w:color w:val="auto"/>
                <w:sz w:val="24"/>
                <w:szCs w:val="24"/>
              </w:rPr>
            </w:pPr>
            <w:r>
              <w:rPr>
                <w:color w:val="auto"/>
                <w:sz w:val="24"/>
                <w:szCs w:val="24"/>
              </w:rPr>
              <w:t>94,4</w:t>
            </w:r>
          </w:p>
        </w:tc>
      </w:tr>
      <w:tr w:rsidR="00FF7862" w14:paraId="5F8619FA" w14:textId="77777777">
        <w:tc>
          <w:tcPr>
            <w:tcW w:w="1152" w:type="pct"/>
          </w:tcPr>
          <w:p w14:paraId="5F8619EF" w14:textId="77777777" w:rsidR="00FF7862" w:rsidRDefault="00FC6CDB">
            <w:pPr>
              <w:ind w:firstLine="0"/>
              <w:rPr>
                <w:sz w:val="24"/>
                <w:szCs w:val="20"/>
              </w:rPr>
            </w:pPr>
            <w:r>
              <w:rPr>
                <w:sz w:val="24"/>
                <w:szCs w:val="20"/>
              </w:rPr>
              <w:t>6) Доля граждан, не испытывающих негативного отношения к мигрантам, в %</w:t>
            </w:r>
          </w:p>
        </w:tc>
        <w:tc>
          <w:tcPr>
            <w:tcW w:w="385" w:type="pct"/>
            <w:vAlign w:val="center"/>
          </w:tcPr>
          <w:p w14:paraId="5F8619F0" w14:textId="77777777" w:rsidR="00FF7862" w:rsidRDefault="00FC6CDB">
            <w:pPr>
              <w:spacing w:after="160" w:line="259" w:lineRule="auto"/>
              <w:ind w:firstLine="0"/>
              <w:jc w:val="center"/>
              <w:rPr>
                <w:color w:val="auto"/>
                <w:sz w:val="24"/>
                <w:szCs w:val="24"/>
              </w:rPr>
            </w:pPr>
            <w:r>
              <w:rPr>
                <w:color w:val="auto"/>
                <w:sz w:val="24"/>
                <w:szCs w:val="24"/>
              </w:rPr>
              <w:t>79,5</w:t>
            </w:r>
          </w:p>
        </w:tc>
        <w:tc>
          <w:tcPr>
            <w:tcW w:w="385" w:type="pct"/>
            <w:vAlign w:val="center"/>
          </w:tcPr>
          <w:p w14:paraId="5F8619F1" w14:textId="77777777" w:rsidR="00FF7862" w:rsidRDefault="00FC6CDB">
            <w:pPr>
              <w:spacing w:after="160" w:line="259" w:lineRule="auto"/>
              <w:ind w:firstLine="0"/>
              <w:jc w:val="center"/>
              <w:rPr>
                <w:color w:val="auto"/>
                <w:sz w:val="24"/>
                <w:szCs w:val="24"/>
              </w:rPr>
            </w:pPr>
            <w:r>
              <w:rPr>
                <w:color w:val="auto"/>
                <w:sz w:val="24"/>
                <w:szCs w:val="24"/>
              </w:rPr>
              <w:t>78,7</w:t>
            </w:r>
          </w:p>
        </w:tc>
        <w:tc>
          <w:tcPr>
            <w:tcW w:w="385" w:type="pct"/>
            <w:vAlign w:val="center"/>
          </w:tcPr>
          <w:p w14:paraId="5F8619F2" w14:textId="77777777" w:rsidR="00FF7862" w:rsidRDefault="00FC6CDB">
            <w:pPr>
              <w:spacing w:after="160" w:line="259" w:lineRule="auto"/>
              <w:ind w:firstLine="0"/>
              <w:jc w:val="center"/>
              <w:rPr>
                <w:color w:val="auto"/>
                <w:sz w:val="24"/>
                <w:szCs w:val="24"/>
              </w:rPr>
            </w:pPr>
            <w:r>
              <w:rPr>
                <w:color w:val="auto"/>
                <w:sz w:val="24"/>
                <w:szCs w:val="24"/>
              </w:rPr>
              <w:t>81,9</w:t>
            </w:r>
          </w:p>
        </w:tc>
        <w:tc>
          <w:tcPr>
            <w:tcW w:w="385" w:type="pct"/>
            <w:vAlign w:val="center"/>
          </w:tcPr>
          <w:p w14:paraId="5F8619F3" w14:textId="77777777" w:rsidR="00FF7862" w:rsidRDefault="00FC6CDB">
            <w:pPr>
              <w:spacing w:after="160" w:line="259" w:lineRule="auto"/>
              <w:ind w:firstLine="0"/>
              <w:jc w:val="center"/>
              <w:rPr>
                <w:color w:val="auto"/>
                <w:sz w:val="24"/>
                <w:szCs w:val="24"/>
              </w:rPr>
            </w:pPr>
            <w:r>
              <w:rPr>
                <w:color w:val="auto"/>
                <w:sz w:val="24"/>
                <w:szCs w:val="24"/>
              </w:rPr>
              <w:t>81,5</w:t>
            </w:r>
          </w:p>
        </w:tc>
        <w:tc>
          <w:tcPr>
            <w:tcW w:w="385" w:type="pct"/>
            <w:vAlign w:val="center"/>
          </w:tcPr>
          <w:p w14:paraId="5F8619F4" w14:textId="77777777" w:rsidR="00FF7862" w:rsidRDefault="00FC6CDB">
            <w:pPr>
              <w:spacing w:after="160" w:line="259" w:lineRule="auto"/>
              <w:ind w:firstLine="0"/>
              <w:jc w:val="center"/>
              <w:rPr>
                <w:color w:val="auto"/>
                <w:sz w:val="24"/>
                <w:szCs w:val="24"/>
              </w:rPr>
            </w:pPr>
            <w:r>
              <w:rPr>
                <w:color w:val="auto"/>
                <w:sz w:val="24"/>
                <w:szCs w:val="24"/>
              </w:rPr>
              <w:t>72,6</w:t>
            </w:r>
          </w:p>
        </w:tc>
        <w:tc>
          <w:tcPr>
            <w:tcW w:w="385" w:type="pct"/>
            <w:vAlign w:val="center"/>
          </w:tcPr>
          <w:p w14:paraId="5F8619F5" w14:textId="77777777" w:rsidR="00FF7862" w:rsidRDefault="00FC6CDB">
            <w:pPr>
              <w:spacing w:after="160" w:line="259" w:lineRule="auto"/>
              <w:ind w:firstLine="0"/>
              <w:jc w:val="center"/>
              <w:rPr>
                <w:color w:val="auto"/>
                <w:sz w:val="24"/>
                <w:szCs w:val="24"/>
              </w:rPr>
            </w:pPr>
            <w:r>
              <w:rPr>
                <w:color w:val="auto"/>
                <w:sz w:val="24"/>
                <w:szCs w:val="24"/>
              </w:rPr>
              <w:t>71,9</w:t>
            </w:r>
          </w:p>
        </w:tc>
        <w:tc>
          <w:tcPr>
            <w:tcW w:w="385" w:type="pct"/>
            <w:vAlign w:val="center"/>
          </w:tcPr>
          <w:p w14:paraId="5F8619F6" w14:textId="77777777" w:rsidR="00FF7862" w:rsidRDefault="00FC6CDB">
            <w:pPr>
              <w:spacing w:after="160" w:line="259" w:lineRule="auto"/>
              <w:ind w:firstLine="0"/>
              <w:jc w:val="center"/>
              <w:rPr>
                <w:color w:val="auto"/>
                <w:sz w:val="24"/>
                <w:szCs w:val="24"/>
              </w:rPr>
            </w:pPr>
            <w:r>
              <w:rPr>
                <w:color w:val="auto"/>
                <w:sz w:val="24"/>
                <w:szCs w:val="24"/>
              </w:rPr>
              <w:t>72,3</w:t>
            </w:r>
          </w:p>
        </w:tc>
        <w:tc>
          <w:tcPr>
            <w:tcW w:w="385" w:type="pct"/>
            <w:vAlign w:val="center"/>
          </w:tcPr>
          <w:p w14:paraId="5F8619F7" w14:textId="77777777" w:rsidR="00FF7862" w:rsidRDefault="00FC6CDB">
            <w:pPr>
              <w:spacing w:after="160" w:line="259" w:lineRule="auto"/>
              <w:ind w:firstLine="0"/>
              <w:jc w:val="center"/>
              <w:rPr>
                <w:color w:val="auto"/>
                <w:sz w:val="24"/>
                <w:szCs w:val="24"/>
              </w:rPr>
            </w:pPr>
            <w:r>
              <w:rPr>
                <w:color w:val="auto"/>
                <w:sz w:val="24"/>
                <w:szCs w:val="24"/>
              </w:rPr>
              <w:t>76,9</w:t>
            </w:r>
          </w:p>
        </w:tc>
        <w:tc>
          <w:tcPr>
            <w:tcW w:w="384" w:type="pct"/>
            <w:vAlign w:val="center"/>
          </w:tcPr>
          <w:p w14:paraId="5F8619F8" w14:textId="77777777" w:rsidR="00FF7862" w:rsidRDefault="00FC6CDB">
            <w:pPr>
              <w:spacing w:after="160" w:line="259" w:lineRule="auto"/>
              <w:ind w:firstLine="0"/>
              <w:jc w:val="center"/>
              <w:rPr>
                <w:color w:val="auto"/>
                <w:sz w:val="24"/>
                <w:szCs w:val="24"/>
              </w:rPr>
            </w:pPr>
            <w:r>
              <w:rPr>
                <w:color w:val="auto"/>
                <w:sz w:val="24"/>
                <w:szCs w:val="24"/>
              </w:rPr>
              <w:t>77,4</w:t>
            </w:r>
          </w:p>
        </w:tc>
        <w:tc>
          <w:tcPr>
            <w:tcW w:w="384" w:type="pct"/>
            <w:vAlign w:val="center"/>
          </w:tcPr>
          <w:p w14:paraId="5F8619F9" w14:textId="77777777" w:rsidR="00FF7862" w:rsidRDefault="00FC6CDB">
            <w:pPr>
              <w:spacing w:after="160" w:line="259" w:lineRule="auto"/>
              <w:ind w:firstLine="0"/>
              <w:jc w:val="center"/>
              <w:rPr>
                <w:color w:val="auto"/>
                <w:sz w:val="24"/>
                <w:szCs w:val="24"/>
              </w:rPr>
            </w:pPr>
            <w:r>
              <w:rPr>
                <w:color w:val="auto"/>
                <w:sz w:val="24"/>
                <w:szCs w:val="24"/>
              </w:rPr>
              <w:t>77,2</w:t>
            </w:r>
          </w:p>
        </w:tc>
      </w:tr>
    </w:tbl>
    <w:p w14:paraId="5F8619FB" w14:textId="77777777" w:rsidR="00FF7862" w:rsidRDefault="00FF7862">
      <w:pPr>
        <w:spacing w:after="160" w:line="259" w:lineRule="auto"/>
        <w:ind w:firstLine="0"/>
        <w:jc w:val="left"/>
        <w:rPr>
          <w:b/>
          <w:color w:val="auto"/>
          <w:sz w:val="24"/>
          <w:szCs w:val="24"/>
        </w:rPr>
      </w:pPr>
    </w:p>
    <w:p w14:paraId="5F8619FC" w14:textId="77777777" w:rsidR="00FF7862" w:rsidRDefault="00FF7862">
      <w:pPr>
        <w:spacing w:after="160" w:line="259" w:lineRule="auto"/>
        <w:ind w:firstLine="0"/>
        <w:jc w:val="left"/>
        <w:rPr>
          <w:b/>
          <w:color w:val="auto"/>
          <w:sz w:val="24"/>
          <w:szCs w:val="24"/>
        </w:rPr>
      </w:pPr>
      <w:bookmarkStart w:id="100" w:name="_Toc110208320"/>
    </w:p>
    <w:p w14:paraId="5F8619FD" w14:textId="77777777" w:rsidR="00FF7862" w:rsidRDefault="00FC6CDB">
      <w:pPr>
        <w:keepNext/>
        <w:keepLines/>
        <w:spacing w:after="360" w:line="259" w:lineRule="auto"/>
        <w:ind w:left="284" w:hanging="284"/>
        <w:outlineLvl w:val="0"/>
        <w:rPr>
          <w:b/>
          <w:color w:val="auto"/>
          <w:sz w:val="24"/>
          <w:szCs w:val="24"/>
        </w:rPr>
      </w:pPr>
      <w:bookmarkStart w:id="101" w:name="_Toc123200331"/>
      <w:r>
        <w:rPr>
          <w:b/>
          <w:color w:val="auto"/>
          <w:sz w:val="24"/>
          <w:szCs w:val="24"/>
        </w:rPr>
        <w:t>ДИНАМИКА ЭТНОКОНФЕССИОНАЛЬНЫХ ОТНОШЕНИЙ В 2021-2022 ГГ. ПО МУНИЦИПАЛЬНЫМ ОБРАЗОВАНИЯМ</w:t>
      </w:r>
      <w:bookmarkEnd w:id="101"/>
    </w:p>
    <w:tbl>
      <w:tblPr>
        <w:tblW w:w="5000" w:type="pct"/>
        <w:tblLayout w:type="fixed"/>
        <w:tblLook w:val="04A0" w:firstRow="1" w:lastRow="0" w:firstColumn="1" w:lastColumn="0" w:noHBand="0" w:noVBand="1"/>
      </w:tblPr>
      <w:tblGrid>
        <w:gridCol w:w="706"/>
        <w:gridCol w:w="585"/>
        <w:gridCol w:w="585"/>
        <w:gridCol w:w="585"/>
        <w:gridCol w:w="587"/>
        <w:gridCol w:w="585"/>
        <w:gridCol w:w="586"/>
        <w:gridCol w:w="586"/>
        <w:gridCol w:w="591"/>
        <w:gridCol w:w="586"/>
        <w:gridCol w:w="586"/>
        <w:gridCol w:w="586"/>
        <w:gridCol w:w="591"/>
        <w:gridCol w:w="586"/>
        <w:gridCol w:w="586"/>
        <w:gridCol w:w="586"/>
        <w:gridCol w:w="588"/>
        <w:gridCol w:w="586"/>
        <w:gridCol w:w="586"/>
        <w:gridCol w:w="586"/>
        <w:gridCol w:w="591"/>
        <w:gridCol w:w="586"/>
        <w:gridCol w:w="586"/>
        <w:gridCol w:w="586"/>
        <w:gridCol w:w="588"/>
      </w:tblGrid>
      <w:tr w:rsidR="00FF7862" w14:paraId="5F861A05" w14:textId="77777777">
        <w:trPr>
          <w:trHeight w:val="227"/>
          <w:tblHeader/>
        </w:trPr>
        <w:tc>
          <w:tcPr>
            <w:tcW w:w="239" w:type="pct"/>
            <w:vMerge w:val="restart"/>
            <w:tcBorders>
              <w:top w:val="single" w:sz="4" w:space="0" w:color="auto"/>
              <w:left w:val="single" w:sz="4" w:space="0" w:color="auto"/>
              <w:right w:val="single" w:sz="4" w:space="0" w:color="auto"/>
            </w:tcBorders>
            <w:shd w:val="clear" w:color="auto" w:fill="auto"/>
            <w:vAlign w:val="center"/>
          </w:tcPr>
          <w:p w14:paraId="5F8619FE" w14:textId="77777777" w:rsidR="00FF7862" w:rsidRDefault="00FC6CDB">
            <w:pPr>
              <w:ind w:firstLine="0"/>
              <w:jc w:val="center"/>
              <w:rPr>
                <w:color w:val="000000"/>
                <w:sz w:val="20"/>
                <w:szCs w:val="20"/>
              </w:rPr>
            </w:pPr>
            <w:r>
              <w:rPr>
                <w:color w:val="000000"/>
                <w:sz w:val="20"/>
                <w:szCs w:val="20"/>
              </w:rPr>
              <w:t>МО</w:t>
            </w:r>
          </w:p>
        </w:tc>
        <w:tc>
          <w:tcPr>
            <w:tcW w:w="793" w:type="pct"/>
            <w:gridSpan w:val="4"/>
            <w:tcBorders>
              <w:top w:val="single" w:sz="4" w:space="0" w:color="auto"/>
              <w:left w:val="nil"/>
              <w:bottom w:val="single" w:sz="4" w:space="0" w:color="auto"/>
              <w:right w:val="single" w:sz="4" w:space="0" w:color="auto"/>
            </w:tcBorders>
            <w:shd w:val="clear" w:color="auto" w:fill="auto"/>
            <w:vAlign w:val="center"/>
          </w:tcPr>
          <w:p w14:paraId="5F8619FF" w14:textId="77777777" w:rsidR="00FF7862" w:rsidRDefault="00FC6CDB">
            <w:pPr>
              <w:ind w:firstLine="0"/>
              <w:jc w:val="center"/>
              <w:rPr>
                <w:color w:val="000000"/>
                <w:sz w:val="20"/>
                <w:szCs w:val="20"/>
              </w:rPr>
            </w:pPr>
            <w:r>
              <w:rPr>
                <w:color w:val="000000"/>
                <w:sz w:val="20"/>
                <w:szCs w:val="20"/>
              </w:rPr>
              <w:t>Доля граждан, положительно оценивающих состояние межнациональных (межэтнических) отношений, в %</w:t>
            </w:r>
          </w:p>
        </w:tc>
        <w:tc>
          <w:tcPr>
            <w:tcW w:w="794" w:type="pct"/>
            <w:gridSpan w:val="4"/>
            <w:tcBorders>
              <w:top w:val="single" w:sz="4" w:space="0" w:color="auto"/>
              <w:left w:val="nil"/>
              <w:bottom w:val="single" w:sz="4" w:space="0" w:color="auto"/>
              <w:right w:val="single" w:sz="4" w:space="0" w:color="auto"/>
            </w:tcBorders>
            <w:shd w:val="clear" w:color="auto" w:fill="auto"/>
            <w:vAlign w:val="center"/>
          </w:tcPr>
          <w:p w14:paraId="5F861A00" w14:textId="77777777" w:rsidR="00FF7862" w:rsidRDefault="00FC6CDB">
            <w:pPr>
              <w:ind w:firstLine="0"/>
              <w:jc w:val="center"/>
              <w:rPr>
                <w:color w:val="000000"/>
                <w:sz w:val="20"/>
                <w:szCs w:val="20"/>
              </w:rPr>
            </w:pPr>
            <w:r>
              <w:rPr>
                <w:color w:val="000000"/>
                <w:sz w:val="20"/>
                <w:szCs w:val="20"/>
              </w:rPr>
              <w:t>Доля граждан, положительно оценивающих состояние межконфессиональных отношений, в %</w:t>
            </w:r>
          </w:p>
        </w:tc>
        <w:tc>
          <w:tcPr>
            <w:tcW w:w="794" w:type="pct"/>
            <w:gridSpan w:val="4"/>
            <w:tcBorders>
              <w:top w:val="single" w:sz="4" w:space="0" w:color="auto"/>
              <w:left w:val="nil"/>
              <w:bottom w:val="single" w:sz="4" w:space="0" w:color="auto"/>
              <w:right w:val="single" w:sz="4" w:space="0" w:color="auto"/>
            </w:tcBorders>
            <w:vAlign w:val="center"/>
          </w:tcPr>
          <w:p w14:paraId="5F861A01" w14:textId="77777777" w:rsidR="00FF7862" w:rsidRDefault="00FC6CDB">
            <w:pPr>
              <w:ind w:firstLine="0"/>
              <w:jc w:val="center"/>
              <w:rPr>
                <w:color w:val="000000"/>
                <w:sz w:val="20"/>
                <w:szCs w:val="20"/>
              </w:rPr>
            </w:pPr>
            <w:r>
              <w:rPr>
                <w:color w:val="000000"/>
                <w:sz w:val="20"/>
                <w:szCs w:val="20"/>
              </w:rPr>
              <w:t>Уровень толерантного отношения к представителям другой национальности, в %</w:t>
            </w:r>
          </w:p>
        </w:tc>
        <w:tc>
          <w:tcPr>
            <w:tcW w:w="793" w:type="pct"/>
            <w:gridSpan w:val="4"/>
            <w:tcBorders>
              <w:top w:val="single" w:sz="4" w:space="0" w:color="auto"/>
              <w:left w:val="nil"/>
              <w:bottom w:val="single" w:sz="4" w:space="0" w:color="auto"/>
              <w:right w:val="single" w:sz="4" w:space="0" w:color="auto"/>
            </w:tcBorders>
            <w:vAlign w:val="center"/>
          </w:tcPr>
          <w:p w14:paraId="5F861A02" w14:textId="77777777" w:rsidR="00FF7862" w:rsidRDefault="00FC6CDB">
            <w:pPr>
              <w:ind w:firstLine="0"/>
              <w:jc w:val="center"/>
              <w:rPr>
                <w:color w:val="000000"/>
                <w:sz w:val="20"/>
                <w:szCs w:val="20"/>
              </w:rPr>
            </w:pPr>
            <w:r>
              <w:rPr>
                <w:color w:val="000000"/>
                <w:sz w:val="20"/>
                <w:szCs w:val="20"/>
              </w:rPr>
              <w:t>Уровень общероссийской гражданской идентичности, в %</w:t>
            </w:r>
          </w:p>
        </w:tc>
        <w:tc>
          <w:tcPr>
            <w:tcW w:w="794" w:type="pct"/>
            <w:gridSpan w:val="4"/>
            <w:tcBorders>
              <w:top w:val="single" w:sz="4" w:space="0" w:color="auto"/>
              <w:left w:val="nil"/>
              <w:bottom w:val="single" w:sz="4" w:space="0" w:color="auto"/>
              <w:right w:val="single" w:sz="4" w:space="0" w:color="auto"/>
            </w:tcBorders>
            <w:vAlign w:val="center"/>
          </w:tcPr>
          <w:p w14:paraId="5F861A03" w14:textId="77777777" w:rsidR="00FF7862" w:rsidRDefault="00FC6CDB">
            <w:pPr>
              <w:ind w:firstLine="0"/>
              <w:jc w:val="center"/>
              <w:rPr>
                <w:color w:val="000000"/>
                <w:sz w:val="20"/>
                <w:szCs w:val="20"/>
              </w:rPr>
            </w:pPr>
            <w:r>
              <w:rPr>
                <w:color w:val="000000"/>
                <w:sz w:val="20"/>
                <w:szCs w:val="20"/>
              </w:rPr>
              <w:t>Доля граждан, подтверждающих отсутствие в свой адрес дискриминации по признаку национальности, в %</w:t>
            </w:r>
          </w:p>
        </w:tc>
        <w:tc>
          <w:tcPr>
            <w:tcW w:w="794" w:type="pct"/>
            <w:gridSpan w:val="4"/>
            <w:tcBorders>
              <w:top w:val="single" w:sz="4" w:space="0" w:color="auto"/>
              <w:left w:val="nil"/>
              <w:bottom w:val="single" w:sz="4" w:space="0" w:color="auto"/>
              <w:right w:val="single" w:sz="4" w:space="0" w:color="auto"/>
            </w:tcBorders>
            <w:vAlign w:val="center"/>
          </w:tcPr>
          <w:p w14:paraId="5F861A04" w14:textId="77777777" w:rsidR="00FF7862" w:rsidRDefault="00FC6CDB">
            <w:pPr>
              <w:ind w:firstLine="0"/>
              <w:jc w:val="center"/>
              <w:rPr>
                <w:color w:val="000000"/>
                <w:sz w:val="20"/>
                <w:szCs w:val="20"/>
              </w:rPr>
            </w:pPr>
            <w:r>
              <w:rPr>
                <w:color w:val="000000"/>
                <w:sz w:val="20"/>
                <w:szCs w:val="20"/>
              </w:rPr>
              <w:t>Доля граждан, не испытывающих негативного отношения к мигрантам, в %</w:t>
            </w:r>
          </w:p>
        </w:tc>
      </w:tr>
      <w:tr w:rsidR="00FF7862" w14:paraId="5F861A1F" w14:textId="77777777">
        <w:trPr>
          <w:trHeight w:val="227"/>
          <w:tblHeader/>
        </w:trPr>
        <w:tc>
          <w:tcPr>
            <w:tcW w:w="239" w:type="pct"/>
            <w:vMerge/>
            <w:tcBorders>
              <w:left w:val="single" w:sz="4" w:space="0" w:color="auto"/>
              <w:bottom w:val="single" w:sz="4" w:space="0" w:color="auto"/>
              <w:right w:val="single" w:sz="4" w:space="0" w:color="auto"/>
            </w:tcBorders>
            <w:shd w:val="clear" w:color="auto" w:fill="auto"/>
            <w:vAlign w:val="center"/>
          </w:tcPr>
          <w:p w14:paraId="5F861A06" w14:textId="77777777" w:rsidR="00FF7862" w:rsidRDefault="00FF7862">
            <w:pPr>
              <w:ind w:firstLine="0"/>
              <w:jc w:val="center"/>
              <w:rPr>
                <w:color w:val="000000"/>
                <w:sz w:val="20"/>
                <w:szCs w:val="20"/>
              </w:rPr>
            </w:pPr>
          </w:p>
        </w:tc>
        <w:tc>
          <w:tcPr>
            <w:tcW w:w="198" w:type="pct"/>
            <w:tcBorders>
              <w:top w:val="single" w:sz="4" w:space="0" w:color="auto"/>
              <w:left w:val="nil"/>
              <w:bottom w:val="single" w:sz="4" w:space="0" w:color="auto"/>
              <w:right w:val="single" w:sz="4" w:space="0" w:color="auto"/>
            </w:tcBorders>
            <w:shd w:val="clear" w:color="auto" w:fill="auto"/>
            <w:vAlign w:val="center"/>
          </w:tcPr>
          <w:p w14:paraId="5F861A07" w14:textId="77777777" w:rsidR="00FF7862" w:rsidRDefault="00FC6CDB">
            <w:pPr>
              <w:ind w:firstLine="0"/>
              <w:jc w:val="center"/>
              <w:rPr>
                <w:color w:val="000000"/>
                <w:sz w:val="20"/>
                <w:szCs w:val="20"/>
              </w:rPr>
            </w:pPr>
            <w:r>
              <w:rPr>
                <w:color w:val="000000"/>
                <w:sz w:val="20"/>
                <w:szCs w:val="20"/>
              </w:rPr>
              <w:t>2021 г.</w:t>
            </w:r>
          </w:p>
        </w:tc>
        <w:tc>
          <w:tcPr>
            <w:tcW w:w="198" w:type="pct"/>
            <w:tcBorders>
              <w:top w:val="single" w:sz="4" w:space="0" w:color="auto"/>
              <w:left w:val="nil"/>
              <w:bottom w:val="single" w:sz="4" w:space="0" w:color="auto"/>
              <w:right w:val="single" w:sz="4" w:space="0" w:color="auto"/>
            </w:tcBorders>
            <w:shd w:val="clear" w:color="auto" w:fill="auto"/>
            <w:vAlign w:val="center"/>
          </w:tcPr>
          <w:p w14:paraId="5F861A08" w14:textId="77777777" w:rsidR="00FF7862" w:rsidRDefault="00FC6CDB">
            <w:pPr>
              <w:ind w:firstLine="0"/>
              <w:jc w:val="center"/>
              <w:rPr>
                <w:color w:val="000000"/>
                <w:sz w:val="20"/>
                <w:szCs w:val="20"/>
              </w:rPr>
            </w:pPr>
            <w:r>
              <w:rPr>
                <w:color w:val="000000"/>
                <w:sz w:val="20"/>
                <w:szCs w:val="20"/>
              </w:rPr>
              <w:t>2022 г. (</w:t>
            </w:r>
            <w:r>
              <w:rPr>
                <w:color w:val="000000"/>
                <w:sz w:val="20"/>
                <w:szCs w:val="20"/>
                <w:lang w:val="en-US"/>
              </w:rPr>
              <w:t xml:space="preserve">I </w:t>
            </w:r>
            <w:r>
              <w:rPr>
                <w:color w:val="000000"/>
                <w:sz w:val="20"/>
                <w:szCs w:val="20"/>
              </w:rPr>
              <w:t>полугодие)</w:t>
            </w:r>
          </w:p>
        </w:tc>
        <w:tc>
          <w:tcPr>
            <w:tcW w:w="198" w:type="pct"/>
            <w:tcBorders>
              <w:top w:val="single" w:sz="4" w:space="0" w:color="auto"/>
              <w:left w:val="nil"/>
              <w:bottom w:val="single" w:sz="4" w:space="0" w:color="auto"/>
              <w:right w:val="single" w:sz="4" w:space="0" w:color="auto"/>
            </w:tcBorders>
          </w:tcPr>
          <w:p w14:paraId="5F861A09" w14:textId="77777777" w:rsidR="00FF7862" w:rsidRDefault="00FC6CDB">
            <w:pPr>
              <w:ind w:firstLine="0"/>
              <w:jc w:val="center"/>
              <w:rPr>
                <w:color w:val="000000"/>
                <w:sz w:val="20"/>
                <w:szCs w:val="20"/>
              </w:rPr>
            </w:pPr>
            <w:r>
              <w:rPr>
                <w:color w:val="000000"/>
                <w:sz w:val="20"/>
                <w:szCs w:val="20"/>
              </w:rPr>
              <w:t>2022 г. (</w:t>
            </w:r>
            <w:r>
              <w:rPr>
                <w:color w:val="000000"/>
                <w:sz w:val="20"/>
                <w:szCs w:val="20"/>
                <w:lang w:val="en-US"/>
              </w:rPr>
              <w:t xml:space="preserve">II </w:t>
            </w:r>
            <w:r>
              <w:rPr>
                <w:color w:val="000000"/>
                <w:sz w:val="20"/>
                <w:szCs w:val="20"/>
              </w:rPr>
              <w:t>полугодие)</w:t>
            </w:r>
          </w:p>
        </w:tc>
        <w:tc>
          <w:tcPr>
            <w:tcW w:w="198" w:type="pct"/>
            <w:tcBorders>
              <w:top w:val="single" w:sz="4" w:space="0" w:color="auto"/>
              <w:left w:val="single" w:sz="4" w:space="0" w:color="auto"/>
              <w:bottom w:val="single" w:sz="4" w:space="0" w:color="auto"/>
              <w:right w:val="single" w:sz="4" w:space="0" w:color="auto"/>
            </w:tcBorders>
            <w:vAlign w:val="center"/>
          </w:tcPr>
          <w:p w14:paraId="5F861A0A" w14:textId="77777777" w:rsidR="00FF7862" w:rsidRDefault="00FC6CDB">
            <w:pPr>
              <w:ind w:firstLine="0"/>
              <w:jc w:val="center"/>
              <w:rPr>
                <w:color w:val="000000"/>
                <w:sz w:val="20"/>
                <w:szCs w:val="20"/>
              </w:rPr>
            </w:pPr>
            <w:r>
              <w:rPr>
                <w:color w:val="000000"/>
                <w:sz w:val="20"/>
                <w:szCs w:val="20"/>
              </w:rPr>
              <w:t>2022 г.</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5F861A0B" w14:textId="77777777" w:rsidR="00FF7862" w:rsidRDefault="00FC6CDB">
            <w:pPr>
              <w:ind w:firstLine="0"/>
              <w:jc w:val="center"/>
              <w:rPr>
                <w:color w:val="000000"/>
                <w:sz w:val="20"/>
                <w:szCs w:val="20"/>
              </w:rPr>
            </w:pPr>
            <w:r>
              <w:rPr>
                <w:color w:val="000000"/>
                <w:sz w:val="20"/>
                <w:szCs w:val="20"/>
              </w:rPr>
              <w:t>2021 г.</w:t>
            </w:r>
          </w:p>
        </w:tc>
        <w:tc>
          <w:tcPr>
            <w:tcW w:w="198" w:type="pct"/>
            <w:tcBorders>
              <w:top w:val="single" w:sz="4" w:space="0" w:color="auto"/>
              <w:left w:val="nil"/>
              <w:bottom w:val="single" w:sz="4" w:space="0" w:color="auto"/>
              <w:right w:val="single" w:sz="4" w:space="0" w:color="auto"/>
            </w:tcBorders>
            <w:vAlign w:val="center"/>
          </w:tcPr>
          <w:p w14:paraId="5F861A0C" w14:textId="77777777" w:rsidR="00FF7862" w:rsidRDefault="00FC6CDB">
            <w:pPr>
              <w:ind w:firstLine="0"/>
              <w:jc w:val="center"/>
              <w:rPr>
                <w:color w:val="000000"/>
                <w:sz w:val="20"/>
                <w:szCs w:val="20"/>
              </w:rPr>
            </w:pPr>
            <w:r>
              <w:rPr>
                <w:color w:val="000000"/>
                <w:sz w:val="20"/>
                <w:szCs w:val="20"/>
              </w:rPr>
              <w:t>2022 г. (</w:t>
            </w:r>
            <w:r>
              <w:rPr>
                <w:color w:val="000000"/>
                <w:sz w:val="20"/>
                <w:szCs w:val="20"/>
                <w:lang w:val="en-US"/>
              </w:rPr>
              <w:t xml:space="preserve">I </w:t>
            </w:r>
            <w:r>
              <w:rPr>
                <w:color w:val="000000"/>
                <w:sz w:val="20"/>
                <w:szCs w:val="20"/>
              </w:rPr>
              <w:t>полугодие)</w:t>
            </w:r>
          </w:p>
        </w:tc>
        <w:tc>
          <w:tcPr>
            <w:tcW w:w="198" w:type="pct"/>
            <w:tcBorders>
              <w:top w:val="single" w:sz="4" w:space="0" w:color="auto"/>
              <w:left w:val="nil"/>
              <w:bottom w:val="single" w:sz="4" w:space="0" w:color="auto"/>
              <w:right w:val="single" w:sz="4" w:space="0" w:color="auto"/>
            </w:tcBorders>
            <w:vAlign w:val="center"/>
          </w:tcPr>
          <w:p w14:paraId="5F861A0D" w14:textId="77777777" w:rsidR="00FF7862" w:rsidRDefault="00FC6CDB">
            <w:pPr>
              <w:ind w:firstLine="0"/>
              <w:jc w:val="center"/>
              <w:rPr>
                <w:color w:val="000000"/>
                <w:sz w:val="20"/>
                <w:szCs w:val="20"/>
              </w:rPr>
            </w:pPr>
            <w:r>
              <w:rPr>
                <w:color w:val="000000"/>
                <w:sz w:val="20"/>
                <w:szCs w:val="20"/>
              </w:rPr>
              <w:t>2022 г. (</w:t>
            </w:r>
            <w:r>
              <w:rPr>
                <w:color w:val="000000"/>
                <w:sz w:val="20"/>
                <w:szCs w:val="20"/>
                <w:lang w:val="en-US"/>
              </w:rPr>
              <w:t xml:space="preserve">II </w:t>
            </w:r>
            <w:r>
              <w:rPr>
                <w:color w:val="000000"/>
                <w:sz w:val="20"/>
                <w:szCs w:val="20"/>
              </w:rPr>
              <w:t>полугодие)</w:t>
            </w:r>
          </w:p>
        </w:tc>
        <w:tc>
          <w:tcPr>
            <w:tcW w:w="198" w:type="pct"/>
            <w:tcBorders>
              <w:top w:val="single" w:sz="4" w:space="0" w:color="auto"/>
              <w:left w:val="single" w:sz="4" w:space="0" w:color="auto"/>
              <w:bottom w:val="single" w:sz="4" w:space="0" w:color="auto"/>
              <w:right w:val="single" w:sz="4" w:space="0" w:color="auto"/>
            </w:tcBorders>
            <w:vAlign w:val="center"/>
          </w:tcPr>
          <w:p w14:paraId="5F861A0E" w14:textId="77777777" w:rsidR="00FF7862" w:rsidRDefault="00FC6CDB">
            <w:pPr>
              <w:ind w:firstLine="0"/>
              <w:jc w:val="center"/>
              <w:rPr>
                <w:color w:val="000000"/>
                <w:sz w:val="20"/>
                <w:szCs w:val="20"/>
              </w:rPr>
            </w:pPr>
            <w:r>
              <w:rPr>
                <w:color w:val="000000"/>
                <w:sz w:val="20"/>
                <w:szCs w:val="20"/>
              </w:rPr>
              <w:t>2022 г.</w:t>
            </w:r>
          </w:p>
        </w:tc>
        <w:tc>
          <w:tcPr>
            <w:tcW w:w="198" w:type="pct"/>
            <w:tcBorders>
              <w:top w:val="single" w:sz="4" w:space="0" w:color="auto"/>
              <w:left w:val="single" w:sz="4" w:space="0" w:color="auto"/>
              <w:bottom w:val="single" w:sz="4" w:space="0" w:color="auto"/>
              <w:right w:val="single" w:sz="4" w:space="0" w:color="auto"/>
            </w:tcBorders>
            <w:vAlign w:val="center"/>
          </w:tcPr>
          <w:p w14:paraId="5F861A0F" w14:textId="77777777" w:rsidR="00FF7862" w:rsidRDefault="00FC6CDB">
            <w:pPr>
              <w:ind w:firstLine="0"/>
              <w:jc w:val="center"/>
              <w:rPr>
                <w:color w:val="000000"/>
                <w:sz w:val="20"/>
                <w:szCs w:val="20"/>
              </w:rPr>
            </w:pPr>
            <w:r>
              <w:rPr>
                <w:color w:val="000000"/>
                <w:sz w:val="20"/>
                <w:szCs w:val="20"/>
              </w:rPr>
              <w:t>2021 г.</w:t>
            </w:r>
          </w:p>
        </w:tc>
        <w:tc>
          <w:tcPr>
            <w:tcW w:w="198" w:type="pct"/>
            <w:tcBorders>
              <w:top w:val="single" w:sz="4" w:space="0" w:color="auto"/>
              <w:left w:val="nil"/>
              <w:bottom w:val="single" w:sz="4" w:space="0" w:color="auto"/>
              <w:right w:val="single" w:sz="4" w:space="0" w:color="auto"/>
            </w:tcBorders>
            <w:vAlign w:val="center"/>
          </w:tcPr>
          <w:p w14:paraId="5F861A10" w14:textId="77777777" w:rsidR="00FF7862" w:rsidRDefault="00FC6CDB">
            <w:pPr>
              <w:ind w:firstLine="0"/>
              <w:jc w:val="center"/>
              <w:rPr>
                <w:color w:val="000000"/>
                <w:sz w:val="20"/>
                <w:szCs w:val="20"/>
              </w:rPr>
            </w:pPr>
            <w:r>
              <w:rPr>
                <w:color w:val="000000"/>
                <w:sz w:val="20"/>
                <w:szCs w:val="20"/>
              </w:rPr>
              <w:t>2022 г. (</w:t>
            </w:r>
            <w:r>
              <w:rPr>
                <w:color w:val="000000"/>
                <w:sz w:val="20"/>
                <w:szCs w:val="20"/>
                <w:lang w:val="en-US"/>
              </w:rPr>
              <w:t xml:space="preserve">I </w:t>
            </w:r>
            <w:r>
              <w:rPr>
                <w:color w:val="000000"/>
                <w:sz w:val="20"/>
                <w:szCs w:val="20"/>
              </w:rPr>
              <w:t>полугодие)</w:t>
            </w:r>
          </w:p>
        </w:tc>
        <w:tc>
          <w:tcPr>
            <w:tcW w:w="198" w:type="pct"/>
            <w:tcBorders>
              <w:top w:val="single" w:sz="4" w:space="0" w:color="auto"/>
              <w:left w:val="nil"/>
              <w:bottom w:val="single" w:sz="4" w:space="0" w:color="auto"/>
              <w:right w:val="single" w:sz="4" w:space="0" w:color="auto"/>
            </w:tcBorders>
            <w:vAlign w:val="center"/>
          </w:tcPr>
          <w:p w14:paraId="5F861A11" w14:textId="77777777" w:rsidR="00FF7862" w:rsidRDefault="00FC6CDB">
            <w:pPr>
              <w:ind w:firstLine="0"/>
              <w:jc w:val="center"/>
              <w:rPr>
                <w:color w:val="000000"/>
                <w:sz w:val="20"/>
                <w:szCs w:val="20"/>
              </w:rPr>
            </w:pPr>
            <w:r>
              <w:rPr>
                <w:color w:val="000000"/>
                <w:sz w:val="20"/>
                <w:szCs w:val="20"/>
              </w:rPr>
              <w:t>2022 г. (</w:t>
            </w:r>
            <w:r>
              <w:rPr>
                <w:color w:val="000000"/>
                <w:sz w:val="20"/>
                <w:szCs w:val="20"/>
                <w:lang w:val="en-US"/>
              </w:rPr>
              <w:t xml:space="preserve">II </w:t>
            </w:r>
            <w:r>
              <w:rPr>
                <w:color w:val="000000"/>
                <w:sz w:val="20"/>
                <w:szCs w:val="20"/>
              </w:rPr>
              <w:t>полугодие)</w:t>
            </w:r>
          </w:p>
        </w:tc>
        <w:tc>
          <w:tcPr>
            <w:tcW w:w="198" w:type="pct"/>
            <w:tcBorders>
              <w:top w:val="single" w:sz="4" w:space="0" w:color="auto"/>
              <w:left w:val="single" w:sz="4" w:space="0" w:color="auto"/>
              <w:bottom w:val="single" w:sz="4" w:space="0" w:color="auto"/>
              <w:right w:val="single" w:sz="4" w:space="0" w:color="auto"/>
            </w:tcBorders>
            <w:vAlign w:val="center"/>
          </w:tcPr>
          <w:p w14:paraId="5F861A12" w14:textId="77777777" w:rsidR="00FF7862" w:rsidRDefault="00FC6CDB">
            <w:pPr>
              <w:ind w:firstLine="0"/>
              <w:jc w:val="center"/>
              <w:rPr>
                <w:color w:val="000000"/>
                <w:sz w:val="20"/>
                <w:szCs w:val="20"/>
              </w:rPr>
            </w:pPr>
            <w:r>
              <w:rPr>
                <w:color w:val="000000"/>
                <w:sz w:val="20"/>
                <w:szCs w:val="20"/>
              </w:rPr>
              <w:t>2022 г.</w:t>
            </w:r>
          </w:p>
        </w:tc>
        <w:tc>
          <w:tcPr>
            <w:tcW w:w="198" w:type="pct"/>
            <w:tcBorders>
              <w:top w:val="single" w:sz="4" w:space="0" w:color="auto"/>
              <w:left w:val="single" w:sz="4" w:space="0" w:color="auto"/>
              <w:bottom w:val="single" w:sz="4" w:space="0" w:color="auto"/>
              <w:right w:val="single" w:sz="4" w:space="0" w:color="auto"/>
            </w:tcBorders>
            <w:vAlign w:val="center"/>
          </w:tcPr>
          <w:p w14:paraId="5F861A13" w14:textId="77777777" w:rsidR="00FF7862" w:rsidRDefault="00FC6CDB">
            <w:pPr>
              <w:ind w:firstLine="0"/>
              <w:jc w:val="center"/>
              <w:rPr>
                <w:color w:val="000000"/>
                <w:sz w:val="20"/>
                <w:szCs w:val="20"/>
              </w:rPr>
            </w:pPr>
            <w:r>
              <w:rPr>
                <w:color w:val="000000"/>
                <w:sz w:val="20"/>
                <w:szCs w:val="20"/>
              </w:rPr>
              <w:t>2021 г.</w:t>
            </w:r>
          </w:p>
        </w:tc>
        <w:tc>
          <w:tcPr>
            <w:tcW w:w="198" w:type="pct"/>
            <w:tcBorders>
              <w:top w:val="single" w:sz="4" w:space="0" w:color="auto"/>
              <w:left w:val="nil"/>
              <w:bottom w:val="single" w:sz="4" w:space="0" w:color="auto"/>
              <w:right w:val="single" w:sz="4" w:space="0" w:color="auto"/>
            </w:tcBorders>
            <w:vAlign w:val="center"/>
          </w:tcPr>
          <w:p w14:paraId="5F861A14" w14:textId="77777777" w:rsidR="00FF7862" w:rsidRDefault="00FC6CDB">
            <w:pPr>
              <w:ind w:firstLine="0"/>
              <w:jc w:val="center"/>
              <w:rPr>
                <w:color w:val="000000"/>
                <w:sz w:val="20"/>
                <w:szCs w:val="20"/>
              </w:rPr>
            </w:pPr>
            <w:r>
              <w:rPr>
                <w:color w:val="000000"/>
                <w:sz w:val="20"/>
                <w:szCs w:val="20"/>
              </w:rPr>
              <w:t>2022 г. (</w:t>
            </w:r>
            <w:r>
              <w:rPr>
                <w:color w:val="000000"/>
                <w:sz w:val="20"/>
                <w:szCs w:val="20"/>
                <w:lang w:val="en-US"/>
              </w:rPr>
              <w:t xml:space="preserve">I </w:t>
            </w:r>
            <w:r>
              <w:rPr>
                <w:color w:val="000000"/>
                <w:sz w:val="20"/>
                <w:szCs w:val="20"/>
              </w:rPr>
              <w:t>полугодие)</w:t>
            </w:r>
          </w:p>
        </w:tc>
        <w:tc>
          <w:tcPr>
            <w:tcW w:w="198" w:type="pct"/>
            <w:tcBorders>
              <w:top w:val="single" w:sz="4" w:space="0" w:color="auto"/>
              <w:left w:val="nil"/>
              <w:bottom w:val="single" w:sz="4" w:space="0" w:color="auto"/>
              <w:right w:val="single" w:sz="4" w:space="0" w:color="auto"/>
            </w:tcBorders>
            <w:vAlign w:val="center"/>
          </w:tcPr>
          <w:p w14:paraId="5F861A15" w14:textId="77777777" w:rsidR="00FF7862" w:rsidRDefault="00FC6CDB">
            <w:pPr>
              <w:ind w:firstLine="0"/>
              <w:jc w:val="center"/>
              <w:rPr>
                <w:color w:val="000000"/>
                <w:sz w:val="20"/>
                <w:szCs w:val="20"/>
              </w:rPr>
            </w:pPr>
            <w:r>
              <w:rPr>
                <w:color w:val="000000"/>
                <w:sz w:val="20"/>
                <w:szCs w:val="20"/>
              </w:rPr>
              <w:t>2022 г. (</w:t>
            </w:r>
            <w:r>
              <w:rPr>
                <w:color w:val="000000"/>
                <w:sz w:val="20"/>
                <w:szCs w:val="20"/>
                <w:lang w:val="en-US"/>
              </w:rPr>
              <w:t xml:space="preserve">II </w:t>
            </w:r>
            <w:r>
              <w:rPr>
                <w:color w:val="000000"/>
                <w:sz w:val="20"/>
                <w:szCs w:val="20"/>
              </w:rPr>
              <w:t>полугодие)</w:t>
            </w:r>
          </w:p>
        </w:tc>
        <w:tc>
          <w:tcPr>
            <w:tcW w:w="198" w:type="pct"/>
            <w:tcBorders>
              <w:top w:val="single" w:sz="4" w:space="0" w:color="auto"/>
              <w:left w:val="single" w:sz="4" w:space="0" w:color="auto"/>
              <w:bottom w:val="single" w:sz="4" w:space="0" w:color="auto"/>
              <w:right w:val="single" w:sz="4" w:space="0" w:color="auto"/>
            </w:tcBorders>
            <w:vAlign w:val="center"/>
          </w:tcPr>
          <w:p w14:paraId="5F861A16" w14:textId="77777777" w:rsidR="00FF7862" w:rsidRDefault="00FC6CDB">
            <w:pPr>
              <w:ind w:firstLine="0"/>
              <w:jc w:val="center"/>
              <w:rPr>
                <w:color w:val="000000"/>
                <w:sz w:val="20"/>
                <w:szCs w:val="20"/>
              </w:rPr>
            </w:pPr>
            <w:r>
              <w:rPr>
                <w:color w:val="000000"/>
                <w:sz w:val="20"/>
                <w:szCs w:val="20"/>
              </w:rPr>
              <w:t>2022 г.</w:t>
            </w:r>
          </w:p>
        </w:tc>
        <w:tc>
          <w:tcPr>
            <w:tcW w:w="198" w:type="pct"/>
            <w:tcBorders>
              <w:top w:val="single" w:sz="4" w:space="0" w:color="auto"/>
              <w:left w:val="single" w:sz="4" w:space="0" w:color="auto"/>
              <w:bottom w:val="single" w:sz="4" w:space="0" w:color="auto"/>
              <w:right w:val="single" w:sz="4" w:space="0" w:color="auto"/>
            </w:tcBorders>
            <w:vAlign w:val="center"/>
          </w:tcPr>
          <w:p w14:paraId="5F861A17" w14:textId="77777777" w:rsidR="00FF7862" w:rsidRDefault="00FC6CDB">
            <w:pPr>
              <w:ind w:firstLine="0"/>
              <w:jc w:val="center"/>
              <w:rPr>
                <w:color w:val="000000"/>
                <w:sz w:val="20"/>
                <w:szCs w:val="20"/>
              </w:rPr>
            </w:pPr>
            <w:r>
              <w:rPr>
                <w:color w:val="000000"/>
                <w:sz w:val="20"/>
                <w:szCs w:val="20"/>
              </w:rPr>
              <w:t>2021 г.</w:t>
            </w:r>
          </w:p>
        </w:tc>
        <w:tc>
          <w:tcPr>
            <w:tcW w:w="198" w:type="pct"/>
            <w:tcBorders>
              <w:top w:val="single" w:sz="4" w:space="0" w:color="auto"/>
              <w:left w:val="nil"/>
              <w:bottom w:val="single" w:sz="4" w:space="0" w:color="auto"/>
              <w:right w:val="single" w:sz="4" w:space="0" w:color="auto"/>
            </w:tcBorders>
            <w:vAlign w:val="center"/>
          </w:tcPr>
          <w:p w14:paraId="5F861A18" w14:textId="77777777" w:rsidR="00FF7862" w:rsidRDefault="00FC6CDB">
            <w:pPr>
              <w:ind w:firstLine="0"/>
              <w:jc w:val="center"/>
              <w:rPr>
                <w:color w:val="000000"/>
                <w:sz w:val="20"/>
                <w:szCs w:val="20"/>
              </w:rPr>
            </w:pPr>
            <w:r>
              <w:rPr>
                <w:color w:val="000000"/>
                <w:sz w:val="20"/>
                <w:szCs w:val="20"/>
              </w:rPr>
              <w:t>2022 г. (</w:t>
            </w:r>
            <w:r>
              <w:rPr>
                <w:color w:val="000000"/>
                <w:sz w:val="20"/>
                <w:szCs w:val="20"/>
                <w:lang w:val="en-US"/>
              </w:rPr>
              <w:t xml:space="preserve">I </w:t>
            </w:r>
            <w:r>
              <w:rPr>
                <w:color w:val="000000"/>
                <w:sz w:val="20"/>
                <w:szCs w:val="20"/>
              </w:rPr>
              <w:t>полугодие)</w:t>
            </w:r>
          </w:p>
        </w:tc>
        <w:tc>
          <w:tcPr>
            <w:tcW w:w="198" w:type="pct"/>
            <w:tcBorders>
              <w:top w:val="single" w:sz="4" w:space="0" w:color="auto"/>
              <w:left w:val="nil"/>
              <w:bottom w:val="single" w:sz="4" w:space="0" w:color="auto"/>
              <w:right w:val="single" w:sz="4" w:space="0" w:color="auto"/>
            </w:tcBorders>
            <w:vAlign w:val="center"/>
          </w:tcPr>
          <w:p w14:paraId="5F861A19" w14:textId="77777777" w:rsidR="00FF7862" w:rsidRDefault="00FC6CDB">
            <w:pPr>
              <w:ind w:firstLine="0"/>
              <w:jc w:val="center"/>
              <w:rPr>
                <w:color w:val="000000"/>
                <w:sz w:val="20"/>
                <w:szCs w:val="20"/>
              </w:rPr>
            </w:pPr>
            <w:r>
              <w:rPr>
                <w:color w:val="000000"/>
                <w:sz w:val="20"/>
                <w:szCs w:val="20"/>
              </w:rPr>
              <w:t>2022 г. (</w:t>
            </w:r>
            <w:r>
              <w:rPr>
                <w:color w:val="000000"/>
                <w:sz w:val="20"/>
                <w:szCs w:val="20"/>
                <w:lang w:val="en-US"/>
              </w:rPr>
              <w:t xml:space="preserve">II </w:t>
            </w:r>
            <w:r>
              <w:rPr>
                <w:color w:val="000000"/>
                <w:sz w:val="20"/>
                <w:szCs w:val="20"/>
              </w:rPr>
              <w:t>полугодие)</w:t>
            </w:r>
          </w:p>
        </w:tc>
        <w:tc>
          <w:tcPr>
            <w:tcW w:w="198" w:type="pct"/>
            <w:tcBorders>
              <w:top w:val="single" w:sz="4" w:space="0" w:color="auto"/>
              <w:left w:val="single" w:sz="4" w:space="0" w:color="auto"/>
              <w:bottom w:val="single" w:sz="4" w:space="0" w:color="auto"/>
              <w:right w:val="single" w:sz="4" w:space="0" w:color="auto"/>
            </w:tcBorders>
            <w:vAlign w:val="center"/>
          </w:tcPr>
          <w:p w14:paraId="5F861A1A" w14:textId="77777777" w:rsidR="00FF7862" w:rsidRDefault="00FC6CDB">
            <w:pPr>
              <w:ind w:firstLine="0"/>
              <w:jc w:val="center"/>
              <w:rPr>
                <w:color w:val="000000"/>
                <w:sz w:val="20"/>
                <w:szCs w:val="20"/>
              </w:rPr>
            </w:pPr>
            <w:r>
              <w:rPr>
                <w:color w:val="000000"/>
                <w:sz w:val="20"/>
                <w:szCs w:val="20"/>
              </w:rPr>
              <w:t>2022 г.</w:t>
            </w:r>
          </w:p>
        </w:tc>
        <w:tc>
          <w:tcPr>
            <w:tcW w:w="198" w:type="pct"/>
            <w:tcBorders>
              <w:top w:val="single" w:sz="4" w:space="0" w:color="auto"/>
              <w:left w:val="single" w:sz="4" w:space="0" w:color="auto"/>
              <w:bottom w:val="single" w:sz="4" w:space="0" w:color="auto"/>
              <w:right w:val="single" w:sz="4" w:space="0" w:color="auto"/>
            </w:tcBorders>
            <w:vAlign w:val="center"/>
          </w:tcPr>
          <w:p w14:paraId="5F861A1B" w14:textId="77777777" w:rsidR="00FF7862" w:rsidRDefault="00FC6CDB">
            <w:pPr>
              <w:ind w:firstLine="0"/>
              <w:jc w:val="center"/>
              <w:rPr>
                <w:color w:val="000000"/>
                <w:sz w:val="20"/>
                <w:szCs w:val="20"/>
              </w:rPr>
            </w:pPr>
            <w:r>
              <w:rPr>
                <w:color w:val="000000"/>
                <w:sz w:val="20"/>
                <w:szCs w:val="20"/>
              </w:rPr>
              <w:t>2021 г.</w:t>
            </w:r>
          </w:p>
        </w:tc>
        <w:tc>
          <w:tcPr>
            <w:tcW w:w="198" w:type="pct"/>
            <w:tcBorders>
              <w:top w:val="single" w:sz="4" w:space="0" w:color="auto"/>
              <w:left w:val="nil"/>
              <w:bottom w:val="single" w:sz="4" w:space="0" w:color="auto"/>
              <w:right w:val="single" w:sz="4" w:space="0" w:color="auto"/>
            </w:tcBorders>
            <w:vAlign w:val="center"/>
          </w:tcPr>
          <w:p w14:paraId="5F861A1C" w14:textId="77777777" w:rsidR="00FF7862" w:rsidRDefault="00FC6CDB">
            <w:pPr>
              <w:ind w:firstLine="0"/>
              <w:jc w:val="center"/>
              <w:rPr>
                <w:color w:val="000000"/>
                <w:sz w:val="20"/>
                <w:szCs w:val="20"/>
              </w:rPr>
            </w:pPr>
            <w:r>
              <w:rPr>
                <w:color w:val="000000"/>
                <w:sz w:val="20"/>
                <w:szCs w:val="20"/>
              </w:rPr>
              <w:t>2022 г. (</w:t>
            </w:r>
            <w:r>
              <w:rPr>
                <w:color w:val="000000"/>
                <w:sz w:val="20"/>
                <w:szCs w:val="20"/>
                <w:lang w:val="en-US"/>
              </w:rPr>
              <w:t xml:space="preserve">I </w:t>
            </w:r>
            <w:r>
              <w:rPr>
                <w:color w:val="000000"/>
                <w:sz w:val="20"/>
                <w:szCs w:val="20"/>
              </w:rPr>
              <w:t>полугодие)</w:t>
            </w:r>
          </w:p>
        </w:tc>
        <w:tc>
          <w:tcPr>
            <w:tcW w:w="198" w:type="pct"/>
            <w:tcBorders>
              <w:top w:val="single" w:sz="4" w:space="0" w:color="auto"/>
              <w:left w:val="nil"/>
              <w:bottom w:val="single" w:sz="4" w:space="0" w:color="auto"/>
              <w:right w:val="single" w:sz="4" w:space="0" w:color="auto"/>
            </w:tcBorders>
            <w:vAlign w:val="center"/>
          </w:tcPr>
          <w:p w14:paraId="5F861A1D" w14:textId="77777777" w:rsidR="00FF7862" w:rsidRDefault="00FC6CDB">
            <w:pPr>
              <w:ind w:firstLine="0"/>
              <w:jc w:val="center"/>
              <w:rPr>
                <w:color w:val="000000"/>
                <w:sz w:val="20"/>
                <w:szCs w:val="20"/>
              </w:rPr>
            </w:pPr>
            <w:r>
              <w:rPr>
                <w:color w:val="000000"/>
                <w:sz w:val="20"/>
                <w:szCs w:val="20"/>
              </w:rPr>
              <w:t>2022 г. (</w:t>
            </w:r>
            <w:r>
              <w:rPr>
                <w:color w:val="000000"/>
                <w:sz w:val="20"/>
                <w:szCs w:val="20"/>
                <w:lang w:val="en-US"/>
              </w:rPr>
              <w:t xml:space="preserve">II </w:t>
            </w:r>
            <w:r>
              <w:rPr>
                <w:color w:val="000000"/>
                <w:sz w:val="20"/>
                <w:szCs w:val="20"/>
              </w:rPr>
              <w:t>полугодие)</w:t>
            </w:r>
          </w:p>
        </w:tc>
        <w:tc>
          <w:tcPr>
            <w:tcW w:w="198" w:type="pct"/>
            <w:tcBorders>
              <w:top w:val="single" w:sz="4" w:space="0" w:color="auto"/>
              <w:left w:val="nil"/>
              <w:bottom w:val="single" w:sz="4" w:space="0" w:color="auto"/>
              <w:right w:val="single" w:sz="4" w:space="0" w:color="auto"/>
            </w:tcBorders>
            <w:vAlign w:val="center"/>
          </w:tcPr>
          <w:p w14:paraId="5F861A1E" w14:textId="77777777" w:rsidR="00FF7862" w:rsidRDefault="00FC6CDB">
            <w:pPr>
              <w:ind w:firstLine="0"/>
              <w:jc w:val="center"/>
              <w:rPr>
                <w:color w:val="000000"/>
                <w:sz w:val="20"/>
                <w:szCs w:val="20"/>
              </w:rPr>
            </w:pPr>
            <w:r>
              <w:rPr>
                <w:color w:val="000000"/>
                <w:sz w:val="20"/>
                <w:szCs w:val="20"/>
              </w:rPr>
              <w:t>2022 г.</w:t>
            </w:r>
          </w:p>
        </w:tc>
      </w:tr>
      <w:tr w:rsidR="00FF7862" w14:paraId="5F861A39"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A20" w14:textId="77777777" w:rsidR="00FF7862" w:rsidRDefault="00FC6CDB">
            <w:pPr>
              <w:ind w:firstLine="0"/>
              <w:jc w:val="left"/>
              <w:rPr>
                <w:color w:val="000000"/>
                <w:sz w:val="20"/>
                <w:szCs w:val="20"/>
              </w:rPr>
            </w:pPr>
            <w:r>
              <w:rPr>
                <w:color w:val="000000"/>
                <w:sz w:val="20"/>
                <w:szCs w:val="20"/>
              </w:rPr>
              <w:t>Бокситогорский МР</w:t>
            </w:r>
          </w:p>
        </w:tc>
        <w:tc>
          <w:tcPr>
            <w:tcW w:w="198" w:type="pct"/>
            <w:tcBorders>
              <w:top w:val="nil"/>
              <w:left w:val="nil"/>
              <w:bottom w:val="single" w:sz="4" w:space="0" w:color="auto"/>
              <w:right w:val="single" w:sz="4" w:space="0" w:color="auto"/>
            </w:tcBorders>
            <w:shd w:val="clear" w:color="auto" w:fill="auto"/>
            <w:vAlign w:val="center"/>
          </w:tcPr>
          <w:p w14:paraId="5F861A21" w14:textId="77777777" w:rsidR="00FF7862" w:rsidRDefault="00FC6CDB">
            <w:pPr>
              <w:ind w:firstLine="0"/>
              <w:jc w:val="center"/>
              <w:rPr>
                <w:color w:val="000000"/>
                <w:sz w:val="20"/>
                <w:szCs w:val="20"/>
              </w:rPr>
            </w:pPr>
            <w:r>
              <w:rPr>
                <w:color w:val="000000"/>
                <w:sz w:val="20"/>
                <w:szCs w:val="20"/>
              </w:rPr>
              <w:t>79,8</w:t>
            </w:r>
          </w:p>
        </w:tc>
        <w:tc>
          <w:tcPr>
            <w:tcW w:w="198" w:type="pct"/>
            <w:tcBorders>
              <w:top w:val="nil"/>
              <w:left w:val="nil"/>
              <w:bottom w:val="single" w:sz="4" w:space="0" w:color="auto"/>
              <w:right w:val="single" w:sz="4" w:space="0" w:color="auto"/>
            </w:tcBorders>
            <w:shd w:val="clear" w:color="auto" w:fill="auto"/>
            <w:vAlign w:val="center"/>
          </w:tcPr>
          <w:p w14:paraId="5F861A22"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A23" w14:textId="77777777" w:rsidR="00FF7862" w:rsidRDefault="00FC6CDB">
            <w:pPr>
              <w:ind w:firstLine="0"/>
              <w:jc w:val="center"/>
              <w:rPr>
                <w:color w:val="000000"/>
                <w:sz w:val="20"/>
                <w:szCs w:val="20"/>
              </w:rPr>
            </w:pPr>
            <w:r>
              <w:rPr>
                <w:color w:val="000000"/>
                <w:sz w:val="20"/>
                <w:szCs w:val="20"/>
              </w:rPr>
              <w:t>90,9</w:t>
            </w:r>
          </w:p>
        </w:tc>
        <w:tc>
          <w:tcPr>
            <w:tcW w:w="198" w:type="pct"/>
            <w:tcBorders>
              <w:top w:val="nil"/>
              <w:left w:val="single" w:sz="4" w:space="0" w:color="auto"/>
              <w:bottom w:val="single" w:sz="4" w:space="0" w:color="auto"/>
              <w:right w:val="single" w:sz="4" w:space="0" w:color="auto"/>
            </w:tcBorders>
            <w:vAlign w:val="center"/>
          </w:tcPr>
          <w:p w14:paraId="5F861A24" w14:textId="77777777" w:rsidR="00FF7862" w:rsidRDefault="00FC6CDB">
            <w:pPr>
              <w:ind w:firstLine="0"/>
              <w:jc w:val="center"/>
              <w:rPr>
                <w:color w:val="000000"/>
                <w:sz w:val="20"/>
                <w:szCs w:val="20"/>
              </w:rPr>
            </w:pPr>
            <w:r>
              <w:rPr>
                <w:color w:val="000000"/>
                <w:sz w:val="20"/>
                <w:szCs w:val="20"/>
              </w:rPr>
              <w:t>95,5</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A25" w14:textId="77777777" w:rsidR="00FF7862" w:rsidRDefault="00FC6CDB">
            <w:pPr>
              <w:ind w:firstLine="0"/>
              <w:jc w:val="center"/>
              <w:rPr>
                <w:color w:val="000000"/>
                <w:sz w:val="20"/>
                <w:szCs w:val="20"/>
              </w:rPr>
            </w:pPr>
            <w:r>
              <w:rPr>
                <w:color w:val="000000"/>
                <w:sz w:val="20"/>
                <w:szCs w:val="20"/>
              </w:rPr>
              <w:t>86,2</w:t>
            </w:r>
          </w:p>
        </w:tc>
        <w:tc>
          <w:tcPr>
            <w:tcW w:w="198" w:type="pct"/>
            <w:tcBorders>
              <w:top w:val="nil"/>
              <w:left w:val="nil"/>
              <w:bottom w:val="single" w:sz="4" w:space="0" w:color="auto"/>
              <w:right w:val="single" w:sz="4" w:space="0" w:color="auto"/>
            </w:tcBorders>
            <w:vAlign w:val="center"/>
          </w:tcPr>
          <w:p w14:paraId="5F861A26"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A27"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A28"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A29" w14:textId="77777777" w:rsidR="00FF7862" w:rsidRDefault="00FC6CDB">
            <w:pPr>
              <w:ind w:firstLine="0"/>
              <w:jc w:val="center"/>
              <w:rPr>
                <w:color w:val="000000"/>
                <w:sz w:val="20"/>
                <w:szCs w:val="20"/>
              </w:rPr>
            </w:pPr>
            <w:r>
              <w:rPr>
                <w:color w:val="000000"/>
                <w:sz w:val="20"/>
                <w:szCs w:val="20"/>
              </w:rPr>
              <w:t>95,8</w:t>
            </w:r>
          </w:p>
        </w:tc>
        <w:tc>
          <w:tcPr>
            <w:tcW w:w="198" w:type="pct"/>
            <w:tcBorders>
              <w:top w:val="nil"/>
              <w:left w:val="nil"/>
              <w:bottom w:val="single" w:sz="4" w:space="0" w:color="auto"/>
              <w:right w:val="single" w:sz="4" w:space="0" w:color="auto"/>
            </w:tcBorders>
            <w:vAlign w:val="center"/>
          </w:tcPr>
          <w:p w14:paraId="5F861A2A"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A2B" w14:textId="77777777" w:rsidR="00FF7862" w:rsidRDefault="00FC6CDB">
            <w:pPr>
              <w:ind w:firstLine="0"/>
              <w:jc w:val="center"/>
              <w:rPr>
                <w:color w:val="000000"/>
                <w:sz w:val="20"/>
                <w:szCs w:val="20"/>
              </w:rPr>
            </w:pPr>
            <w:r>
              <w:rPr>
                <w:color w:val="000000"/>
                <w:sz w:val="20"/>
                <w:szCs w:val="20"/>
              </w:rPr>
              <w:t>90,9</w:t>
            </w:r>
          </w:p>
        </w:tc>
        <w:tc>
          <w:tcPr>
            <w:tcW w:w="198" w:type="pct"/>
            <w:tcBorders>
              <w:top w:val="nil"/>
              <w:left w:val="single" w:sz="4" w:space="0" w:color="auto"/>
              <w:bottom w:val="single" w:sz="4" w:space="0" w:color="auto"/>
              <w:right w:val="single" w:sz="4" w:space="0" w:color="auto"/>
            </w:tcBorders>
            <w:vAlign w:val="center"/>
          </w:tcPr>
          <w:p w14:paraId="5F861A2C" w14:textId="77777777" w:rsidR="00FF7862" w:rsidRDefault="00FC6CDB">
            <w:pPr>
              <w:ind w:firstLine="0"/>
              <w:jc w:val="center"/>
              <w:rPr>
                <w:color w:val="000000"/>
                <w:sz w:val="20"/>
                <w:szCs w:val="20"/>
              </w:rPr>
            </w:pPr>
            <w:r>
              <w:rPr>
                <w:color w:val="000000"/>
                <w:sz w:val="20"/>
                <w:szCs w:val="20"/>
              </w:rPr>
              <w:t>95,5</w:t>
            </w:r>
          </w:p>
        </w:tc>
        <w:tc>
          <w:tcPr>
            <w:tcW w:w="198" w:type="pct"/>
            <w:tcBorders>
              <w:top w:val="nil"/>
              <w:left w:val="single" w:sz="4" w:space="0" w:color="auto"/>
              <w:bottom w:val="single" w:sz="4" w:space="0" w:color="auto"/>
              <w:right w:val="single" w:sz="4" w:space="0" w:color="auto"/>
            </w:tcBorders>
            <w:vAlign w:val="center"/>
          </w:tcPr>
          <w:p w14:paraId="5F861A2D" w14:textId="77777777" w:rsidR="00FF7862" w:rsidRDefault="00FC6CDB">
            <w:pPr>
              <w:ind w:firstLine="0"/>
              <w:jc w:val="center"/>
              <w:rPr>
                <w:color w:val="000000"/>
                <w:sz w:val="20"/>
                <w:szCs w:val="20"/>
              </w:rPr>
            </w:pPr>
            <w:r>
              <w:rPr>
                <w:color w:val="000000"/>
                <w:sz w:val="20"/>
                <w:szCs w:val="20"/>
              </w:rPr>
              <w:t>71,3</w:t>
            </w:r>
          </w:p>
        </w:tc>
        <w:tc>
          <w:tcPr>
            <w:tcW w:w="198" w:type="pct"/>
            <w:tcBorders>
              <w:top w:val="nil"/>
              <w:left w:val="nil"/>
              <w:bottom w:val="single" w:sz="4" w:space="0" w:color="auto"/>
              <w:right w:val="single" w:sz="4" w:space="0" w:color="auto"/>
            </w:tcBorders>
            <w:vAlign w:val="center"/>
          </w:tcPr>
          <w:p w14:paraId="5F861A2E" w14:textId="77777777" w:rsidR="00FF7862" w:rsidRDefault="00FC6CDB">
            <w:pPr>
              <w:ind w:firstLine="0"/>
              <w:jc w:val="center"/>
              <w:rPr>
                <w:color w:val="000000"/>
                <w:sz w:val="20"/>
                <w:szCs w:val="20"/>
              </w:rPr>
            </w:pPr>
            <w:r>
              <w:rPr>
                <w:color w:val="000000"/>
                <w:sz w:val="20"/>
                <w:szCs w:val="20"/>
              </w:rPr>
              <w:t>90,9</w:t>
            </w:r>
          </w:p>
        </w:tc>
        <w:tc>
          <w:tcPr>
            <w:tcW w:w="198" w:type="pct"/>
            <w:tcBorders>
              <w:top w:val="single" w:sz="4" w:space="0" w:color="auto"/>
              <w:left w:val="nil"/>
              <w:bottom w:val="single" w:sz="4" w:space="0" w:color="auto"/>
              <w:right w:val="single" w:sz="4" w:space="0" w:color="auto"/>
            </w:tcBorders>
            <w:vAlign w:val="center"/>
          </w:tcPr>
          <w:p w14:paraId="5F861A2F" w14:textId="77777777" w:rsidR="00FF7862" w:rsidRDefault="00FC6CDB">
            <w:pPr>
              <w:ind w:firstLine="0"/>
              <w:jc w:val="center"/>
              <w:rPr>
                <w:color w:val="000000"/>
                <w:sz w:val="20"/>
                <w:szCs w:val="20"/>
              </w:rPr>
            </w:pPr>
            <w:r>
              <w:rPr>
                <w:color w:val="000000"/>
                <w:sz w:val="20"/>
                <w:szCs w:val="20"/>
              </w:rPr>
              <w:t>90,9</w:t>
            </w:r>
          </w:p>
        </w:tc>
        <w:tc>
          <w:tcPr>
            <w:tcW w:w="198" w:type="pct"/>
            <w:tcBorders>
              <w:top w:val="single" w:sz="4" w:space="0" w:color="auto"/>
              <w:left w:val="single" w:sz="4" w:space="0" w:color="auto"/>
              <w:bottom w:val="single" w:sz="4" w:space="0" w:color="auto"/>
              <w:right w:val="single" w:sz="4" w:space="0" w:color="auto"/>
            </w:tcBorders>
            <w:vAlign w:val="center"/>
          </w:tcPr>
          <w:p w14:paraId="5F861A30" w14:textId="77777777" w:rsidR="00FF7862" w:rsidRDefault="00FC6CDB">
            <w:pPr>
              <w:ind w:firstLine="0"/>
              <w:jc w:val="center"/>
              <w:rPr>
                <w:color w:val="000000"/>
                <w:sz w:val="20"/>
                <w:szCs w:val="20"/>
              </w:rPr>
            </w:pPr>
            <w:r>
              <w:rPr>
                <w:color w:val="000000"/>
                <w:sz w:val="20"/>
                <w:szCs w:val="20"/>
              </w:rPr>
              <w:t>90,9</w:t>
            </w:r>
          </w:p>
        </w:tc>
        <w:tc>
          <w:tcPr>
            <w:tcW w:w="198" w:type="pct"/>
            <w:tcBorders>
              <w:top w:val="nil"/>
              <w:left w:val="single" w:sz="4" w:space="0" w:color="auto"/>
              <w:bottom w:val="single" w:sz="4" w:space="0" w:color="auto"/>
              <w:right w:val="single" w:sz="4" w:space="0" w:color="auto"/>
            </w:tcBorders>
            <w:vAlign w:val="center"/>
          </w:tcPr>
          <w:p w14:paraId="5F861A31" w14:textId="77777777" w:rsidR="00FF7862" w:rsidRDefault="00FC6CDB">
            <w:pPr>
              <w:ind w:firstLine="0"/>
              <w:jc w:val="center"/>
              <w:rPr>
                <w:color w:val="000000"/>
                <w:sz w:val="20"/>
                <w:szCs w:val="20"/>
              </w:rPr>
            </w:pPr>
            <w:r>
              <w:rPr>
                <w:color w:val="000000"/>
                <w:sz w:val="20"/>
                <w:szCs w:val="20"/>
              </w:rPr>
              <w:t>95,8</w:t>
            </w:r>
          </w:p>
        </w:tc>
        <w:tc>
          <w:tcPr>
            <w:tcW w:w="198" w:type="pct"/>
            <w:tcBorders>
              <w:top w:val="nil"/>
              <w:left w:val="nil"/>
              <w:bottom w:val="single" w:sz="4" w:space="0" w:color="auto"/>
              <w:right w:val="single" w:sz="4" w:space="0" w:color="auto"/>
            </w:tcBorders>
            <w:vAlign w:val="center"/>
          </w:tcPr>
          <w:p w14:paraId="5F861A32" w14:textId="77777777" w:rsidR="00FF7862" w:rsidRDefault="00FC6CDB">
            <w:pPr>
              <w:ind w:firstLine="0"/>
              <w:jc w:val="center"/>
              <w:rPr>
                <w:color w:val="000000"/>
                <w:sz w:val="20"/>
                <w:szCs w:val="20"/>
              </w:rPr>
            </w:pPr>
            <w:r>
              <w:rPr>
                <w:color w:val="000000"/>
                <w:sz w:val="20"/>
                <w:szCs w:val="20"/>
              </w:rPr>
              <w:t>90,9</w:t>
            </w:r>
          </w:p>
        </w:tc>
        <w:tc>
          <w:tcPr>
            <w:tcW w:w="198" w:type="pct"/>
            <w:tcBorders>
              <w:top w:val="single" w:sz="4" w:space="0" w:color="auto"/>
              <w:left w:val="nil"/>
              <w:bottom w:val="single" w:sz="4" w:space="0" w:color="auto"/>
              <w:right w:val="single" w:sz="4" w:space="0" w:color="auto"/>
            </w:tcBorders>
            <w:vAlign w:val="center"/>
          </w:tcPr>
          <w:p w14:paraId="5F861A33" w14:textId="77777777" w:rsidR="00FF7862" w:rsidRDefault="00FC6CDB">
            <w:pPr>
              <w:ind w:firstLine="0"/>
              <w:jc w:val="center"/>
              <w:rPr>
                <w:color w:val="000000"/>
                <w:sz w:val="20"/>
                <w:szCs w:val="20"/>
              </w:rPr>
            </w:pPr>
            <w:r>
              <w:rPr>
                <w:color w:val="000000"/>
                <w:sz w:val="20"/>
                <w:szCs w:val="20"/>
              </w:rPr>
              <w:t>90,9</w:t>
            </w:r>
          </w:p>
        </w:tc>
        <w:tc>
          <w:tcPr>
            <w:tcW w:w="198" w:type="pct"/>
            <w:tcBorders>
              <w:top w:val="single" w:sz="4" w:space="0" w:color="auto"/>
              <w:left w:val="single" w:sz="4" w:space="0" w:color="auto"/>
              <w:bottom w:val="single" w:sz="4" w:space="0" w:color="auto"/>
              <w:right w:val="single" w:sz="4" w:space="0" w:color="auto"/>
            </w:tcBorders>
            <w:vAlign w:val="center"/>
          </w:tcPr>
          <w:p w14:paraId="5F861A34" w14:textId="77777777" w:rsidR="00FF7862" w:rsidRDefault="00FC6CDB">
            <w:pPr>
              <w:ind w:firstLine="0"/>
              <w:jc w:val="center"/>
              <w:rPr>
                <w:color w:val="000000"/>
                <w:sz w:val="20"/>
                <w:szCs w:val="20"/>
              </w:rPr>
            </w:pPr>
            <w:r>
              <w:rPr>
                <w:color w:val="000000"/>
                <w:sz w:val="20"/>
                <w:szCs w:val="20"/>
              </w:rPr>
              <w:t>90,9</w:t>
            </w:r>
          </w:p>
        </w:tc>
        <w:tc>
          <w:tcPr>
            <w:tcW w:w="198" w:type="pct"/>
            <w:tcBorders>
              <w:top w:val="nil"/>
              <w:left w:val="single" w:sz="4" w:space="0" w:color="auto"/>
              <w:bottom w:val="single" w:sz="4" w:space="0" w:color="auto"/>
              <w:right w:val="single" w:sz="4" w:space="0" w:color="auto"/>
            </w:tcBorders>
            <w:vAlign w:val="center"/>
          </w:tcPr>
          <w:p w14:paraId="5F861A35" w14:textId="77777777" w:rsidR="00FF7862" w:rsidRDefault="00FC6CDB">
            <w:pPr>
              <w:ind w:firstLine="0"/>
              <w:jc w:val="center"/>
              <w:rPr>
                <w:color w:val="000000"/>
                <w:sz w:val="20"/>
                <w:szCs w:val="20"/>
              </w:rPr>
            </w:pPr>
            <w:r>
              <w:rPr>
                <w:color w:val="000000"/>
                <w:sz w:val="20"/>
                <w:szCs w:val="20"/>
              </w:rPr>
              <w:t>78,7</w:t>
            </w:r>
          </w:p>
        </w:tc>
        <w:tc>
          <w:tcPr>
            <w:tcW w:w="198" w:type="pct"/>
            <w:tcBorders>
              <w:top w:val="nil"/>
              <w:left w:val="nil"/>
              <w:bottom w:val="single" w:sz="4" w:space="0" w:color="auto"/>
              <w:right w:val="single" w:sz="4" w:space="0" w:color="auto"/>
            </w:tcBorders>
            <w:vAlign w:val="center"/>
          </w:tcPr>
          <w:p w14:paraId="5F861A36" w14:textId="77777777" w:rsidR="00FF7862" w:rsidRDefault="00FC6CDB">
            <w:pPr>
              <w:ind w:firstLine="0"/>
              <w:jc w:val="center"/>
              <w:rPr>
                <w:color w:val="000000"/>
                <w:sz w:val="20"/>
                <w:szCs w:val="20"/>
              </w:rPr>
            </w:pPr>
            <w:r>
              <w:rPr>
                <w:color w:val="000000"/>
                <w:sz w:val="20"/>
                <w:szCs w:val="20"/>
              </w:rPr>
              <w:t>81,8</w:t>
            </w:r>
          </w:p>
        </w:tc>
        <w:tc>
          <w:tcPr>
            <w:tcW w:w="198" w:type="pct"/>
            <w:tcBorders>
              <w:top w:val="nil"/>
              <w:left w:val="nil"/>
              <w:bottom w:val="single" w:sz="4" w:space="0" w:color="auto"/>
              <w:right w:val="single" w:sz="4" w:space="0" w:color="auto"/>
            </w:tcBorders>
            <w:vAlign w:val="center"/>
          </w:tcPr>
          <w:p w14:paraId="5F861A37" w14:textId="77777777" w:rsidR="00FF7862" w:rsidRDefault="00FC6CDB">
            <w:pPr>
              <w:ind w:firstLine="0"/>
              <w:jc w:val="center"/>
              <w:rPr>
                <w:color w:val="000000"/>
                <w:sz w:val="20"/>
                <w:szCs w:val="20"/>
              </w:rPr>
            </w:pPr>
            <w:r>
              <w:rPr>
                <w:color w:val="000000"/>
                <w:sz w:val="20"/>
                <w:szCs w:val="20"/>
              </w:rPr>
              <w:t>72,7</w:t>
            </w:r>
          </w:p>
        </w:tc>
        <w:tc>
          <w:tcPr>
            <w:tcW w:w="198" w:type="pct"/>
            <w:tcBorders>
              <w:top w:val="nil"/>
              <w:left w:val="nil"/>
              <w:bottom w:val="single" w:sz="4" w:space="0" w:color="auto"/>
              <w:right w:val="single" w:sz="4" w:space="0" w:color="auto"/>
            </w:tcBorders>
            <w:vAlign w:val="center"/>
          </w:tcPr>
          <w:p w14:paraId="5F861A38" w14:textId="77777777" w:rsidR="00FF7862" w:rsidRDefault="00FC6CDB">
            <w:pPr>
              <w:ind w:firstLine="0"/>
              <w:jc w:val="center"/>
              <w:rPr>
                <w:color w:val="000000"/>
                <w:sz w:val="20"/>
                <w:szCs w:val="20"/>
              </w:rPr>
            </w:pPr>
            <w:r>
              <w:rPr>
                <w:color w:val="000000"/>
                <w:sz w:val="20"/>
                <w:szCs w:val="20"/>
              </w:rPr>
              <w:t>90,9</w:t>
            </w:r>
          </w:p>
        </w:tc>
      </w:tr>
      <w:tr w:rsidR="00FF7862" w14:paraId="5F861A53"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A3A" w14:textId="77777777" w:rsidR="00FF7862" w:rsidRDefault="00FC6CDB">
            <w:pPr>
              <w:ind w:firstLine="0"/>
              <w:jc w:val="left"/>
              <w:rPr>
                <w:color w:val="000000"/>
                <w:sz w:val="20"/>
                <w:szCs w:val="20"/>
              </w:rPr>
            </w:pPr>
            <w:r>
              <w:rPr>
                <w:color w:val="000000"/>
                <w:sz w:val="20"/>
                <w:szCs w:val="20"/>
              </w:rPr>
              <w:t>Волосовский МР</w:t>
            </w:r>
          </w:p>
        </w:tc>
        <w:tc>
          <w:tcPr>
            <w:tcW w:w="198" w:type="pct"/>
            <w:tcBorders>
              <w:top w:val="nil"/>
              <w:left w:val="nil"/>
              <w:bottom w:val="single" w:sz="4" w:space="0" w:color="auto"/>
              <w:right w:val="single" w:sz="4" w:space="0" w:color="auto"/>
            </w:tcBorders>
            <w:shd w:val="clear" w:color="auto" w:fill="auto"/>
            <w:vAlign w:val="center"/>
          </w:tcPr>
          <w:p w14:paraId="5F861A3B" w14:textId="77777777" w:rsidR="00FF7862" w:rsidRDefault="00FC6CDB">
            <w:pPr>
              <w:ind w:firstLine="0"/>
              <w:jc w:val="center"/>
              <w:rPr>
                <w:color w:val="000000"/>
                <w:sz w:val="20"/>
                <w:szCs w:val="20"/>
              </w:rPr>
            </w:pPr>
            <w:r>
              <w:rPr>
                <w:color w:val="000000"/>
                <w:sz w:val="20"/>
                <w:szCs w:val="20"/>
              </w:rPr>
              <w:t>73,5</w:t>
            </w:r>
          </w:p>
        </w:tc>
        <w:tc>
          <w:tcPr>
            <w:tcW w:w="198" w:type="pct"/>
            <w:tcBorders>
              <w:top w:val="nil"/>
              <w:left w:val="nil"/>
              <w:bottom w:val="single" w:sz="4" w:space="0" w:color="auto"/>
              <w:right w:val="single" w:sz="4" w:space="0" w:color="auto"/>
            </w:tcBorders>
            <w:shd w:val="clear" w:color="auto" w:fill="auto"/>
            <w:vAlign w:val="center"/>
          </w:tcPr>
          <w:p w14:paraId="5F861A3C" w14:textId="77777777" w:rsidR="00FF7862" w:rsidRDefault="00FC6CDB">
            <w:pPr>
              <w:ind w:firstLine="0"/>
              <w:jc w:val="center"/>
              <w:rPr>
                <w:color w:val="000000"/>
                <w:sz w:val="20"/>
                <w:szCs w:val="20"/>
              </w:rPr>
            </w:pPr>
            <w:r>
              <w:rPr>
                <w:color w:val="000000"/>
                <w:sz w:val="20"/>
                <w:szCs w:val="20"/>
              </w:rPr>
              <w:t>75,6</w:t>
            </w:r>
          </w:p>
        </w:tc>
        <w:tc>
          <w:tcPr>
            <w:tcW w:w="198" w:type="pct"/>
            <w:tcBorders>
              <w:top w:val="single" w:sz="4" w:space="0" w:color="auto"/>
              <w:left w:val="nil"/>
              <w:bottom w:val="single" w:sz="4" w:space="0" w:color="auto"/>
              <w:right w:val="single" w:sz="4" w:space="0" w:color="auto"/>
            </w:tcBorders>
            <w:vAlign w:val="center"/>
          </w:tcPr>
          <w:p w14:paraId="5F861A3D" w14:textId="77777777" w:rsidR="00FF7862" w:rsidRDefault="00FC6CDB">
            <w:pPr>
              <w:ind w:firstLine="0"/>
              <w:jc w:val="center"/>
              <w:rPr>
                <w:color w:val="000000"/>
                <w:sz w:val="20"/>
                <w:szCs w:val="20"/>
              </w:rPr>
            </w:pPr>
            <w:r>
              <w:rPr>
                <w:color w:val="000000"/>
                <w:sz w:val="20"/>
                <w:szCs w:val="20"/>
              </w:rPr>
              <w:t>75,6</w:t>
            </w:r>
          </w:p>
        </w:tc>
        <w:tc>
          <w:tcPr>
            <w:tcW w:w="198" w:type="pct"/>
            <w:tcBorders>
              <w:top w:val="nil"/>
              <w:left w:val="single" w:sz="4" w:space="0" w:color="auto"/>
              <w:bottom w:val="single" w:sz="4" w:space="0" w:color="auto"/>
              <w:right w:val="single" w:sz="4" w:space="0" w:color="auto"/>
            </w:tcBorders>
            <w:vAlign w:val="center"/>
          </w:tcPr>
          <w:p w14:paraId="5F861A3E" w14:textId="77777777" w:rsidR="00FF7862" w:rsidRDefault="00FC6CDB">
            <w:pPr>
              <w:ind w:firstLine="0"/>
              <w:jc w:val="center"/>
              <w:rPr>
                <w:color w:val="000000"/>
                <w:sz w:val="20"/>
                <w:szCs w:val="20"/>
              </w:rPr>
            </w:pPr>
            <w:r>
              <w:rPr>
                <w:color w:val="000000"/>
                <w:sz w:val="20"/>
                <w:szCs w:val="20"/>
              </w:rPr>
              <w:t>75,6</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A3F" w14:textId="77777777" w:rsidR="00FF7862" w:rsidRDefault="00FC6CDB">
            <w:pPr>
              <w:ind w:firstLine="0"/>
              <w:jc w:val="center"/>
              <w:rPr>
                <w:color w:val="000000"/>
                <w:sz w:val="20"/>
                <w:szCs w:val="20"/>
              </w:rPr>
            </w:pPr>
            <w:r>
              <w:rPr>
                <w:color w:val="000000"/>
                <w:sz w:val="20"/>
                <w:szCs w:val="20"/>
              </w:rPr>
              <w:t>83,7</w:t>
            </w:r>
          </w:p>
        </w:tc>
        <w:tc>
          <w:tcPr>
            <w:tcW w:w="198" w:type="pct"/>
            <w:tcBorders>
              <w:top w:val="nil"/>
              <w:left w:val="nil"/>
              <w:bottom w:val="single" w:sz="4" w:space="0" w:color="auto"/>
              <w:right w:val="single" w:sz="4" w:space="0" w:color="auto"/>
            </w:tcBorders>
            <w:vAlign w:val="center"/>
          </w:tcPr>
          <w:p w14:paraId="5F861A40" w14:textId="77777777" w:rsidR="00FF7862" w:rsidRDefault="00FC6CDB">
            <w:pPr>
              <w:ind w:firstLine="0"/>
              <w:jc w:val="center"/>
              <w:rPr>
                <w:color w:val="000000"/>
                <w:sz w:val="20"/>
                <w:szCs w:val="20"/>
              </w:rPr>
            </w:pPr>
            <w:r>
              <w:rPr>
                <w:color w:val="000000"/>
                <w:sz w:val="20"/>
                <w:szCs w:val="20"/>
              </w:rPr>
              <w:t>90,1</w:t>
            </w:r>
          </w:p>
        </w:tc>
        <w:tc>
          <w:tcPr>
            <w:tcW w:w="198" w:type="pct"/>
            <w:tcBorders>
              <w:top w:val="single" w:sz="4" w:space="0" w:color="auto"/>
              <w:left w:val="nil"/>
              <w:bottom w:val="single" w:sz="4" w:space="0" w:color="auto"/>
              <w:right w:val="single" w:sz="4" w:space="0" w:color="auto"/>
            </w:tcBorders>
            <w:vAlign w:val="center"/>
          </w:tcPr>
          <w:p w14:paraId="5F861A41"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A42" w14:textId="77777777" w:rsidR="00FF7862" w:rsidRDefault="00FC6CDB">
            <w:pPr>
              <w:ind w:firstLine="0"/>
              <w:jc w:val="center"/>
              <w:rPr>
                <w:color w:val="000000"/>
                <w:sz w:val="20"/>
                <w:szCs w:val="20"/>
              </w:rPr>
            </w:pPr>
            <w:r>
              <w:rPr>
                <w:color w:val="000000"/>
                <w:sz w:val="20"/>
                <w:szCs w:val="20"/>
              </w:rPr>
              <w:t>95,1</w:t>
            </w:r>
          </w:p>
        </w:tc>
        <w:tc>
          <w:tcPr>
            <w:tcW w:w="198" w:type="pct"/>
            <w:tcBorders>
              <w:top w:val="nil"/>
              <w:left w:val="single" w:sz="4" w:space="0" w:color="auto"/>
              <w:bottom w:val="single" w:sz="4" w:space="0" w:color="auto"/>
              <w:right w:val="single" w:sz="4" w:space="0" w:color="auto"/>
            </w:tcBorders>
            <w:vAlign w:val="center"/>
          </w:tcPr>
          <w:p w14:paraId="5F861A43" w14:textId="77777777" w:rsidR="00FF7862" w:rsidRDefault="00FC6CDB">
            <w:pPr>
              <w:ind w:firstLine="0"/>
              <w:jc w:val="center"/>
              <w:rPr>
                <w:color w:val="000000"/>
                <w:sz w:val="20"/>
                <w:szCs w:val="20"/>
              </w:rPr>
            </w:pPr>
            <w:r>
              <w:rPr>
                <w:color w:val="000000"/>
                <w:sz w:val="20"/>
                <w:szCs w:val="20"/>
              </w:rPr>
              <w:t>88,8</w:t>
            </w:r>
          </w:p>
        </w:tc>
        <w:tc>
          <w:tcPr>
            <w:tcW w:w="198" w:type="pct"/>
            <w:tcBorders>
              <w:top w:val="nil"/>
              <w:left w:val="nil"/>
              <w:bottom w:val="single" w:sz="4" w:space="0" w:color="auto"/>
              <w:right w:val="single" w:sz="4" w:space="0" w:color="auto"/>
            </w:tcBorders>
            <w:vAlign w:val="center"/>
          </w:tcPr>
          <w:p w14:paraId="5F861A44" w14:textId="77777777" w:rsidR="00FF7862" w:rsidRDefault="00FC6CDB">
            <w:pPr>
              <w:ind w:firstLine="0"/>
              <w:jc w:val="center"/>
              <w:rPr>
                <w:color w:val="000000"/>
                <w:sz w:val="20"/>
                <w:szCs w:val="20"/>
              </w:rPr>
            </w:pPr>
            <w:r>
              <w:rPr>
                <w:color w:val="000000"/>
                <w:sz w:val="20"/>
                <w:szCs w:val="20"/>
              </w:rPr>
              <w:t>79,3</w:t>
            </w:r>
          </w:p>
        </w:tc>
        <w:tc>
          <w:tcPr>
            <w:tcW w:w="198" w:type="pct"/>
            <w:tcBorders>
              <w:top w:val="single" w:sz="4" w:space="0" w:color="auto"/>
              <w:left w:val="nil"/>
              <w:bottom w:val="single" w:sz="4" w:space="0" w:color="auto"/>
              <w:right w:val="single" w:sz="4" w:space="0" w:color="auto"/>
            </w:tcBorders>
            <w:vAlign w:val="center"/>
          </w:tcPr>
          <w:p w14:paraId="5F861A45" w14:textId="77777777" w:rsidR="00FF7862" w:rsidRDefault="00FC6CDB">
            <w:pPr>
              <w:ind w:firstLine="0"/>
              <w:jc w:val="center"/>
              <w:rPr>
                <w:color w:val="000000"/>
                <w:sz w:val="20"/>
                <w:szCs w:val="20"/>
              </w:rPr>
            </w:pPr>
            <w:r>
              <w:rPr>
                <w:color w:val="000000"/>
                <w:sz w:val="20"/>
                <w:szCs w:val="20"/>
              </w:rPr>
              <w:t>93,7</w:t>
            </w:r>
          </w:p>
        </w:tc>
        <w:tc>
          <w:tcPr>
            <w:tcW w:w="198" w:type="pct"/>
            <w:tcBorders>
              <w:top w:val="nil"/>
              <w:left w:val="single" w:sz="4" w:space="0" w:color="auto"/>
              <w:bottom w:val="single" w:sz="4" w:space="0" w:color="auto"/>
              <w:right w:val="single" w:sz="4" w:space="0" w:color="auto"/>
            </w:tcBorders>
            <w:vAlign w:val="center"/>
          </w:tcPr>
          <w:p w14:paraId="5F861A46" w14:textId="77777777" w:rsidR="00FF7862" w:rsidRDefault="00FC6CDB">
            <w:pPr>
              <w:ind w:firstLine="0"/>
              <w:jc w:val="center"/>
              <w:rPr>
                <w:color w:val="000000"/>
                <w:sz w:val="20"/>
                <w:szCs w:val="20"/>
              </w:rPr>
            </w:pPr>
            <w:r>
              <w:rPr>
                <w:color w:val="000000"/>
                <w:sz w:val="20"/>
                <w:szCs w:val="20"/>
              </w:rPr>
              <w:t>86,5</w:t>
            </w:r>
          </w:p>
        </w:tc>
        <w:tc>
          <w:tcPr>
            <w:tcW w:w="198" w:type="pct"/>
            <w:tcBorders>
              <w:top w:val="nil"/>
              <w:left w:val="single" w:sz="4" w:space="0" w:color="auto"/>
              <w:bottom w:val="single" w:sz="4" w:space="0" w:color="auto"/>
              <w:right w:val="single" w:sz="4" w:space="0" w:color="auto"/>
            </w:tcBorders>
            <w:vAlign w:val="center"/>
          </w:tcPr>
          <w:p w14:paraId="5F861A47" w14:textId="77777777" w:rsidR="00FF7862" w:rsidRDefault="00FC6CDB">
            <w:pPr>
              <w:ind w:firstLine="0"/>
              <w:jc w:val="center"/>
              <w:rPr>
                <w:color w:val="000000"/>
                <w:sz w:val="20"/>
                <w:szCs w:val="20"/>
              </w:rPr>
            </w:pPr>
            <w:r>
              <w:rPr>
                <w:color w:val="000000"/>
                <w:sz w:val="20"/>
                <w:szCs w:val="20"/>
              </w:rPr>
              <w:t>81,7</w:t>
            </w:r>
          </w:p>
        </w:tc>
        <w:tc>
          <w:tcPr>
            <w:tcW w:w="198" w:type="pct"/>
            <w:tcBorders>
              <w:top w:val="nil"/>
              <w:left w:val="nil"/>
              <w:bottom w:val="single" w:sz="4" w:space="0" w:color="auto"/>
              <w:right w:val="single" w:sz="4" w:space="0" w:color="auto"/>
            </w:tcBorders>
            <w:vAlign w:val="center"/>
          </w:tcPr>
          <w:p w14:paraId="5F861A48" w14:textId="77777777" w:rsidR="00FF7862" w:rsidRDefault="00FC6CDB">
            <w:pPr>
              <w:ind w:firstLine="0"/>
              <w:jc w:val="center"/>
              <w:rPr>
                <w:color w:val="000000"/>
                <w:sz w:val="20"/>
                <w:szCs w:val="20"/>
              </w:rPr>
            </w:pPr>
            <w:r>
              <w:rPr>
                <w:color w:val="000000"/>
                <w:sz w:val="20"/>
                <w:szCs w:val="20"/>
              </w:rPr>
              <w:t>88,3</w:t>
            </w:r>
          </w:p>
        </w:tc>
        <w:tc>
          <w:tcPr>
            <w:tcW w:w="198" w:type="pct"/>
            <w:tcBorders>
              <w:top w:val="single" w:sz="4" w:space="0" w:color="auto"/>
              <w:left w:val="nil"/>
              <w:bottom w:val="single" w:sz="4" w:space="0" w:color="auto"/>
              <w:right w:val="single" w:sz="4" w:space="0" w:color="auto"/>
            </w:tcBorders>
            <w:vAlign w:val="center"/>
          </w:tcPr>
          <w:p w14:paraId="5F861A49"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A4A" w14:textId="77777777" w:rsidR="00FF7862" w:rsidRDefault="00FC6CDB">
            <w:pPr>
              <w:ind w:firstLine="0"/>
              <w:jc w:val="center"/>
              <w:rPr>
                <w:color w:val="000000"/>
                <w:sz w:val="20"/>
                <w:szCs w:val="20"/>
              </w:rPr>
            </w:pPr>
            <w:r>
              <w:rPr>
                <w:color w:val="000000"/>
                <w:sz w:val="20"/>
                <w:szCs w:val="20"/>
              </w:rPr>
              <w:t>94,2</w:t>
            </w:r>
          </w:p>
        </w:tc>
        <w:tc>
          <w:tcPr>
            <w:tcW w:w="198" w:type="pct"/>
            <w:tcBorders>
              <w:top w:val="nil"/>
              <w:left w:val="single" w:sz="4" w:space="0" w:color="auto"/>
              <w:bottom w:val="single" w:sz="4" w:space="0" w:color="auto"/>
              <w:right w:val="single" w:sz="4" w:space="0" w:color="auto"/>
            </w:tcBorders>
            <w:vAlign w:val="center"/>
          </w:tcPr>
          <w:p w14:paraId="5F861A4B" w14:textId="77777777" w:rsidR="00FF7862" w:rsidRDefault="00FC6CDB">
            <w:pPr>
              <w:ind w:firstLine="0"/>
              <w:jc w:val="center"/>
              <w:rPr>
                <w:color w:val="000000"/>
                <w:sz w:val="20"/>
                <w:szCs w:val="20"/>
              </w:rPr>
            </w:pPr>
            <w:r>
              <w:rPr>
                <w:color w:val="000000"/>
                <w:sz w:val="20"/>
                <w:szCs w:val="20"/>
              </w:rPr>
              <w:t>93,9</w:t>
            </w:r>
          </w:p>
        </w:tc>
        <w:tc>
          <w:tcPr>
            <w:tcW w:w="198" w:type="pct"/>
            <w:tcBorders>
              <w:top w:val="nil"/>
              <w:left w:val="nil"/>
              <w:bottom w:val="single" w:sz="4" w:space="0" w:color="auto"/>
              <w:right w:val="single" w:sz="4" w:space="0" w:color="auto"/>
            </w:tcBorders>
            <w:vAlign w:val="center"/>
          </w:tcPr>
          <w:p w14:paraId="5F861A4C" w14:textId="77777777" w:rsidR="00FF7862" w:rsidRDefault="00FC6CDB">
            <w:pPr>
              <w:ind w:firstLine="0"/>
              <w:jc w:val="center"/>
              <w:rPr>
                <w:color w:val="000000"/>
                <w:sz w:val="20"/>
                <w:szCs w:val="20"/>
              </w:rPr>
            </w:pPr>
            <w:r>
              <w:rPr>
                <w:color w:val="000000"/>
                <w:sz w:val="20"/>
                <w:szCs w:val="20"/>
              </w:rPr>
              <w:t>98,4</w:t>
            </w:r>
          </w:p>
        </w:tc>
        <w:tc>
          <w:tcPr>
            <w:tcW w:w="198" w:type="pct"/>
            <w:tcBorders>
              <w:top w:val="single" w:sz="4" w:space="0" w:color="auto"/>
              <w:left w:val="nil"/>
              <w:bottom w:val="single" w:sz="4" w:space="0" w:color="auto"/>
              <w:right w:val="single" w:sz="4" w:space="0" w:color="auto"/>
            </w:tcBorders>
            <w:vAlign w:val="center"/>
          </w:tcPr>
          <w:p w14:paraId="5F861A4D"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A4E" w14:textId="77777777" w:rsidR="00FF7862" w:rsidRDefault="00FC6CDB">
            <w:pPr>
              <w:ind w:firstLine="0"/>
              <w:jc w:val="center"/>
              <w:rPr>
                <w:color w:val="000000"/>
                <w:sz w:val="20"/>
                <w:szCs w:val="20"/>
              </w:rPr>
            </w:pPr>
            <w:r>
              <w:rPr>
                <w:color w:val="000000"/>
                <w:sz w:val="20"/>
                <w:szCs w:val="20"/>
              </w:rPr>
              <w:t>99,2</w:t>
            </w:r>
          </w:p>
        </w:tc>
        <w:tc>
          <w:tcPr>
            <w:tcW w:w="198" w:type="pct"/>
            <w:tcBorders>
              <w:top w:val="nil"/>
              <w:left w:val="single" w:sz="4" w:space="0" w:color="auto"/>
              <w:bottom w:val="single" w:sz="4" w:space="0" w:color="auto"/>
              <w:right w:val="single" w:sz="4" w:space="0" w:color="auto"/>
            </w:tcBorders>
            <w:vAlign w:val="center"/>
          </w:tcPr>
          <w:p w14:paraId="5F861A4F" w14:textId="77777777" w:rsidR="00FF7862" w:rsidRDefault="00FC6CDB">
            <w:pPr>
              <w:ind w:firstLine="0"/>
              <w:jc w:val="center"/>
              <w:rPr>
                <w:color w:val="000000"/>
                <w:sz w:val="20"/>
                <w:szCs w:val="20"/>
              </w:rPr>
            </w:pPr>
            <w:r>
              <w:rPr>
                <w:color w:val="000000"/>
                <w:sz w:val="20"/>
                <w:szCs w:val="20"/>
              </w:rPr>
              <w:t>63,3</w:t>
            </w:r>
          </w:p>
        </w:tc>
        <w:tc>
          <w:tcPr>
            <w:tcW w:w="198" w:type="pct"/>
            <w:tcBorders>
              <w:top w:val="nil"/>
              <w:left w:val="nil"/>
              <w:bottom w:val="single" w:sz="4" w:space="0" w:color="auto"/>
              <w:right w:val="single" w:sz="4" w:space="0" w:color="auto"/>
            </w:tcBorders>
            <w:vAlign w:val="center"/>
          </w:tcPr>
          <w:p w14:paraId="5F861A50" w14:textId="77777777" w:rsidR="00FF7862" w:rsidRDefault="00FC6CDB">
            <w:pPr>
              <w:ind w:firstLine="0"/>
              <w:jc w:val="center"/>
              <w:rPr>
                <w:color w:val="000000"/>
                <w:sz w:val="20"/>
                <w:szCs w:val="20"/>
              </w:rPr>
            </w:pPr>
            <w:r>
              <w:rPr>
                <w:color w:val="000000"/>
                <w:sz w:val="20"/>
                <w:szCs w:val="20"/>
              </w:rPr>
              <w:t>65,7</w:t>
            </w:r>
          </w:p>
        </w:tc>
        <w:tc>
          <w:tcPr>
            <w:tcW w:w="198" w:type="pct"/>
            <w:tcBorders>
              <w:top w:val="nil"/>
              <w:left w:val="nil"/>
              <w:bottom w:val="single" w:sz="4" w:space="0" w:color="auto"/>
              <w:right w:val="single" w:sz="4" w:space="0" w:color="auto"/>
            </w:tcBorders>
            <w:vAlign w:val="center"/>
          </w:tcPr>
          <w:p w14:paraId="5F861A51"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nil"/>
              <w:bottom w:val="single" w:sz="4" w:space="0" w:color="auto"/>
              <w:right w:val="single" w:sz="4" w:space="0" w:color="auto"/>
            </w:tcBorders>
            <w:vAlign w:val="center"/>
          </w:tcPr>
          <w:p w14:paraId="5F861A52" w14:textId="77777777" w:rsidR="00FF7862" w:rsidRDefault="00FC6CDB">
            <w:pPr>
              <w:ind w:firstLine="0"/>
              <w:jc w:val="center"/>
              <w:rPr>
                <w:color w:val="000000"/>
                <w:sz w:val="20"/>
                <w:szCs w:val="20"/>
              </w:rPr>
            </w:pPr>
            <w:r>
              <w:rPr>
                <w:color w:val="000000"/>
                <w:sz w:val="20"/>
                <w:szCs w:val="20"/>
              </w:rPr>
              <w:t>99,2</w:t>
            </w:r>
          </w:p>
        </w:tc>
      </w:tr>
      <w:tr w:rsidR="00FF7862" w14:paraId="5F861A6D"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A54" w14:textId="77777777" w:rsidR="00FF7862" w:rsidRDefault="00FC6CDB">
            <w:pPr>
              <w:ind w:firstLine="0"/>
              <w:jc w:val="left"/>
              <w:rPr>
                <w:color w:val="000000"/>
                <w:sz w:val="20"/>
                <w:szCs w:val="20"/>
              </w:rPr>
            </w:pPr>
            <w:r>
              <w:rPr>
                <w:color w:val="000000"/>
                <w:sz w:val="20"/>
                <w:szCs w:val="20"/>
              </w:rPr>
              <w:t>Волховский МР</w:t>
            </w:r>
          </w:p>
        </w:tc>
        <w:tc>
          <w:tcPr>
            <w:tcW w:w="198" w:type="pct"/>
            <w:tcBorders>
              <w:top w:val="nil"/>
              <w:left w:val="nil"/>
              <w:bottom w:val="single" w:sz="4" w:space="0" w:color="auto"/>
              <w:right w:val="single" w:sz="4" w:space="0" w:color="auto"/>
            </w:tcBorders>
            <w:shd w:val="clear" w:color="auto" w:fill="auto"/>
            <w:vAlign w:val="center"/>
          </w:tcPr>
          <w:p w14:paraId="5F861A55" w14:textId="77777777" w:rsidR="00FF7862" w:rsidRDefault="00FC6CDB">
            <w:pPr>
              <w:ind w:firstLine="0"/>
              <w:jc w:val="center"/>
              <w:rPr>
                <w:color w:val="000000"/>
                <w:sz w:val="20"/>
                <w:szCs w:val="20"/>
              </w:rPr>
            </w:pPr>
            <w:r>
              <w:rPr>
                <w:color w:val="000000"/>
                <w:sz w:val="20"/>
                <w:szCs w:val="20"/>
              </w:rPr>
              <w:t>75,0</w:t>
            </w:r>
          </w:p>
        </w:tc>
        <w:tc>
          <w:tcPr>
            <w:tcW w:w="198" w:type="pct"/>
            <w:tcBorders>
              <w:top w:val="nil"/>
              <w:left w:val="nil"/>
              <w:bottom w:val="single" w:sz="4" w:space="0" w:color="auto"/>
              <w:right w:val="single" w:sz="4" w:space="0" w:color="auto"/>
            </w:tcBorders>
            <w:shd w:val="clear" w:color="auto" w:fill="auto"/>
            <w:vAlign w:val="center"/>
          </w:tcPr>
          <w:p w14:paraId="5F861A56" w14:textId="77777777" w:rsidR="00FF7862" w:rsidRDefault="00FC6CDB">
            <w:pPr>
              <w:ind w:firstLine="0"/>
              <w:jc w:val="center"/>
              <w:rPr>
                <w:color w:val="000000"/>
                <w:sz w:val="20"/>
                <w:szCs w:val="20"/>
              </w:rPr>
            </w:pPr>
            <w:r>
              <w:rPr>
                <w:color w:val="000000"/>
                <w:sz w:val="20"/>
                <w:szCs w:val="20"/>
              </w:rPr>
              <w:t>81,8</w:t>
            </w:r>
          </w:p>
        </w:tc>
        <w:tc>
          <w:tcPr>
            <w:tcW w:w="198" w:type="pct"/>
            <w:tcBorders>
              <w:top w:val="single" w:sz="4" w:space="0" w:color="auto"/>
              <w:left w:val="nil"/>
              <w:bottom w:val="single" w:sz="4" w:space="0" w:color="auto"/>
              <w:right w:val="single" w:sz="4" w:space="0" w:color="auto"/>
            </w:tcBorders>
            <w:vAlign w:val="center"/>
          </w:tcPr>
          <w:p w14:paraId="5F861A57" w14:textId="77777777" w:rsidR="00FF7862" w:rsidRDefault="00FC6CDB">
            <w:pPr>
              <w:ind w:firstLine="0"/>
              <w:jc w:val="center"/>
              <w:rPr>
                <w:color w:val="000000"/>
                <w:sz w:val="20"/>
                <w:szCs w:val="20"/>
              </w:rPr>
            </w:pPr>
            <w:r>
              <w:rPr>
                <w:color w:val="000000"/>
                <w:sz w:val="20"/>
                <w:szCs w:val="20"/>
              </w:rPr>
              <w:t>86,4</w:t>
            </w:r>
          </w:p>
        </w:tc>
        <w:tc>
          <w:tcPr>
            <w:tcW w:w="198" w:type="pct"/>
            <w:tcBorders>
              <w:top w:val="nil"/>
              <w:left w:val="single" w:sz="4" w:space="0" w:color="auto"/>
              <w:bottom w:val="single" w:sz="4" w:space="0" w:color="auto"/>
              <w:right w:val="single" w:sz="4" w:space="0" w:color="auto"/>
            </w:tcBorders>
            <w:vAlign w:val="center"/>
          </w:tcPr>
          <w:p w14:paraId="5F861A58" w14:textId="77777777" w:rsidR="00FF7862" w:rsidRDefault="00FC6CDB">
            <w:pPr>
              <w:ind w:firstLine="0"/>
              <w:jc w:val="center"/>
              <w:rPr>
                <w:color w:val="000000"/>
                <w:sz w:val="20"/>
                <w:szCs w:val="20"/>
              </w:rPr>
            </w:pPr>
            <w:r>
              <w:rPr>
                <w:color w:val="000000"/>
                <w:sz w:val="20"/>
                <w:szCs w:val="20"/>
              </w:rPr>
              <w:t>84,1</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A59" w14:textId="77777777" w:rsidR="00FF7862" w:rsidRDefault="00FC6CDB">
            <w:pPr>
              <w:ind w:firstLine="0"/>
              <w:jc w:val="center"/>
              <w:rPr>
                <w:color w:val="000000"/>
                <w:sz w:val="20"/>
                <w:szCs w:val="20"/>
              </w:rPr>
            </w:pPr>
            <w:r>
              <w:rPr>
                <w:color w:val="000000"/>
                <w:sz w:val="20"/>
                <w:szCs w:val="20"/>
              </w:rPr>
              <w:t>89,6</w:t>
            </w:r>
          </w:p>
        </w:tc>
        <w:tc>
          <w:tcPr>
            <w:tcW w:w="198" w:type="pct"/>
            <w:tcBorders>
              <w:top w:val="nil"/>
              <w:left w:val="nil"/>
              <w:bottom w:val="single" w:sz="4" w:space="0" w:color="auto"/>
              <w:right w:val="single" w:sz="4" w:space="0" w:color="auto"/>
            </w:tcBorders>
            <w:vAlign w:val="center"/>
          </w:tcPr>
          <w:p w14:paraId="5F861A5A" w14:textId="77777777" w:rsidR="00FF7862" w:rsidRDefault="00FC6CDB">
            <w:pPr>
              <w:ind w:firstLine="0"/>
              <w:jc w:val="center"/>
              <w:rPr>
                <w:color w:val="000000"/>
                <w:sz w:val="20"/>
                <w:szCs w:val="20"/>
              </w:rPr>
            </w:pPr>
            <w:r>
              <w:rPr>
                <w:color w:val="000000"/>
                <w:sz w:val="20"/>
                <w:szCs w:val="20"/>
              </w:rPr>
              <w:t>90,9</w:t>
            </w:r>
          </w:p>
        </w:tc>
        <w:tc>
          <w:tcPr>
            <w:tcW w:w="198" w:type="pct"/>
            <w:tcBorders>
              <w:top w:val="single" w:sz="4" w:space="0" w:color="auto"/>
              <w:left w:val="nil"/>
              <w:bottom w:val="single" w:sz="4" w:space="0" w:color="auto"/>
              <w:right w:val="single" w:sz="4" w:space="0" w:color="auto"/>
            </w:tcBorders>
            <w:vAlign w:val="center"/>
          </w:tcPr>
          <w:p w14:paraId="5F861A5B" w14:textId="77777777" w:rsidR="00FF7862" w:rsidRDefault="00FC6CDB">
            <w:pPr>
              <w:ind w:firstLine="0"/>
              <w:jc w:val="center"/>
              <w:rPr>
                <w:color w:val="000000"/>
                <w:sz w:val="20"/>
                <w:szCs w:val="20"/>
              </w:rPr>
            </w:pPr>
            <w:r>
              <w:rPr>
                <w:color w:val="000000"/>
                <w:sz w:val="20"/>
                <w:szCs w:val="20"/>
              </w:rPr>
              <w:t>95,5</w:t>
            </w:r>
          </w:p>
        </w:tc>
        <w:tc>
          <w:tcPr>
            <w:tcW w:w="198" w:type="pct"/>
            <w:tcBorders>
              <w:top w:val="nil"/>
              <w:left w:val="single" w:sz="4" w:space="0" w:color="auto"/>
              <w:bottom w:val="single" w:sz="4" w:space="0" w:color="auto"/>
              <w:right w:val="single" w:sz="4" w:space="0" w:color="auto"/>
            </w:tcBorders>
            <w:vAlign w:val="center"/>
          </w:tcPr>
          <w:p w14:paraId="5F861A5C" w14:textId="77777777" w:rsidR="00FF7862" w:rsidRDefault="00FC6CDB">
            <w:pPr>
              <w:ind w:firstLine="0"/>
              <w:jc w:val="center"/>
              <w:rPr>
                <w:color w:val="000000"/>
                <w:sz w:val="20"/>
                <w:szCs w:val="20"/>
              </w:rPr>
            </w:pPr>
            <w:r>
              <w:rPr>
                <w:color w:val="000000"/>
                <w:sz w:val="20"/>
                <w:szCs w:val="20"/>
              </w:rPr>
              <w:t>93,2</w:t>
            </w:r>
          </w:p>
        </w:tc>
        <w:tc>
          <w:tcPr>
            <w:tcW w:w="198" w:type="pct"/>
            <w:tcBorders>
              <w:top w:val="nil"/>
              <w:left w:val="single" w:sz="4" w:space="0" w:color="auto"/>
              <w:bottom w:val="single" w:sz="4" w:space="0" w:color="auto"/>
              <w:right w:val="single" w:sz="4" w:space="0" w:color="auto"/>
            </w:tcBorders>
            <w:vAlign w:val="center"/>
          </w:tcPr>
          <w:p w14:paraId="5F861A5D" w14:textId="77777777" w:rsidR="00FF7862" w:rsidRDefault="00FC6CDB">
            <w:pPr>
              <w:ind w:firstLine="0"/>
              <w:jc w:val="center"/>
              <w:rPr>
                <w:color w:val="000000"/>
                <w:sz w:val="20"/>
                <w:szCs w:val="20"/>
              </w:rPr>
            </w:pPr>
            <w:r>
              <w:rPr>
                <w:color w:val="000000"/>
                <w:sz w:val="20"/>
                <w:szCs w:val="20"/>
              </w:rPr>
              <w:t>91,3</w:t>
            </w:r>
          </w:p>
        </w:tc>
        <w:tc>
          <w:tcPr>
            <w:tcW w:w="198" w:type="pct"/>
            <w:tcBorders>
              <w:top w:val="nil"/>
              <w:left w:val="nil"/>
              <w:bottom w:val="single" w:sz="4" w:space="0" w:color="auto"/>
              <w:right w:val="single" w:sz="4" w:space="0" w:color="auto"/>
            </w:tcBorders>
            <w:vAlign w:val="center"/>
          </w:tcPr>
          <w:p w14:paraId="5F861A5E" w14:textId="77777777" w:rsidR="00FF7862" w:rsidRDefault="00FC6CDB">
            <w:pPr>
              <w:ind w:firstLine="0"/>
              <w:jc w:val="center"/>
              <w:rPr>
                <w:color w:val="000000"/>
                <w:sz w:val="20"/>
                <w:szCs w:val="20"/>
              </w:rPr>
            </w:pPr>
            <w:r>
              <w:rPr>
                <w:color w:val="000000"/>
                <w:sz w:val="20"/>
                <w:szCs w:val="20"/>
              </w:rPr>
              <w:t>90,9</w:t>
            </w:r>
          </w:p>
        </w:tc>
        <w:tc>
          <w:tcPr>
            <w:tcW w:w="198" w:type="pct"/>
            <w:tcBorders>
              <w:top w:val="single" w:sz="4" w:space="0" w:color="auto"/>
              <w:left w:val="nil"/>
              <w:bottom w:val="single" w:sz="4" w:space="0" w:color="auto"/>
              <w:right w:val="single" w:sz="4" w:space="0" w:color="auto"/>
            </w:tcBorders>
            <w:vAlign w:val="center"/>
          </w:tcPr>
          <w:p w14:paraId="5F861A5F" w14:textId="77777777" w:rsidR="00FF7862" w:rsidRDefault="00FC6CDB">
            <w:pPr>
              <w:ind w:firstLine="0"/>
              <w:jc w:val="center"/>
              <w:rPr>
                <w:color w:val="000000"/>
                <w:sz w:val="20"/>
                <w:szCs w:val="20"/>
              </w:rPr>
            </w:pPr>
            <w:r>
              <w:rPr>
                <w:color w:val="000000"/>
                <w:sz w:val="20"/>
                <w:szCs w:val="20"/>
              </w:rPr>
              <w:t>81,8</w:t>
            </w:r>
          </w:p>
        </w:tc>
        <w:tc>
          <w:tcPr>
            <w:tcW w:w="198" w:type="pct"/>
            <w:tcBorders>
              <w:top w:val="nil"/>
              <w:left w:val="single" w:sz="4" w:space="0" w:color="auto"/>
              <w:bottom w:val="single" w:sz="4" w:space="0" w:color="auto"/>
              <w:right w:val="single" w:sz="4" w:space="0" w:color="auto"/>
            </w:tcBorders>
            <w:vAlign w:val="center"/>
          </w:tcPr>
          <w:p w14:paraId="5F861A60" w14:textId="77777777" w:rsidR="00FF7862" w:rsidRDefault="00FC6CDB">
            <w:pPr>
              <w:ind w:firstLine="0"/>
              <w:jc w:val="center"/>
              <w:rPr>
                <w:color w:val="000000"/>
                <w:sz w:val="20"/>
                <w:szCs w:val="20"/>
              </w:rPr>
            </w:pPr>
            <w:r>
              <w:rPr>
                <w:color w:val="000000"/>
                <w:sz w:val="20"/>
                <w:szCs w:val="20"/>
              </w:rPr>
              <w:t>86,4</w:t>
            </w:r>
          </w:p>
        </w:tc>
        <w:tc>
          <w:tcPr>
            <w:tcW w:w="198" w:type="pct"/>
            <w:tcBorders>
              <w:top w:val="nil"/>
              <w:left w:val="single" w:sz="4" w:space="0" w:color="auto"/>
              <w:bottom w:val="single" w:sz="4" w:space="0" w:color="auto"/>
              <w:right w:val="single" w:sz="4" w:space="0" w:color="auto"/>
            </w:tcBorders>
            <w:vAlign w:val="center"/>
          </w:tcPr>
          <w:p w14:paraId="5F861A61" w14:textId="77777777" w:rsidR="00FF7862" w:rsidRDefault="00FC6CDB">
            <w:pPr>
              <w:ind w:firstLine="0"/>
              <w:jc w:val="center"/>
              <w:rPr>
                <w:color w:val="000000"/>
                <w:sz w:val="20"/>
                <w:szCs w:val="20"/>
              </w:rPr>
            </w:pPr>
            <w:r>
              <w:rPr>
                <w:color w:val="000000"/>
                <w:sz w:val="20"/>
                <w:szCs w:val="20"/>
              </w:rPr>
              <w:t>79,7</w:t>
            </w:r>
          </w:p>
        </w:tc>
        <w:tc>
          <w:tcPr>
            <w:tcW w:w="198" w:type="pct"/>
            <w:tcBorders>
              <w:top w:val="nil"/>
              <w:left w:val="nil"/>
              <w:bottom w:val="single" w:sz="4" w:space="0" w:color="auto"/>
              <w:right w:val="single" w:sz="4" w:space="0" w:color="auto"/>
            </w:tcBorders>
            <w:vAlign w:val="center"/>
          </w:tcPr>
          <w:p w14:paraId="5F861A62" w14:textId="77777777" w:rsidR="00FF7862" w:rsidRDefault="00FC6CDB">
            <w:pPr>
              <w:ind w:firstLine="0"/>
              <w:jc w:val="center"/>
              <w:rPr>
                <w:color w:val="000000"/>
                <w:sz w:val="20"/>
                <w:szCs w:val="20"/>
              </w:rPr>
            </w:pPr>
            <w:r>
              <w:rPr>
                <w:color w:val="000000"/>
                <w:sz w:val="20"/>
                <w:szCs w:val="20"/>
              </w:rPr>
              <w:t>95,5</w:t>
            </w:r>
          </w:p>
        </w:tc>
        <w:tc>
          <w:tcPr>
            <w:tcW w:w="198" w:type="pct"/>
            <w:tcBorders>
              <w:top w:val="single" w:sz="4" w:space="0" w:color="auto"/>
              <w:left w:val="nil"/>
              <w:bottom w:val="single" w:sz="4" w:space="0" w:color="auto"/>
              <w:right w:val="single" w:sz="4" w:space="0" w:color="auto"/>
            </w:tcBorders>
            <w:vAlign w:val="center"/>
          </w:tcPr>
          <w:p w14:paraId="5F861A63" w14:textId="77777777" w:rsidR="00FF7862" w:rsidRDefault="00FC6CDB">
            <w:pPr>
              <w:ind w:firstLine="0"/>
              <w:jc w:val="center"/>
              <w:rPr>
                <w:color w:val="000000"/>
                <w:sz w:val="20"/>
                <w:szCs w:val="20"/>
              </w:rPr>
            </w:pPr>
            <w:r>
              <w:rPr>
                <w:color w:val="000000"/>
                <w:sz w:val="20"/>
                <w:szCs w:val="20"/>
              </w:rPr>
              <w:t>95,5</w:t>
            </w:r>
          </w:p>
        </w:tc>
        <w:tc>
          <w:tcPr>
            <w:tcW w:w="198" w:type="pct"/>
            <w:tcBorders>
              <w:top w:val="single" w:sz="4" w:space="0" w:color="auto"/>
              <w:left w:val="single" w:sz="4" w:space="0" w:color="auto"/>
              <w:bottom w:val="single" w:sz="4" w:space="0" w:color="auto"/>
              <w:right w:val="single" w:sz="4" w:space="0" w:color="auto"/>
            </w:tcBorders>
            <w:vAlign w:val="center"/>
          </w:tcPr>
          <w:p w14:paraId="5F861A64" w14:textId="77777777" w:rsidR="00FF7862" w:rsidRDefault="00FC6CDB">
            <w:pPr>
              <w:ind w:firstLine="0"/>
              <w:jc w:val="center"/>
              <w:rPr>
                <w:color w:val="000000"/>
                <w:sz w:val="20"/>
                <w:szCs w:val="20"/>
              </w:rPr>
            </w:pPr>
            <w:r>
              <w:rPr>
                <w:color w:val="000000"/>
                <w:sz w:val="20"/>
                <w:szCs w:val="20"/>
              </w:rPr>
              <w:t>95,5</w:t>
            </w:r>
          </w:p>
        </w:tc>
        <w:tc>
          <w:tcPr>
            <w:tcW w:w="198" w:type="pct"/>
            <w:tcBorders>
              <w:top w:val="nil"/>
              <w:left w:val="single" w:sz="4" w:space="0" w:color="auto"/>
              <w:bottom w:val="single" w:sz="4" w:space="0" w:color="auto"/>
              <w:right w:val="single" w:sz="4" w:space="0" w:color="auto"/>
            </w:tcBorders>
            <w:vAlign w:val="center"/>
          </w:tcPr>
          <w:p w14:paraId="5F861A65" w14:textId="77777777" w:rsidR="00FF7862" w:rsidRDefault="00FC6CDB">
            <w:pPr>
              <w:ind w:firstLine="0"/>
              <w:jc w:val="center"/>
              <w:rPr>
                <w:color w:val="000000"/>
                <w:sz w:val="20"/>
                <w:szCs w:val="20"/>
              </w:rPr>
            </w:pPr>
            <w:r>
              <w:rPr>
                <w:color w:val="000000"/>
                <w:sz w:val="20"/>
                <w:szCs w:val="20"/>
              </w:rPr>
              <w:t>94,2</w:t>
            </w:r>
          </w:p>
        </w:tc>
        <w:tc>
          <w:tcPr>
            <w:tcW w:w="198" w:type="pct"/>
            <w:tcBorders>
              <w:top w:val="nil"/>
              <w:left w:val="nil"/>
              <w:bottom w:val="single" w:sz="4" w:space="0" w:color="auto"/>
              <w:right w:val="single" w:sz="4" w:space="0" w:color="auto"/>
            </w:tcBorders>
            <w:vAlign w:val="center"/>
          </w:tcPr>
          <w:p w14:paraId="5F861A66" w14:textId="77777777" w:rsidR="00FF7862" w:rsidRDefault="00FC6CDB">
            <w:pPr>
              <w:ind w:firstLine="0"/>
              <w:jc w:val="center"/>
              <w:rPr>
                <w:color w:val="000000"/>
                <w:sz w:val="20"/>
                <w:szCs w:val="20"/>
              </w:rPr>
            </w:pPr>
            <w:r>
              <w:rPr>
                <w:color w:val="000000"/>
                <w:sz w:val="20"/>
                <w:szCs w:val="20"/>
              </w:rPr>
              <w:t>86,4</w:t>
            </w:r>
          </w:p>
        </w:tc>
        <w:tc>
          <w:tcPr>
            <w:tcW w:w="198" w:type="pct"/>
            <w:tcBorders>
              <w:top w:val="single" w:sz="4" w:space="0" w:color="auto"/>
              <w:left w:val="nil"/>
              <w:bottom w:val="single" w:sz="4" w:space="0" w:color="auto"/>
              <w:right w:val="single" w:sz="4" w:space="0" w:color="auto"/>
            </w:tcBorders>
            <w:vAlign w:val="center"/>
          </w:tcPr>
          <w:p w14:paraId="5F861A67"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A68" w14:textId="77777777" w:rsidR="00FF7862" w:rsidRDefault="00FC6CDB">
            <w:pPr>
              <w:ind w:firstLine="0"/>
              <w:jc w:val="center"/>
              <w:rPr>
                <w:color w:val="000000"/>
                <w:sz w:val="20"/>
                <w:szCs w:val="20"/>
              </w:rPr>
            </w:pPr>
            <w:r>
              <w:rPr>
                <w:color w:val="000000"/>
                <w:sz w:val="20"/>
                <w:szCs w:val="20"/>
              </w:rPr>
              <w:t>93,2</w:t>
            </w:r>
          </w:p>
        </w:tc>
        <w:tc>
          <w:tcPr>
            <w:tcW w:w="198" w:type="pct"/>
            <w:tcBorders>
              <w:top w:val="nil"/>
              <w:left w:val="single" w:sz="4" w:space="0" w:color="auto"/>
              <w:bottom w:val="single" w:sz="4" w:space="0" w:color="auto"/>
              <w:right w:val="single" w:sz="4" w:space="0" w:color="auto"/>
            </w:tcBorders>
            <w:vAlign w:val="center"/>
          </w:tcPr>
          <w:p w14:paraId="5F861A69" w14:textId="77777777" w:rsidR="00FF7862" w:rsidRDefault="00FC6CDB">
            <w:pPr>
              <w:ind w:firstLine="0"/>
              <w:jc w:val="center"/>
              <w:rPr>
                <w:color w:val="000000"/>
                <w:sz w:val="20"/>
                <w:szCs w:val="20"/>
              </w:rPr>
            </w:pPr>
            <w:r>
              <w:rPr>
                <w:color w:val="000000"/>
                <w:sz w:val="20"/>
                <w:szCs w:val="20"/>
              </w:rPr>
              <w:t>72,1</w:t>
            </w:r>
          </w:p>
        </w:tc>
        <w:tc>
          <w:tcPr>
            <w:tcW w:w="198" w:type="pct"/>
            <w:tcBorders>
              <w:top w:val="nil"/>
              <w:left w:val="nil"/>
              <w:bottom w:val="single" w:sz="4" w:space="0" w:color="auto"/>
              <w:right w:val="single" w:sz="4" w:space="0" w:color="auto"/>
            </w:tcBorders>
            <w:vAlign w:val="center"/>
          </w:tcPr>
          <w:p w14:paraId="5F861A6A" w14:textId="77777777" w:rsidR="00FF7862" w:rsidRDefault="00FC6CDB">
            <w:pPr>
              <w:ind w:firstLine="0"/>
              <w:jc w:val="center"/>
              <w:rPr>
                <w:color w:val="000000"/>
                <w:sz w:val="20"/>
                <w:szCs w:val="20"/>
              </w:rPr>
            </w:pPr>
            <w:r>
              <w:rPr>
                <w:color w:val="000000"/>
                <w:sz w:val="20"/>
                <w:szCs w:val="20"/>
              </w:rPr>
              <w:t>90,9</w:t>
            </w:r>
          </w:p>
        </w:tc>
        <w:tc>
          <w:tcPr>
            <w:tcW w:w="198" w:type="pct"/>
            <w:tcBorders>
              <w:top w:val="nil"/>
              <w:left w:val="nil"/>
              <w:bottom w:val="single" w:sz="4" w:space="0" w:color="auto"/>
              <w:right w:val="single" w:sz="4" w:space="0" w:color="auto"/>
            </w:tcBorders>
            <w:vAlign w:val="center"/>
          </w:tcPr>
          <w:p w14:paraId="5F861A6B" w14:textId="77777777" w:rsidR="00FF7862" w:rsidRDefault="00FC6CDB">
            <w:pPr>
              <w:ind w:firstLine="0"/>
              <w:jc w:val="center"/>
              <w:rPr>
                <w:color w:val="000000"/>
                <w:sz w:val="20"/>
                <w:szCs w:val="20"/>
              </w:rPr>
            </w:pPr>
            <w:r>
              <w:rPr>
                <w:color w:val="000000"/>
                <w:sz w:val="20"/>
                <w:szCs w:val="20"/>
              </w:rPr>
              <w:t>63,6</w:t>
            </w:r>
          </w:p>
        </w:tc>
        <w:tc>
          <w:tcPr>
            <w:tcW w:w="198" w:type="pct"/>
            <w:tcBorders>
              <w:top w:val="nil"/>
              <w:left w:val="nil"/>
              <w:bottom w:val="single" w:sz="4" w:space="0" w:color="auto"/>
              <w:right w:val="single" w:sz="4" w:space="0" w:color="auto"/>
            </w:tcBorders>
            <w:vAlign w:val="center"/>
          </w:tcPr>
          <w:p w14:paraId="5F861A6C" w14:textId="77777777" w:rsidR="00FF7862" w:rsidRDefault="00FC6CDB">
            <w:pPr>
              <w:ind w:firstLine="0"/>
              <w:jc w:val="center"/>
              <w:rPr>
                <w:color w:val="000000"/>
                <w:sz w:val="20"/>
                <w:szCs w:val="20"/>
              </w:rPr>
            </w:pPr>
            <w:r>
              <w:rPr>
                <w:color w:val="000000"/>
                <w:sz w:val="20"/>
                <w:szCs w:val="20"/>
              </w:rPr>
              <w:t>93,2</w:t>
            </w:r>
          </w:p>
        </w:tc>
      </w:tr>
      <w:tr w:rsidR="00FF7862" w14:paraId="5F861A87"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A6E" w14:textId="77777777" w:rsidR="00FF7862" w:rsidRDefault="00FC6CDB">
            <w:pPr>
              <w:ind w:firstLine="0"/>
              <w:jc w:val="left"/>
              <w:rPr>
                <w:color w:val="000000"/>
                <w:sz w:val="20"/>
                <w:szCs w:val="20"/>
              </w:rPr>
            </w:pPr>
            <w:r>
              <w:rPr>
                <w:color w:val="000000"/>
                <w:sz w:val="20"/>
                <w:szCs w:val="20"/>
              </w:rPr>
              <w:t>Всеволожский МР</w:t>
            </w:r>
          </w:p>
        </w:tc>
        <w:tc>
          <w:tcPr>
            <w:tcW w:w="198" w:type="pct"/>
            <w:tcBorders>
              <w:top w:val="nil"/>
              <w:left w:val="nil"/>
              <w:bottom w:val="single" w:sz="4" w:space="0" w:color="auto"/>
              <w:right w:val="single" w:sz="4" w:space="0" w:color="auto"/>
            </w:tcBorders>
            <w:shd w:val="clear" w:color="auto" w:fill="auto"/>
            <w:vAlign w:val="center"/>
          </w:tcPr>
          <w:p w14:paraId="5F861A6F" w14:textId="77777777" w:rsidR="00FF7862" w:rsidRDefault="00FC6CDB">
            <w:pPr>
              <w:ind w:firstLine="0"/>
              <w:jc w:val="center"/>
              <w:rPr>
                <w:color w:val="000000"/>
                <w:sz w:val="20"/>
                <w:szCs w:val="20"/>
              </w:rPr>
            </w:pPr>
            <w:r>
              <w:rPr>
                <w:color w:val="000000"/>
                <w:sz w:val="20"/>
                <w:szCs w:val="20"/>
              </w:rPr>
              <w:t>72,7</w:t>
            </w:r>
          </w:p>
        </w:tc>
        <w:tc>
          <w:tcPr>
            <w:tcW w:w="198" w:type="pct"/>
            <w:tcBorders>
              <w:top w:val="nil"/>
              <w:left w:val="nil"/>
              <w:bottom w:val="single" w:sz="4" w:space="0" w:color="auto"/>
              <w:right w:val="single" w:sz="4" w:space="0" w:color="auto"/>
            </w:tcBorders>
            <w:shd w:val="clear" w:color="auto" w:fill="auto"/>
            <w:vAlign w:val="center"/>
          </w:tcPr>
          <w:p w14:paraId="5F861A70" w14:textId="77777777" w:rsidR="00FF7862" w:rsidRDefault="00FC6CDB">
            <w:pPr>
              <w:ind w:firstLine="0"/>
              <w:jc w:val="center"/>
              <w:rPr>
                <w:color w:val="000000"/>
                <w:sz w:val="20"/>
                <w:szCs w:val="20"/>
              </w:rPr>
            </w:pPr>
            <w:r>
              <w:rPr>
                <w:color w:val="000000"/>
                <w:sz w:val="20"/>
                <w:szCs w:val="20"/>
              </w:rPr>
              <w:t>72,3</w:t>
            </w:r>
          </w:p>
        </w:tc>
        <w:tc>
          <w:tcPr>
            <w:tcW w:w="198" w:type="pct"/>
            <w:tcBorders>
              <w:top w:val="single" w:sz="4" w:space="0" w:color="auto"/>
              <w:left w:val="nil"/>
              <w:bottom w:val="single" w:sz="4" w:space="0" w:color="auto"/>
              <w:right w:val="single" w:sz="4" w:space="0" w:color="auto"/>
            </w:tcBorders>
            <w:vAlign w:val="center"/>
          </w:tcPr>
          <w:p w14:paraId="5F861A71" w14:textId="77777777" w:rsidR="00FF7862" w:rsidRDefault="00FC6CDB">
            <w:pPr>
              <w:ind w:firstLine="0"/>
              <w:jc w:val="center"/>
              <w:rPr>
                <w:color w:val="000000"/>
                <w:sz w:val="20"/>
                <w:szCs w:val="20"/>
              </w:rPr>
            </w:pPr>
            <w:r>
              <w:rPr>
                <w:color w:val="000000"/>
                <w:sz w:val="20"/>
                <w:szCs w:val="20"/>
              </w:rPr>
              <w:t>81,9</w:t>
            </w:r>
          </w:p>
        </w:tc>
        <w:tc>
          <w:tcPr>
            <w:tcW w:w="198" w:type="pct"/>
            <w:tcBorders>
              <w:top w:val="nil"/>
              <w:left w:val="single" w:sz="4" w:space="0" w:color="auto"/>
              <w:bottom w:val="single" w:sz="4" w:space="0" w:color="auto"/>
              <w:right w:val="single" w:sz="4" w:space="0" w:color="auto"/>
            </w:tcBorders>
            <w:vAlign w:val="center"/>
          </w:tcPr>
          <w:p w14:paraId="5F861A72" w14:textId="77777777" w:rsidR="00FF7862" w:rsidRDefault="00FC6CDB">
            <w:pPr>
              <w:ind w:firstLine="0"/>
              <w:jc w:val="center"/>
              <w:rPr>
                <w:color w:val="000000"/>
                <w:sz w:val="20"/>
                <w:szCs w:val="20"/>
              </w:rPr>
            </w:pPr>
            <w:r>
              <w:rPr>
                <w:color w:val="000000"/>
                <w:sz w:val="20"/>
                <w:szCs w:val="20"/>
              </w:rPr>
              <w:t>77,1</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A73" w14:textId="77777777" w:rsidR="00FF7862" w:rsidRDefault="00FC6CDB">
            <w:pPr>
              <w:ind w:firstLine="0"/>
              <w:jc w:val="center"/>
              <w:rPr>
                <w:color w:val="000000"/>
                <w:sz w:val="20"/>
                <w:szCs w:val="20"/>
              </w:rPr>
            </w:pPr>
            <w:r>
              <w:rPr>
                <w:color w:val="000000"/>
                <w:sz w:val="20"/>
                <w:szCs w:val="20"/>
              </w:rPr>
              <w:t>84,9</w:t>
            </w:r>
          </w:p>
        </w:tc>
        <w:tc>
          <w:tcPr>
            <w:tcW w:w="198" w:type="pct"/>
            <w:tcBorders>
              <w:top w:val="nil"/>
              <w:left w:val="nil"/>
              <w:bottom w:val="single" w:sz="4" w:space="0" w:color="auto"/>
              <w:right w:val="single" w:sz="4" w:space="0" w:color="auto"/>
            </w:tcBorders>
            <w:vAlign w:val="center"/>
          </w:tcPr>
          <w:p w14:paraId="5F861A74" w14:textId="77777777" w:rsidR="00FF7862" w:rsidRDefault="00FC6CDB">
            <w:pPr>
              <w:ind w:firstLine="0"/>
              <w:jc w:val="center"/>
              <w:rPr>
                <w:color w:val="000000"/>
                <w:sz w:val="20"/>
                <w:szCs w:val="20"/>
              </w:rPr>
            </w:pPr>
            <w:r>
              <w:rPr>
                <w:color w:val="000000"/>
                <w:sz w:val="20"/>
                <w:szCs w:val="20"/>
              </w:rPr>
              <w:t>89,4</w:t>
            </w:r>
          </w:p>
        </w:tc>
        <w:tc>
          <w:tcPr>
            <w:tcW w:w="198" w:type="pct"/>
            <w:tcBorders>
              <w:top w:val="single" w:sz="4" w:space="0" w:color="auto"/>
              <w:left w:val="nil"/>
              <w:bottom w:val="single" w:sz="4" w:space="0" w:color="auto"/>
              <w:right w:val="single" w:sz="4" w:space="0" w:color="auto"/>
            </w:tcBorders>
            <w:vAlign w:val="center"/>
          </w:tcPr>
          <w:p w14:paraId="5F861A75" w14:textId="77777777" w:rsidR="00FF7862" w:rsidRDefault="00FC6CDB">
            <w:pPr>
              <w:ind w:firstLine="0"/>
              <w:jc w:val="center"/>
              <w:rPr>
                <w:color w:val="000000"/>
                <w:sz w:val="20"/>
                <w:szCs w:val="20"/>
              </w:rPr>
            </w:pPr>
            <w:r>
              <w:rPr>
                <w:color w:val="000000"/>
                <w:sz w:val="20"/>
                <w:szCs w:val="20"/>
              </w:rPr>
              <w:t>93,6</w:t>
            </w:r>
          </w:p>
        </w:tc>
        <w:tc>
          <w:tcPr>
            <w:tcW w:w="198" w:type="pct"/>
            <w:tcBorders>
              <w:top w:val="nil"/>
              <w:left w:val="single" w:sz="4" w:space="0" w:color="auto"/>
              <w:bottom w:val="single" w:sz="4" w:space="0" w:color="auto"/>
              <w:right w:val="single" w:sz="4" w:space="0" w:color="auto"/>
            </w:tcBorders>
            <w:vAlign w:val="center"/>
          </w:tcPr>
          <w:p w14:paraId="5F861A76" w14:textId="77777777" w:rsidR="00FF7862" w:rsidRDefault="00FC6CDB">
            <w:pPr>
              <w:ind w:firstLine="0"/>
              <w:jc w:val="center"/>
              <w:rPr>
                <w:color w:val="000000"/>
                <w:sz w:val="20"/>
                <w:szCs w:val="20"/>
              </w:rPr>
            </w:pPr>
            <w:r>
              <w:rPr>
                <w:color w:val="000000"/>
                <w:sz w:val="20"/>
                <w:szCs w:val="20"/>
              </w:rPr>
              <w:t>91,5</w:t>
            </w:r>
          </w:p>
        </w:tc>
        <w:tc>
          <w:tcPr>
            <w:tcW w:w="198" w:type="pct"/>
            <w:tcBorders>
              <w:top w:val="nil"/>
              <w:left w:val="single" w:sz="4" w:space="0" w:color="auto"/>
              <w:bottom w:val="single" w:sz="4" w:space="0" w:color="auto"/>
              <w:right w:val="single" w:sz="4" w:space="0" w:color="auto"/>
            </w:tcBorders>
            <w:vAlign w:val="center"/>
          </w:tcPr>
          <w:p w14:paraId="5F861A77" w14:textId="77777777" w:rsidR="00FF7862" w:rsidRDefault="00FC6CDB">
            <w:pPr>
              <w:ind w:firstLine="0"/>
              <w:jc w:val="center"/>
              <w:rPr>
                <w:color w:val="000000"/>
                <w:sz w:val="20"/>
                <w:szCs w:val="20"/>
              </w:rPr>
            </w:pPr>
            <w:r>
              <w:rPr>
                <w:color w:val="000000"/>
                <w:sz w:val="20"/>
                <w:szCs w:val="20"/>
              </w:rPr>
              <w:t>89,0</w:t>
            </w:r>
          </w:p>
        </w:tc>
        <w:tc>
          <w:tcPr>
            <w:tcW w:w="198" w:type="pct"/>
            <w:tcBorders>
              <w:top w:val="nil"/>
              <w:left w:val="nil"/>
              <w:bottom w:val="single" w:sz="4" w:space="0" w:color="auto"/>
              <w:right w:val="single" w:sz="4" w:space="0" w:color="auto"/>
            </w:tcBorders>
            <w:vAlign w:val="center"/>
          </w:tcPr>
          <w:p w14:paraId="5F861A78" w14:textId="77777777" w:rsidR="00FF7862" w:rsidRDefault="00FC6CDB">
            <w:pPr>
              <w:ind w:firstLine="0"/>
              <w:jc w:val="center"/>
              <w:rPr>
                <w:color w:val="000000"/>
                <w:sz w:val="20"/>
                <w:szCs w:val="20"/>
              </w:rPr>
            </w:pPr>
            <w:r>
              <w:rPr>
                <w:color w:val="000000"/>
                <w:sz w:val="20"/>
                <w:szCs w:val="20"/>
              </w:rPr>
              <w:t>88,3</w:t>
            </w:r>
          </w:p>
        </w:tc>
        <w:tc>
          <w:tcPr>
            <w:tcW w:w="198" w:type="pct"/>
            <w:tcBorders>
              <w:top w:val="single" w:sz="4" w:space="0" w:color="auto"/>
              <w:left w:val="nil"/>
              <w:bottom w:val="single" w:sz="4" w:space="0" w:color="auto"/>
              <w:right w:val="single" w:sz="4" w:space="0" w:color="auto"/>
            </w:tcBorders>
            <w:vAlign w:val="center"/>
          </w:tcPr>
          <w:p w14:paraId="5F861A79" w14:textId="77777777" w:rsidR="00FF7862" w:rsidRDefault="00FC6CDB">
            <w:pPr>
              <w:ind w:firstLine="0"/>
              <w:jc w:val="center"/>
              <w:rPr>
                <w:color w:val="000000"/>
                <w:sz w:val="20"/>
                <w:szCs w:val="20"/>
              </w:rPr>
            </w:pPr>
            <w:r>
              <w:rPr>
                <w:color w:val="000000"/>
                <w:sz w:val="20"/>
                <w:szCs w:val="20"/>
              </w:rPr>
              <w:t>92,6</w:t>
            </w:r>
          </w:p>
        </w:tc>
        <w:tc>
          <w:tcPr>
            <w:tcW w:w="198" w:type="pct"/>
            <w:tcBorders>
              <w:top w:val="nil"/>
              <w:left w:val="single" w:sz="4" w:space="0" w:color="auto"/>
              <w:bottom w:val="single" w:sz="4" w:space="0" w:color="auto"/>
              <w:right w:val="single" w:sz="4" w:space="0" w:color="auto"/>
            </w:tcBorders>
            <w:vAlign w:val="center"/>
          </w:tcPr>
          <w:p w14:paraId="5F861A7A" w14:textId="77777777" w:rsidR="00FF7862" w:rsidRDefault="00FC6CDB">
            <w:pPr>
              <w:ind w:firstLine="0"/>
              <w:jc w:val="center"/>
              <w:rPr>
                <w:color w:val="000000"/>
                <w:sz w:val="20"/>
                <w:szCs w:val="20"/>
              </w:rPr>
            </w:pPr>
            <w:r>
              <w:rPr>
                <w:color w:val="000000"/>
                <w:sz w:val="20"/>
                <w:szCs w:val="20"/>
              </w:rPr>
              <w:t>90,5</w:t>
            </w:r>
          </w:p>
        </w:tc>
        <w:tc>
          <w:tcPr>
            <w:tcW w:w="198" w:type="pct"/>
            <w:tcBorders>
              <w:top w:val="nil"/>
              <w:left w:val="single" w:sz="4" w:space="0" w:color="auto"/>
              <w:bottom w:val="single" w:sz="4" w:space="0" w:color="auto"/>
              <w:right w:val="single" w:sz="4" w:space="0" w:color="auto"/>
            </w:tcBorders>
            <w:vAlign w:val="center"/>
          </w:tcPr>
          <w:p w14:paraId="5F861A7B" w14:textId="77777777" w:rsidR="00FF7862" w:rsidRDefault="00FC6CDB">
            <w:pPr>
              <w:ind w:firstLine="0"/>
              <w:jc w:val="center"/>
              <w:rPr>
                <w:color w:val="000000"/>
                <w:sz w:val="20"/>
                <w:szCs w:val="20"/>
              </w:rPr>
            </w:pPr>
            <w:r>
              <w:rPr>
                <w:color w:val="000000"/>
                <w:sz w:val="20"/>
                <w:szCs w:val="20"/>
              </w:rPr>
              <w:t>80,3</w:t>
            </w:r>
          </w:p>
        </w:tc>
        <w:tc>
          <w:tcPr>
            <w:tcW w:w="198" w:type="pct"/>
            <w:tcBorders>
              <w:top w:val="nil"/>
              <w:left w:val="nil"/>
              <w:bottom w:val="single" w:sz="4" w:space="0" w:color="auto"/>
              <w:right w:val="single" w:sz="4" w:space="0" w:color="auto"/>
            </w:tcBorders>
            <w:vAlign w:val="center"/>
          </w:tcPr>
          <w:p w14:paraId="5F861A7C" w14:textId="77777777" w:rsidR="00FF7862" w:rsidRDefault="00FC6CDB">
            <w:pPr>
              <w:ind w:firstLine="0"/>
              <w:jc w:val="center"/>
              <w:rPr>
                <w:color w:val="000000"/>
                <w:sz w:val="20"/>
                <w:szCs w:val="20"/>
              </w:rPr>
            </w:pPr>
            <w:r>
              <w:rPr>
                <w:color w:val="000000"/>
                <w:sz w:val="20"/>
                <w:szCs w:val="20"/>
              </w:rPr>
              <w:t>87,2</w:t>
            </w:r>
          </w:p>
        </w:tc>
        <w:tc>
          <w:tcPr>
            <w:tcW w:w="198" w:type="pct"/>
            <w:tcBorders>
              <w:top w:val="single" w:sz="4" w:space="0" w:color="auto"/>
              <w:left w:val="nil"/>
              <w:bottom w:val="single" w:sz="4" w:space="0" w:color="auto"/>
              <w:right w:val="single" w:sz="4" w:space="0" w:color="auto"/>
            </w:tcBorders>
            <w:vAlign w:val="center"/>
          </w:tcPr>
          <w:p w14:paraId="5F861A7D" w14:textId="77777777" w:rsidR="00FF7862" w:rsidRDefault="00FC6CDB">
            <w:pPr>
              <w:ind w:firstLine="0"/>
              <w:jc w:val="center"/>
              <w:rPr>
                <w:color w:val="000000"/>
                <w:sz w:val="20"/>
                <w:szCs w:val="20"/>
              </w:rPr>
            </w:pPr>
            <w:r>
              <w:rPr>
                <w:color w:val="000000"/>
                <w:sz w:val="20"/>
                <w:szCs w:val="20"/>
              </w:rPr>
              <w:t>93,6</w:t>
            </w:r>
          </w:p>
        </w:tc>
        <w:tc>
          <w:tcPr>
            <w:tcW w:w="198" w:type="pct"/>
            <w:tcBorders>
              <w:top w:val="single" w:sz="4" w:space="0" w:color="auto"/>
              <w:left w:val="single" w:sz="4" w:space="0" w:color="auto"/>
              <w:bottom w:val="single" w:sz="4" w:space="0" w:color="auto"/>
              <w:right w:val="single" w:sz="4" w:space="0" w:color="auto"/>
            </w:tcBorders>
            <w:vAlign w:val="center"/>
          </w:tcPr>
          <w:p w14:paraId="5F861A7E" w14:textId="77777777" w:rsidR="00FF7862" w:rsidRDefault="00FC6CDB">
            <w:pPr>
              <w:ind w:firstLine="0"/>
              <w:jc w:val="center"/>
              <w:rPr>
                <w:color w:val="000000"/>
                <w:sz w:val="20"/>
                <w:szCs w:val="20"/>
              </w:rPr>
            </w:pPr>
            <w:r>
              <w:rPr>
                <w:color w:val="000000"/>
                <w:sz w:val="20"/>
                <w:szCs w:val="20"/>
              </w:rPr>
              <w:t>90,4</w:t>
            </w:r>
          </w:p>
        </w:tc>
        <w:tc>
          <w:tcPr>
            <w:tcW w:w="198" w:type="pct"/>
            <w:tcBorders>
              <w:top w:val="nil"/>
              <w:left w:val="single" w:sz="4" w:space="0" w:color="auto"/>
              <w:bottom w:val="single" w:sz="4" w:space="0" w:color="auto"/>
              <w:right w:val="single" w:sz="4" w:space="0" w:color="auto"/>
            </w:tcBorders>
            <w:vAlign w:val="center"/>
          </w:tcPr>
          <w:p w14:paraId="5F861A7F" w14:textId="77777777" w:rsidR="00FF7862" w:rsidRDefault="00FC6CDB">
            <w:pPr>
              <w:ind w:firstLine="0"/>
              <w:jc w:val="center"/>
              <w:rPr>
                <w:color w:val="000000"/>
                <w:sz w:val="20"/>
                <w:szCs w:val="20"/>
              </w:rPr>
            </w:pPr>
            <w:r>
              <w:rPr>
                <w:color w:val="000000"/>
                <w:sz w:val="20"/>
                <w:szCs w:val="20"/>
              </w:rPr>
              <w:t>93,6</w:t>
            </w:r>
          </w:p>
        </w:tc>
        <w:tc>
          <w:tcPr>
            <w:tcW w:w="198" w:type="pct"/>
            <w:tcBorders>
              <w:top w:val="nil"/>
              <w:left w:val="nil"/>
              <w:bottom w:val="single" w:sz="4" w:space="0" w:color="auto"/>
              <w:right w:val="single" w:sz="4" w:space="0" w:color="auto"/>
            </w:tcBorders>
            <w:vAlign w:val="center"/>
          </w:tcPr>
          <w:p w14:paraId="5F861A80" w14:textId="77777777" w:rsidR="00FF7862" w:rsidRDefault="00FC6CDB">
            <w:pPr>
              <w:ind w:firstLine="0"/>
              <w:jc w:val="center"/>
              <w:rPr>
                <w:color w:val="000000"/>
                <w:sz w:val="20"/>
                <w:szCs w:val="20"/>
              </w:rPr>
            </w:pPr>
            <w:r>
              <w:rPr>
                <w:color w:val="000000"/>
                <w:sz w:val="20"/>
                <w:szCs w:val="20"/>
              </w:rPr>
              <w:t>87,2</w:t>
            </w:r>
          </w:p>
        </w:tc>
        <w:tc>
          <w:tcPr>
            <w:tcW w:w="198" w:type="pct"/>
            <w:tcBorders>
              <w:top w:val="single" w:sz="4" w:space="0" w:color="auto"/>
              <w:left w:val="nil"/>
              <w:bottom w:val="single" w:sz="4" w:space="0" w:color="auto"/>
              <w:right w:val="single" w:sz="4" w:space="0" w:color="auto"/>
            </w:tcBorders>
            <w:vAlign w:val="center"/>
          </w:tcPr>
          <w:p w14:paraId="5F861A81" w14:textId="77777777" w:rsidR="00FF7862" w:rsidRDefault="00FC6CDB">
            <w:pPr>
              <w:ind w:firstLine="0"/>
              <w:jc w:val="center"/>
              <w:rPr>
                <w:color w:val="000000"/>
                <w:sz w:val="20"/>
                <w:szCs w:val="20"/>
              </w:rPr>
            </w:pPr>
            <w:r>
              <w:rPr>
                <w:color w:val="000000"/>
                <w:sz w:val="20"/>
                <w:szCs w:val="20"/>
              </w:rPr>
              <w:t>97,9</w:t>
            </w:r>
          </w:p>
        </w:tc>
        <w:tc>
          <w:tcPr>
            <w:tcW w:w="198" w:type="pct"/>
            <w:tcBorders>
              <w:top w:val="single" w:sz="4" w:space="0" w:color="auto"/>
              <w:left w:val="single" w:sz="4" w:space="0" w:color="auto"/>
              <w:bottom w:val="single" w:sz="4" w:space="0" w:color="auto"/>
              <w:right w:val="single" w:sz="4" w:space="0" w:color="auto"/>
            </w:tcBorders>
            <w:vAlign w:val="center"/>
          </w:tcPr>
          <w:p w14:paraId="5F861A82" w14:textId="77777777" w:rsidR="00FF7862" w:rsidRDefault="00FC6CDB">
            <w:pPr>
              <w:ind w:firstLine="0"/>
              <w:jc w:val="center"/>
              <w:rPr>
                <w:color w:val="000000"/>
                <w:sz w:val="20"/>
                <w:szCs w:val="20"/>
              </w:rPr>
            </w:pPr>
            <w:r>
              <w:rPr>
                <w:color w:val="000000"/>
                <w:sz w:val="20"/>
                <w:szCs w:val="20"/>
              </w:rPr>
              <w:t>92,6</w:t>
            </w:r>
          </w:p>
        </w:tc>
        <w:tc>
          <w:tcPr>
            <w:tcW w:w="198" w:type="pct"/>
            <w:tcBorders>
              <w:top w:val="nil"/>
              <w:left w:val="single" w:sz="4" w:space="0" w:color="auto"/>
              <w:bottom w:val="single" w:sz="4" w:space="0" w:color="auto"/>
              <w:right w:val="single" w:sz="4" w:space="0" w:color="auto"/>
            </w:tcBorders>
            <w:vAlign w:val="center"/>
          </w:tcPr>
          <w:p w14:paraId="5F861A83" w14:textId="77777777" w:rsidR="00FF7862" w:rsidRDefault="00FC6CDB">
            <w:pPr>
              <w:ind w:firstLine="0"/>
              <w:jc w:val="center"/>
              <w:rPr>
                <w:color w:val="000000"/>
                <w:sz w:val="20"/>
                <w:szCs w:val="20"/>
              </w:rPr>
            </w:pPr>
            <w:r>
              <w:rPr>
                <w:color w:val="000000"/>
                <w:sz w:val="20"/>
                <w:szCs w:val="20"/>
              </w:rPr>
              <w:t>66,3</w:t>
            </w:r>
          </w:p>
        </w:tc>
        <w:tc>
          <w:tcPr>
            <w:tcW w:w="198" w:type="pct"/>
            <w:tcBorders>
              <w:top w:val="nil"/>
              <w:left w:val="nil"/>
              <w:bottom w:val="single" w:sz="4" w:space="0" w:color="auto"/>
              <w:right w:val="single" w:sz="4" w:space="0" w:color="auto"/>
            </w:tcBorders>
            <w:vAlign w:val="center"/>
          </w:tcPr>
          <w:p w14:paraId="5F861A84" w14:textId="77777777" w:rsidR="00FF7862" w:rsidRDefault="00FC6CDB">
            <w:pPr>
              <w:ind w:firstLine="0"/>
              <w:jc w:val="center"/>
              <w:rPr>
                <w:color w:val="000000"/>
                <w:sz w:val="20"/>
                <w:szCs w:val="20"/>
              </w:rPr>
            </w:pPr>
            <w:r>
              <w:rPr>
                <w:color w:val="000000"/>
                <w:sz w:val="20"/>
                <w:szCs w:val="20"/>
              </w:rPr>
              <w:t>73,4</w:t>
            </w:r>
          </w:p>
        </w:tc>
        <w:tc>
          <w:tcPr>
            <w:tcW w:w="198" w:type="pct"/>
            <w:tcBorders>
              <w:top w:val="nil"/>
              <w:left w:val="nil"/>
              <w:bottom w:val="single" w:sz="4" w:space="0" w:color="auto"/>
              <w:right w:val="single" w:sz="4" w:space="0" w:color="auto"/>
            </w:tcBorders>
            <w:vAlign w:val="center"/>
          </w:tcPr>
          <w:p w14:paraId="5F861A85" w14:textId="77777777" w:rsidR="00FF7862" w:rsidRDefault="00FC6CDB">
            <w:pPr>
              <w:ind w:firstLine="0"/>
              <w:jc w:val="center"/>
              <w:rPr>
                <w:color w:val="000000"/>
                <w:sz w:val="20"/>
                <w:szCs w:val="20"/>
              </w:rPr>
            </w:pPr>
            <w:r>
              <w:rPr>
                <w:color w:val="000000"/>
                <w:sz w:val="20"/>
                <w:szCs w:val="20"/>
              </w:rPr>
              <w:t>72,3</w:t>
            </w:r>
          </w:p>
        </w:tc>
        <w:tc>
          <w:tcPr>
            <w:tcW w:w="198" w:type="pct"/>
            <w:tcBorders>
              <w:top w:val="nil"/>
              <w:left w:val="nil"/>
              <w:bottom w:val="single" w:sz="4" w:space="0" w:color="auto"/>
              <w:right w:val="single" w:sz="4" w:space="0" w:color="auto"/>
            </w:tcBorders>
            <w:vAlign w:val="center"/>
          </w:tcPr>
          <w:p w14:paraId="5F861A86" w14:textId="77777777" w:rsidR="00FF7862" w:rsidRDefault="00FC6CDB">
            <w:pPr>
              <w:ind w:firstLine="0"/>
              <w:jc w:val="center"/>
              <w:rPr>
                <w:color w:val="000000"/>
                <w:sz w:val="20"/>
                <w:szCs w:val="20"/>
              </w:rPr>
            </w:pPr>
            <w:r>
              <w:rPr>
                <w:color w:val="000000"/>
                <w:sz w:val="20"/>
                <w:szCs w:val="20"/>
              </w:rPr>
              <w:t>92,6</w:t>
            </w:r>
          </w:p>
        </w:tc>
      </w:tr>
      <w:tr w:rsidR="00FF7862" w14:paraId="5F861AA1"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A88" w14:textId="77777777" w:rsidR="00FF7862" w:rsidRDefault="00FC6CDB">
            <w:pPr>
              <w:ind w:firstLine="0"/>
              <w:jc w:val="left"/>
              <w:rPr>
                <w:color w:val="000000"/>
                <w:sz w:val="20"/>
                <w:szCs w:val="20"/>
              </w:rPr>
            </w:pPr>
            <w:r>
              <w:rPr>
                <w:color w:val="000000"/>
                <w:sz w:val="20"/>
                <w:szCs w:val="20"/>
              </w:rPr>
              <w:t>Выборгский МР</w:t>
            </w:r>
          </w:p>
        </w:tc>
        <w:tc>
          <w:tcPr>
            <w:tcW w:w="198" w:type="pct"/>
            <w:tcBorders>
              <w:top w:val="nil"/>
              <w:left w:val="nil"/>
              <w:bottom w:val="single" w:sz="4" w:space="0" w:color="auto"/>
              <w:right w:val="single" w:sz="4" w:space="0" w:color="auto"/>
            </w:tcBorders>
            <w:shd w:val="clear" w:color="auto" w:fill="auto"/>
            <w:vAlign w:val="center"/>
          </w:tcPr>
          <w:p w14:paraId="5F861A89" w14:textId="77777777" w:rsidR="00FF7862" w:rsidRDefault="00FC6CDB">
            <w:pPr>
              <w:ind w:firstLine="0"/>
              <w:jc w:val="center"/>
              <w:rPr>
                <w:color w:val="000000"/>
                <w:sz w:val="20"/>
                <w:szCs w:val="20"/>
              </w:rPr>
            </w:pPr>
            <w:r>
              <w:rPr>
                <w:color w:val="000000"/>
                <w:sz w:val="20"/>
                <w:szCs w:val="20"/>
              </w:rPr>
              <w:t>81,4</w:t>
            </w:r>
          </w:p>
        </w:tc>
        <w:tc>
          <w:tcPr>
            <w:tcW w:w="198" w:type="pct"/>
            <w:tcBorders>
              <w:top w:val="nil"/>
              <w:left w:val="nil"/>
              <w:bottom w:val="single" w:sz="4" w:space="0" w:color="auto"/>
              <w:right w:val="single" w:sz="4" w:space="0" w:color="auto"/>
            </w:tcBorders>
            <w:shd w:val="clear" w:color="auto" w:fill="auto"/>
            <w:vAlign w:val="center"/>
          </w:tcPr>
          <w:p w14:paraId="5F861A8A" w14:textId="77777777" w:rsidR="00FF7862" w:rsidRDefault="00FC6CDB">
            <w:pPr>
              <w:ind w:firstLine="0"/>
              <w:jc w:val="center"/>
              <w:rPr>
                <w:color w:val="000000"/>
                <w:sz w:val="20"/>
                <w:szCs w:val="20"/>
              </w:rPr>
            </w:pPr>
            <w:r>
              <w:rPr>
                <w:color w:val="000000"/>
                <w:sz w:val="20"/>
                <w:szCs w:val="20"/>
              </w:rPr>
              <w:t>93,0</w:t>
            </w:r>
          </w:p>
        </w:tc>
        <w:tc>
          <w:tcPr>
            <w:tcW w:w="198" w:type="pct"/>
            <w:tcBorders>
              <w:top w:val="single" w:sz="4" w:space="0" w:color="auto"/>
              <w:left w:val="nil"/>
              <w:bottom w:val="single" w:sz="4" w:space="0" w:color="auto"/>
              <w:right w:val="single" w:sz="4" w:space="0" w:color="auto"/>
            </w:tcBorders>
            <w:vAlign w:val="center"/>
          </w:tcPr>
          <w:p w14:paraId="5F861A8B" w14:textId="77777777" w:rsidR="00FF7862" w:rsidRDefault="00FC6CDB">
            <w:pPr>
              <w:ind w:firstLine="0"/>
              <w:jc w:val="center"/>
              <w:rPr>
                <w:color w:val="000000"/>
                <w:sz w:val="20"/>
                <w:szCs w:val="20"/>
              </w:rPr>
            </w:pPr>
            <w:r>
              <w:rPr>
                <w:color w:val="000000"/>
                <w:sz w:val="20"/>
                <w:szCs w:val="20"/>
              </w:rPr>
              <w:t>86,0</w:t>
            </w:r>
          </w:p>
        </w:tc>
        <w:tc>
          <w:tcPr>
            <w:tcW w:w="198" w:type="pct"/>
            <w:tcBorders>
              <w:top w:val="nil"/>
              <w:left w:val="single" w:sz="4" w:space="0" w:color="auto"/>
              <w:bottom w:val="single" w:sz="4" w:space="0" w:color="auto"/>
              <w:right w:val="single" w:sz="4" w:space="0" w:color="auto"/>
            </w:tcBorders>
            <w:vAlign w:val="center"/>
          </w:tcPr>
          <w:p w14:paraId="5F861A8C" w14:textId="77777777" w:rsidR="00FF7862" w:rsidRDefault="00FC6CDB">
            <w:pPr>
              <w:ind w:firstLine="0"/>
              <w:jc w:val="center"/>
              <w:rPr>
                <w:color w:val="000000"/>
                <w:sz w:val="20"/>
                <w:szCs w:val="20"/>
              </w:rPr>
            </w:pPr>
            <w:r>
              <w:rPr>
                <w:color w:val="000000"/>
                <w:sz w:val="20"/>
                <w:szCs w:val="20"/>
              </w:rPr>
              <w:t>89,5</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A8D" w14:textId="77777777" w:rsidR="00FF7862" w:rsidRDefault="00FC6CDB">
            <w:pPr>
              <w:ind w:firstLine="0"/>
              <w:jc w:val="center"/>
              <w:rPr>
                <w:color w:val="000000"/>
                <w:sz w:val="20"/>
                <w:szCs w:val="20"/>
              </w:rPr>
            </w:pPr>
            <w:r>
              <w:rPr>
                <w:color w:val="000000"/>
                <w:sz w:val="20"/>
                <w:szCs w:val="20"/>
              </w:rPr>
              <w:t>87,8</w:t>
            </w:r>
          </w:p>
        </w:tc>
        <w:tc>
          <w:tcPr>
            <w:tcW w:w="198" w:type="pct"/>
            <w:tcBorders>
              <w:top w:val="nil"/>
              <w:left w:val="nil"/>
              <w:bottom w:val="single" w:sz="4" w:space="0" w:color="auto"/>
              <w:right w:val="single" w:sz="4" w:space="0" w:color="auto"/>
            </w:tcBorders>
            <w:vAlign w:val="center"/>
          </w:tcPr>
          <w:p w14:paraId="5F861A8E" w14:textId="77777777" w:rsidR="00FF7862" w:rsidRDefault="00FC6CDB">
            <w:pPr>
              <w:ind w:firstLine="0"/>
              <w:jc w:val="center"/>
              <w:rPr>
                <w:color w:val="000000"/>
                <w:sz w:val="20"/>
                <w:szCs w:val="20"/>
              </w:rPr>
            </w:pPr>
            <w:r>
              <w:rPr>
                <w:color w:val="000000"/>
                <w:sz w:val="20"/>
                <w:szCs w:val="20"/>
              </w:rPr>
              <w:t>88,4</w:t>
            </w:r>
          </w:p>
        </w:tc>
        <w:tc>
          <w:tcPr>
            <w:tcW w:w="198" w:type="pct"/>
            <w:tcBorders>
              <w:top w:val="single" w:sz="4" w:space="0" w:color="auto"/>
              <w:left w:val="nil"/>
              <w:bottom w:val="single" w:sz="4" w:space="0" w:color="auto"/>
              <w:right w:val="single" w:sz="4" w:space="0" w:color="auto"/>
            </w:tcBorders>
            <w:vAlign w:val="center"/>
          </w:tcPr>
          <w:p w14:paraId="5F861A8F" w14:textId="77777777" w:rsidR="00FF7862" w:rsidRDefault="00FC6CDB">
            <w:pPr>
              <w:ind w:firstLine="0"/>
              <w:jc w:val="center"/>
              <w:rPr>
                <w:color w:val="000000"/>
                <w:sz w:val="20"/>
                <w:szCs w:val="20"/>
              </w:rPr>
            </w:pPr>
            <w:r>
              <w:rPr>
                <w:color w:val="000000"/>
                <w:sz w:val="20"/>
                <w:szCs w:val="20"/>
              </w:rPr>
              <w:t>88,4</w:t>
            </w:r>
          </w:p>
        </w:tc>
        <w:tc>
          <w:tcPr>
            <w:tcW w:w="198" w:type="pct"/>
            <w:tcBorders>
              <w:top w:val="nil"/>
              <w:left w:val="single" w:sz="4" w:space="0" w:color="auto"/>
              <w:bottom w:val="single" w:sz="4" w:space="0" w:color="auto"/>
              <w:right w:val="single" w:sz="4" w:space="0" w:color="auto"/>
            </w:tcBorders>
            <w:vAlign w:val="center"/>
          </w:tcPr>
          <w:p w14:paraId="5F861A90" w14:textId="77777777" w:rsidR="00FF7862" w:rsidRDefault="00FC6CDB">
            <w:pPr>
              <w:ind w:firstLine="0"/>
              <w:jc w:val="center"/>
              <w:rPr>
                <w:color w:val="000000"/>
                <w:sz w:val="20"/>
                <w:szCs w:val="20"/>
              </w:rPr>
            </w:pPr>
            <w:r>
              <w:rPr>
                <w:color w:val="000000"/>
                <w:sz w:val="20"/>
                <w:szCs w:val="20"/>
              </w:rPr>
              <w:t>88,4</w:t>
            </w:r>
          </w:p>
        </w:tc>
        <w:tc>
          <w:tcPr>
            <w:tcW w:w="198" w:type="pct"/>
            <w:tcBorders>
              <w:top w:val="nil"/>
              <w:left w:val="single" w:sz="4" w:space="0" w:color="auto"/>
              <w:bottom w:val="single" w:sz="4" w:space="0" w:color="auto"/>
              <w:right w:val="single" w:sz="4" w:space="0" w:color="auto"/>
            </w:tcBorders>
            <w:vAlign w:val="center"/>
          </w:tcPr>
          <w:p w14:paraId="5F861A91" w14:textId="77777777" w:rsidR="00FF7862" w:rsidRDefault="00FC6CDB">
            <w:pPr>
              <w:ind w:firstLine="0"/>
              <w:jc w:val="center"/>
              <w:rPr>
                <w:color w:val="000000"/>
                <w:sz w:val="20"/>
                <w:szCs w:val="20"/>
              </w:rPr>
            </w:pPr>
            <w:r>
              <w:rPr>
                <w:color w:val="000000"/>
                <w:sz w:val="20"/>
                <w:szCs w:val="20"/>
              </w:rPr>
              <w:t>92,0</w:t>
            </w:r>
          </w:p>
        </w:tc>
        <w:tc>
          <w:tcPr>
            <w:tcW w:w="198" w:type="pct"/>
            <w:tcBorders>
              <w:top w:val="nil"/>
              <w:left w:val="nil"/>
              <w:bottom w:val="single" w:sz="4" w:space="0" w:color="auto"/>
              <w:right w:val="single" w:sz="4" w:space="0" w:color="auto"/>
            </w:tcBorders>
            <w:vAlign w:val="center"/>
          </w:tcPr>
          <w:p w14:paraId="5F861A92" w14:textId="77777777" w:rsidR="00FF7862" w:rsidRDefault="00FC6CDB">
            <w:pPr>
              <w:ind w:firstLine="0"/>
              <w:jc w:val="center"/>
              <w:rPr>
                <w:color w:val="000000"/>
                <w:sz w:val="20"/>
                <w:szCs w:val="20"/>
              </w:rPr>
            </w:pPr>
            <w:r>
              <w:rPr>
                <w:color w:val="000000"/>
                <w:sz w:val="20"/>
                <w:szCs w:val="20"/>
              </w:rPr>
              <w:t>88,4</w:t>
            </w:r>
          </w:p>
        </w:tc>
        <w:tc>
          <w:tcPr>
            <w:tcW w:w="198" w:type="pct"/>
            <w:tcBorders>
              <w:top w:val="single" w:sz="4" w:space="0" w:color="auto"/>
              <w:left w:val="nil"/>
              <w:bottom w:val="single" w:sz="4" w:space="0" w:color="auto"/>
              <w:right w:val="single" w:sz="4" w:space="0" w:color="auto"/>
            </w:tcBorders>
            <w:vAlign w:val="center"/>
          </w:tcPr>
          <w:p w14:paraId="5F861A93" w14:textId="77777777" w:rsidR="00FF7862" w:rsidRDefault="00FC6CDB">
            <w:pPr>
              <w:ind w:firstLine="0"/>
              <w:jc w:val="center"/>
              <w:rPr>
                <w:color w:val="000000"/>
                <w:sz w:val="20"/>
                <w:szCs w:val="20"/>
              </w:rPr>
            </w:pPr>
            <w:r>
              <w:rPr>
                <w:color w:val="000000"/>
                <w:sz w:val="20"/>
                <w:szCs w:val="20"/>
              </w:rPr>
              <w:t>90,7</w:t>
            </w:r>
          </w:p>
        </w:tc>
        <w:tc>
          <w:tcPr>
            <w:tcW w:w="198" w:type="pct"/>
            <w:tcBorders>
              <w:top w:val="nil"/>
              <w:left w:val="single" w:sz="4" w:space="0" w:color="auto"/>
              <w:bottom w:val="single" w:sz="4" w:space="0" w:color="auto"/>
              <w:right w:val="single" w:sz="4" w:space="0" w:color="auto"/>
            </w:tcBorders>
            <w:vAlign w:val="center"/>
          </w:tcPr>
          <w:p w14:paraId="5F861A94" w14:textId="77777777" w:rsidR="00FF7862" w:rsidRDefault="00FC6CDB">
            <w:pPr>
              <w:ind w:firstLine="0"/>
              <w:jc w:val="center"/>
              <w:rPr>
                <w:color w:val="000000"/>
                <w:sz w:val="20"/>
                <w:szCs w:val="20"/>
              </w:rPr>
            </w:pPr>
            <w:r>
              <w:rPr>
                <w:color w:val="000000"/>
                <w:sz w:val="20"/>
                <w:szCs w:val="20"/>
              </w:rPr>
              <w:t>89,6</w:t>
            </w:r>
          </w:p>
        </w:tc>
        <w:tc>
          <w:tcPr>
            <w:tcW w:w="198" w:type="pct"/>
            <w:tcBorders>
              <w:top w:val="nil"/>
              <w:left w:val="single" w:sz="4" w:space="0" w:color="auto"/>
              <w:bottom w:val="single" w:sz="4" w:space="0" w:color="auto"/>
              <w:right w:val="single" w:sz="4" w:space="0" w:color="auto"/>
            </w:tcBorders>
            <w:vAlign w:val="center"/>
          </w:tcPr>
          <w:p w14:paraId="5F861A95" w14:textId="77777777" w:rsidR="00FF7862" w:rsidRDefault="00FC6CDB">
            <w:pPr>
              <w:ind w:firstLine="0"/>
              <w:jc w:val="center"/>
              <w:rPr>
                <w:color w:val="000000"/>
                <w:sz w:val="20"/>
                <w:szCs w:val="20"/>
              </w:rPr>
            </w:pPr>
            <w:r>
              <w:rPr>
                <w:color w:val="000000"/>
                <w:sz w:val="20"/>
                <w:szCs w:val="20"/>
              </w:rPr>
              <w:t>76,9</w:t>
            </w:r>
          </w:p>
        </w:tc>
        <w:tc>
          <w:tcPr>
            <w:tcW w:w="198" w:type="pct"/>
            <w:tcBorders>
              <w:top w:val="nil"/>
              <w:left w:val="nil"/>
              <w:bottom w:val="single" w:sz="4" w:space="0" w:color="auto"/>
              <w:right w:val="single" w:sz="4" w:space="0" w:color="auto"/>
            </w:tcBorders>
            <w:vAlign w:val="center"/>
          </w:tcPr>
          <w:p w14:paraId="5F861A96" w14:textId="77777777" w:rsidR="00FF7862" w:rsidRDefault="00FC6CDB">
            <w:pPr>
              <w:ind w:firstLine="0"/>
              <w:jc w:val="center"/>
              <w:rPr>
                <w:color w:val="000000"/>
                <w:sz w:val="20"/>
                <w:szCs w:val="20"/>
              </w:rPr>
            </w:pPr>
            <w:r>
              <w:rPr>
                <w:color w:val="000000"/>
                <w:sz w:val="20"/>
                <w:szCs w:val="20"/>
              </w:rPr>
              <w:t>86,0</w:t>
            </w:r>
          </w:p>
        </w:tc>
        <w:tc>
          <w:tcPr>
            <w:tcW w:w="198" w:type="pct"/>
            <w:tcBorders>
              <w:top w:val="single" w:sz="4" w:space="0" w:color="auto"/>
              <w:left w:val="nil"/>
              <w:bottom w:val="single" w:sz="4" w:space="0" w:color="auto"/>
              <w:right w:val="single" w:sz="4" w:space="0" w:color="auto"/>
            </w:tcBorders>
            <w:vAlign w:val="center"/>
          </w:tcPr>
          <w:p w14:paraId="5F861A97" w14:textId="77777777" w:rsidR="00FF7862" w:rsidRDefault="00FC6CDB">
            <w:pPr>
              <w:ind w:firstLine="0"/>
              <w:jc w:val="center"/>
              <w:rPr>
                <w:color w:val="000000"/>
                <w:sz w:val="20"/>
                <w:szCs w:val="20"/>
              </w:rPr>
            </w:pPr>
            <w:r>
              <w:rPr>
                <w:color w:val="000000"/>
                <w:sz w:val="20"/>
                <w:szCs w:val="20"/>
              </w:rPr>
              <w:t>90,7</w:t>
            </w:r>
          </w:p>
        </w:tc>
        <w:tc>
          <w:tcPr>
            <w:tcW w:w="198" w:type="pct"/>
            <w:tcBorders>
              <w:top w:val="single" w:sz="4" w:space="0" w:color="auto"/>
              <w:left w:val="single" w:sz="4" w:space="0" w:color="auto"/>
              <w:bottom w:val="single" w:sz="4" w:space="0" w:color="auto"/>
              <w:right w:val="single" w:sz="4" w:space="0" w:color="auto"/>
            </w:tcBorders>
            <w:vAlign w:val="center"/>
          </w:tcPr>
          <w:p w14:paraId="5F861A98" w14:textId="77777777" w:rsidR="00FF7862" w:rsidRDefault="00FC6CDB">
            <w:pPr>
              <w:ind w:firstLine="0"/>
              <w:jc w:val="center"/>
              <w:rPr>
                <w:color w:val="000000"/>
                <w:sz w:val="20"/>
                <w:szCs w:val="20"/>
              </w:rPr>
            </w:pPr>
            <w:r>
              <w:rPr>
                <w:color w:val="000000"/>
                <w:sz w:val="20"/>
                <w:szCs w:val="20"/>
              </w:rPr>
              <w:t>88,4</w:t>
            </w:r>
          </w:p>
        </w:tc>
        <w:tc>
          <w:tcPr>
            <w:tcW w:w="198" w:type="pct"/>
            <w:tcBorders>
              <w:top w:val="nil"/>
              <w:left w:val="single" w:sz="4" w:space="0" w:color="auto"/>
              <w:bottom w:val="single" w:sz="4" w:space="0" w:color="auto"/>
              <w:right w:val="single" w:sz="4" w:space="0" w:color="auto"/>
            </w:tcBorders>
            <w:vAlign w:val="center"/>
          </w:tcPr>
          <w:p w14:paraId="5F861A99" w14:textId="77777777" w:rsidR="00FF7862" w:rsidRDefault="00FC6CDB">
            <w:pPr>
              <w:ind w:firstLine="0"/>
              <w:jc w:val="center"/>
              <w:rPr>
                <w:color w:val="000000"/>
                <w:sz w:val="20"/>
                <w:szCs w:val="20"/>
              </w:rPr>
            </w:pPr>
            <w:r>
              <w:rPr>
                <w:color w:val="000000"/>
                <w:sz w:val="20"/>
                <w:szCs w:val="20"/>
              </w:rPr>
              <w:t>95,9</w:t>
            </w:r>
          </w:p>
        </w:tc>
        <w:tc>
          <w:tcPr>
            <w:tcW w:w="198" w:type="pct"/>
            <w:tcBorders>
              <w:top w:val="nil"/>
              <w:left w:val="nil"/>
              <w:bottom w:val="single" w:sz="4" w:space="0" w:color="auto"/>
              <w:right w:val="single" w:sz="4" w:space="0" w:color="auto"/>
            </w:tcBorders>
            <w:vAlign w:val="center"/>
          </w:tcPr>
          <w:p w14:paraId="5F861A9A" w14:textId="77777777" w:rsidR="00FF7862" w:rsidRDefault="00FC6CDB">
            <w:pPr>
              <w:ind w:firstLine="0"/>
              <w:jc w:val="center"/>
              <w:rPr>
                <w:color w:val="000000"/>
                <w:sz w:val="20"/>
                <w:szCs w:val="20"/>
              </w:rPr>
            </w:pPr>
            <w:r>
              <w:rPr>
                <w:color w:val="000000"/>
                <w:sz w:val="20"/>
                <w:szCs w:val="20"/>
              </w:rPr>
              <w:t>95,3</w:t>
            </w:r>
          </w:p>
        </w:tc>
        <w:tc>
          <w:tcPr>
            <w:tcW w:w="198" w:type="pct"/>
            <w:tcBorders>
              <w:top w:val="single" w:sz="4" w:space="0" w:color="auto"/>
              <w:left w:val="nil"/>
              <w:bottom w:val="single" w:sz="4" w:space="0" w:color="auto"/>
              <w:right w:val="single" w:sz="4" w:space="0" w:color="auto"/>
            </w:tcBorders>
            <w:vAlign w:val="center"/>
          </w:tcPr>
          <w:p w14:paraId="5F861A9B"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A9C" w14:textId="77777777" w:rsidR="00FF7862" w:rsidRDefault="00FC6CDB">
            <w:pPr>
              <w:ind w:firstLine="0"/>
              <w:jc w:val="center"/>
              <w:rPr>
                <w:color w:val="000000"/>
                <w:sz w:val="20"/>
                <w:szCs w:val="20"/>
              </w:rPr>
            </w:pPr>
            <w:r>
              <w:rPr>
                <w:color w:val="000000"/>
                <w:sz w:val="20"/>
                <w:szCs w:val="20"/>
              </w:rPr>
              <w:t>97,7</w:t>
            </w:r>
          </w:p>
        </w:tc>
        <w:tc>
          <w:tcPr>
            <w:tcW w:w="198" w:type="pct"/>
            <w:tcBorders>
              <w:top w:val="nil"/>
              <w:left w:val="single" w:sz="4" w:space="0" w:color="auto"/>
              <w:bottom w:val="single" w:sz="4" w:space="0" w:color="auto"/>
              <w:right w:val="single" w:sz="4" w:space="0" w:color="auto"/>
            </w:tcBorders>
            <w:vAlign w:val="center"/>
          </w:tcPr>
          <w:p w14:paraId="5F861A9D" w14:textId="77777777" w:rsidR="00FF7862" w:rsidRDefault="00FC6CDB">
            <w:pPr>
              <w:ind w:firstLine="0"/>
              <w:jc w:val="center"/>
              <w:rPr>
                <w:color w:val="000000"/>
                <w:sz w:val="20"/>
                <w:szCs w:val="20"/>
              </w:rPr>
            </w:pPr>
            <w:r>
              <w:rPr>
                <w:color w:val="000000"/>
                <w:sz w:val="20"/>
                <w:szCs w:val="20"/>
              </w:rPr>
              <w:t>74,1</w:t>
            </w:r>
          </w:p>
        </w:tc>
        <w:tc>
          <w:tcPr>
            <w:tcW w:w="198" w:type="pct"/>
            <w:tcBorders>
              <w:top w:val="nil"/>
              <w:left w:val="nil"/>
              <w:bottom w:val="single" w:sz="4" w:space="0" w:color="auto"/>
              <w:right w:val="single" w:sz="4" w:space="0" w:color="auto"/>
            </w:tcBorders>
            <w:vAlign w:val="center"/>
          </w:tcPr>
          <w:p w14:paraId="5F861A9E" w14:textId="77777777" w:rsidR="00FF7862" w:rsidRDefault="00FC6CDB">
            <w:pPr>
              <w:ind w:firstLine="0"/>
              <w:jc w:val="center"/>
              <w:rPr>
                <w:color w:val="000000"/>
                <w:sz w:val="20"/>
                <w:szCs w:val="20"/>
              </w:rPr>
            </w:pPr>
            <w:r>
              <w:rPr>
                <w:color w:val="000000"/>
                <w:sz w:val="20"/>
                <w:szCs w:val="20"/>
              </w:rPr>
              <w:t>74,4</w:t>
            </w:r>
          </w:p>
        </w:tc>
        <w:tc>
          <w:tcPr>
            <w:tcW w:w="198" w:type="pct"/>
            <w:tcBorders>
              <w:top w:val="nil"/>
              <w:left w:val="nil"/>
              <w:bottom w:val="single" w:sz="4" w:space="0" w:color="auto"/>
              <w:right w:val="single" w:sz="4" w:space="0" w:color="auto"/>
            </w:tcBorders>
            <w:vAlign w:val="center"/>
          </w:tcPr>
          <w:p w14:paraId="5F861A9F" w14:textId="77777777" w:rsidR="00FF7862" w:rsidRDefault="00FC6CDB">
            <w:pPr>
              <w:ind w:firstLine="0"/>
              <w:jc w:val="center"/>
              <w:rPr>
                <w:color w:val="000000"/>
                <w:sz w:val="20"/>
                <w:szCs w:val="20"/>
              </w:rPr>
            </w:pPr>
            <w:r>
              <w:rPr>
                <w:color w:val="000000"/>
                <w:sz w:val="20"/>
                <w:szCs w:val="20"/>
              </w:rPr>
              <w:t>88,4</w:t>
            </w:r>
          </w:p>
        </w:tc>
        <w:tc>
          <w:tcPr>
            <w:tcW w:w="198" w:type="pct"/>
            <w:tcBorders>
              <w:top w:val="nil"/>
              <w:left w:val="nil"/>
              <w:bottom w:val="single" w:sz="4" w:space="0" w:color="auto"/>
              <w:right w:val="single" w:sz="4" w:space="0" w:color="auto"/>
            </w:tcBorders>
            <w:vAlign w:val="center"/>
          </w:tcPr>
          <w:p w14:paraId="5F861AA0" w14:textId="77777777" w:rsidR="00FF7862" w:rsidRDefault="00FC6CDB">
            <w:pPr>
              <w:ind w:firstLine="0"/>
              <w:jc w:val="center"/>
              <w:rPr>
                <w:color w:val="000000"/>
                <w:sz w:val="20"/>
                <w:szCs w:val="20"/>
              </w:rPr>
            </w:pPr>
            <w:r>
              <w:rPr>
                <w:color w:val="000000"/>
                <w:sz w:val="20"/>
                <w:szCs w:val="20"/>
              </w:rPr>
              <w:t>97,7</w:t>
            </w:r>
          </w:p>
        </w:tc>
      </w:tr>
      <w:tr w:rsidR="00FF7862" w14:paraId="5F861ABB"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AA2" w14:textId="77777777" w:rsidR="00FF7862" w:rsidRDefault="00FC6CDB">
            <w:pPr>
              <w:ind w:firstLine="0"/>
              <w:jc w:val="left"/>
              <w:rPr>
                <w:color w:val="000000"/>
                <w:sz w:val="20"/>
                <w:szCs w:val="20"/>
              </w:rPr>
            </w:pPr>
            <w:r>
              <w:rPr>
                <w:color w:val="000000"/>
                <w:sz w:val="20"/>
                <w:szCs w:val="20"/>
              </w:rPr>
              <w:lastRenderedPageBreak/>
              <w:t>Гатчинский МР</w:t>
            </w:r>
          </w:p>
        </w:tc>
        <w:tc>
          <w:tcPr>
            <w:tcW w:w="198" w:type="pct"/>
            <w:tcBorders>
              <w:top w:val="nil"/>
              <w:left w:val="nil"/>
              <w:bottom w:val="single" w:sz="4" w:space="0" w:color="auto"/>
              <w:right w:val="single" w:sz="4" w:space="0" w:color="auto"/>
            </w:tcBorders>
            <w:shd w:val="clear" w:color="auto" w:fill="auto"/>
            <w:vAlign w:val="center"/>
          </w:tcPr>
          <w:p w14:paraId="5F861AA3" w14:textId="77777777" w:rsidR="00FF7862" w:rsidRDefault="00FC6CDB">
            <w:pPr>
              <w:ind w:firstLine="0"/>
              <w:jc w:val="center"/>
              <w:rPr>
                <w:color w:val="000000"/>
                <w:sz w:val="20"/>
                <w:szCs w:val="20"/>
              </w:rPr>
            </w:pPr>
            <w:r>
              <w:rPr>
                <w:color w:val="000000"/>
                <w:sz w:val="20"/>
                <w:szCs w:val="20"/>
              </w:rPr>
              <w:t>80,1</w:t>
            </w:r>
          </w:p>
        </w:tc>
        <w:tc>
          <w:tcPr>
            <w:tcW w:w="198" w:type="pct"/>
            <w:tcBorders>
              <w:top w:val="nil"/>
              <w:left w:val="nil"/>
              <w:bottom w:val="single" w:sz="4" w:space="0" w:color="auto"/>
              <w:right w:val="single" w:sz="4" w:space="0" w:color="auto"/>
            </w:tcBorders>
            <w:shd w:val="clear" w:color="auto" w:fill="auto"/>
            <w:vAlign w:val="center"/>
          </w:tcPr>
          <w:p w14:paraId="5F861AA4" w14:textId="77777777" w:rsidR="00FF7862" w:rsidRDefault="00FC6CDB">
            <w:pPr>
              <w:ind w:firstLine="0"/>
              <w:jc w:val="center"/>
              <w:rPr>
                <w:color w:val="000000"/>
                <w:sz w:val="20"/>
                <w:szCs w:val="20"/>
              </w:rPr>
            </w:pPr>
            <w:r>
              <w:rPr>
                <w:color w:val="000000"/>
                <w:sz w:val="20"/>
                <w:szCs w:val="20"/>
              </w:rPr>
              <w:t>84,6</w:t>
            </w:r>
          </w:p>
        </w:tc>
        <w:tc>
          <w:tcPr>
            <w:tcW w:w="198" w:type="pct"/>
            <w:tcBorders>
              <w:top w:val="single" w:sz="4" w:space="0" w:color="auto"/>
              <w:left w:val="nil"/>
              <w:bottom w:val="single" w:sz="4" w:space="0" w:color="auto"/>
              <w:right w:val="single" w:sz="4" w:space="0" w:color="auto"/>
            </w:tcBorders>
            <w:vAlign w:val="center"/>
          </w:tcPr>
          <w:p w14:paraId="5F861AA5" w14:textId="77777777" w:rsidR="00FF7862" w:rsidRDefault="00FC6CDB">
            <w:pPr>
              <w:ind w:firstLine="0"/>
              <w:jc w:val="center"/>
              <w:rPr>
                <w:color w:val="000000"/>
                <w:sz w:val="20"/>
                <w:szCs w:val="20"/>
              </w:rPr>
            </w:pPr>
            <w:r>
              <w:rPr>
                <w:color w:val="000000"/>
                <w:sz w:val="20"/>
                <w:szCs w:val="20"/>
              </w:rPr>
              <w:t>82,7</w:t>
            </w:r>
          </w:p>
        </w:tc>
        <w:tc>
          <w:tcPr>
            <w:tcW w:w="198" w:type="pct"/>
            <w:tcBorders>
              <w:top w:val="nil"/>
              <w:left w:val="single" w:sz="4" w:space="0" w:color="auto"/>
              <w:bottom w:val="single" w:sz="4" w:space="0" w:color="auto"/>
              <w:right w:val="single" w:sz="4" w:space="0" w:color="auto"/>
            </w:tcBorders>
            <w:vAlign w:val="center"/>
          </w:tcPr>
          <w:p w14:paraId="5F861AA6" w14:textId="77777777" w:rsidR="00FF7862" w:rsidRDefault="00FC6CDB">
            <w:pPr>
              <w:ind w:firstLine="0"/>
              <w:jc w:val="center"/>
              <w:rPr>
                <w:color w:val="000000"/>
                <w:sz w:val="20"/>
                <w:szCs w:val="20"/>
              </w:rPr>
            </w:pPr>
            <w:r>
              <w:rPr>
                <w:color w:val="000000"/>
                <w:sz w:val="20"/>
                <w:szCs w:val="20"/>
              </w:rPr>
              <w:t>83,7</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AA7" w14:textId="77777777" w:rsidR="00FF7862" w:rsidRDefault="00FC6CDB">
            <w:pPr>
              <w:ind w:firstLine="0"/>
              <w:jc w:val="center"/>
              <w:rPr>
                <w:color w:val="000000"/>
                <w:sz w:val="20"/>
                <w:szCs w:val="20"/>
              </w:rPr>
            </w:pPr>
            <w:r>
              <w:rPr>
                <w:color w:val="000000"/>
                <w:sz w:val="20"/>
                <w:szCs w:val="20"/>
              </w:rPr>
              <w:t>87,9</w:t>
            </w:r>
          </w:p>
        </w:tc>
        <w:tc>
          <w:tcPr>
            <w:tcW w:w="198" w:type="pct"/>
            <w:tcBorders>
              <w:top w:val="nil"/>
              <w:left w:val="nil"/>
              <w:bottom w:val="single" w:sz="4" w:space="0" w:color="auto"/>
              <w:right w:val="single" w:sz="4" w:space="0" w:color="auto"/>
            </w:tcBorders>
            <w:vAlign w:val="center"/>
          </w:tcPr>
          <w:p w14:paraId="5F861AA8" w14:textId="77777777" w:rsidR="00FF7862" w:rsidRDefault="00FC6CDB">
            <w:pPr>
              <w:ind w:firstLine="0"/>
              <w:jc w:val="center"/>
              <w:rPr>
                <w:color w:val="000000"/>
                <w:sz w:val="20"/>
                <w:szCs w:val="20"/>
              </w:rPr>
            </w:pPr>
            <w:r>
              <w:rPr>
                <w:color w:val="000000"/>
                <w:sz w:val="20"/>
                <w:szCs w:val="20"/>
              </w:rPr>
              <w:t>98,1</w:t>
            </w:r>
          </w:p>
        </w:tc>
        <w:tc>
          <w:tcPr>
            <w:tcW w:w="198" w:type="pct"/>
            <w:tcBorders>
              <w:top w:val="single" w:sz="4" w:space="0" w:color="auto"/>
              <w:left w:val="nil"/>
              <w:bottom w:val="single" w:sz="4" w:space="0" w:color="auto"/>
              <w:right w:val="single" w:sz="4" w:space="0" w:color="auto"/>
            </w:tcBorders>
            <w:vAlign w:val="center"/>
          </w:tcPr>
          <w:p w14:paraId="5F861AA9" w14:textId="77777777" w:rsidR="00FF7862" w:rsidRDefault="00FC6CDB">
            <w:pPr>
              <w:ind w:firstLine="0"/>
              <w:jc w:val="center"/>
              <w:rPr>
                <w:color w:val="000000"/>
                <w:sz w:val="20"/>
                <w:szCs w:val="20"/>
              </w:rPr>
            </w:pPr>
            <w:r>
              <w:rPr>
                <w:color w:val="000000"/>
                <w:sz w:val="20"/>
                <w:szCs w:val="20"/>
              </w:rPr>
              <w:t>98,1</w:t>
            </w:r>
          </w:p>
        </w:tc>
        <w:tc>
          <w:tcPr>
            <w:tcW w:w="198" w:type="pct"/>
            <w:tcBorders>
              <w:top w:val="nil"/>
              <w:left w:val="single" w:sz="4" w:space="0" w:color="auto"/>
              <w:bottom w:val="single" w:sz="4" w:space="0" w:color="auto"/>
              <w:right w:val="single" w:sz="4" w:space="0" w:color="auto"/>
            </w:tcBorders>
            <w:vAlign w:val="center"/>
          </w:tcPr>
          <w:p w14:paraId="5F861AAA" w14:textId="77777777" w:rsidR="00FF7862" w:rsidRDefault="00FC6CDB">
            <w:pPr>
              <w:ind w:firstLine="0"/>
              <w:jc w:val="center"/>
              <w:rPr>
                <w:color w:val="000000"/>
                <w:sz w:val="20"/>
                <w:szCs w:val="20"/>
              </w:rPr>
            </w:pPr>
            <w:r>
              <w:rPr>
                <w:color w:val="000000"/>
                <w:sz w:val="20"/>
                <w:szCs w:val="20"/>
              </w:rPr>
              <w:t>98,1</w:t>
            </w:r>
          </w:p>
        </w:tc>
        <w:tc>
          <w:tcPr>
            <w:tcW w:w="198" w:type="pct"/>
            <w:tcBorders>
              <w:top w:val="nil"/>
              <w:left w:val="single" w:sz="4" w:space="0" w:color="auto"/>
              <w:bottom w:val="single" w:sz="4" w:space="0" w:color="auto"/>
              <w:right w:val="single" w:sz="4" w:space="0" w:color="auto"/>
            </w:tcBorders>
            <w:vAlign w:val="center"/>
          </w:tcPr>
          <w:p w14:paraId="5F861AAB" w14:textId="77777777" w:rsidR="00FF7862" w:rsidRDefault="00FC6CDB">
            <w:pPr>
              <w:ind w:firstLine="0"/>
              <w:jc w:val="center"/>
              <w:rPr>
                <w:color w:val="000000"/>
                <w:sz w:val="20"/>
                <w:szCs w:val="20"/>
              </w:rPr>
            </w:pPr>
            <w:r>
              <w:rPr>
                <w:color w:val="000000"/>
                <w:sz w:val="20"/>
                <w:szCs w:val="20"/>
              </w:rPr>
              <w:t>88,6</w:t>
            </w:r>
          </w:p>
        </w:tc>
        <w:tc>
          <w:tcPr>
            <w:tcW w:w="198" w:type="pct"/>
            <w:tcBorders>
              <w:top w:val="nil"/>
              <w:left w:val="nil"/>
              <w:bottom w:val="single" w:sz="4" w:space="0" w:color="auto"/>
              <w:right w:val="single" w:sz="4" w:space="0" w:color="auto"/>
            </w:tcBorders>
            <w:vAlign w:val="center"/>
          </w:tcPr>
          <w:p w14:paraId="5F861AAC" w14:textId="77777777" w:rsidR="00FF7862" w:rsidRDefault="00FC6CDB">
            <w:pPr>
              <w:ind w:firstLine="0"/>
              <w:jc w:val="center"/>
              <w:rPr>
                <w:color w:val="000000"/>
                <w:sz w:val="20"/>
                <w:szCs w:val="20"/>
              </w:rPr>
            </w:pPr>
            <w:r>
              <w:rPr>
                <w:color w:val="000000"/>
                <w:sz w:val="20"/>
                <w:szCs w:val="20"/>
              </w:rPr>
              <w:t>88,5</w:t>
            </w:r>
          </w:p>
        </w:tc>
        <w:tc>
          <w:tcPr>
            <w:tcW w:w="198" w:type="pct"/>
            <w:tcBorders>
              <w:top w:val="single" w:sz="4" w:space="0" w:color="auto"/>
              <w:left w:val="nil"/>
              <w:bottom w:val="single" w:sz="4" w:space="0" w:color="auto"/>
              <w:right w:val="single" w:sz="4" w:space="0" w:color="auto"/>
            </w:tcBorders>
            <w:vAlign w:val="center"/>
          </w:tcPr>
          <w:p w14:paraId="5F861AAD" w14:textId="77777777" w:rsidR="00FF7862" w:rsidRDefault="00FC6CDB">
            <w:pPr>
              <w:ind w:firstLine="0"/>
              <w:jc w:val="center"/>
              <w:rPr>
                <w:color w:val="000000"/>
                <w:sz w:val="20"/>
                <w:szCs w:val="20"/>
              </w:rPr>
            </w:pPr>
            <w:r>
              <w:rPr>
                <w:color w:val="000000"/>
                <w:sz w:val="20"/>
                <w:szCs w:val="20"/>
              </w:rPr>
              <w:t>92,3</w:t>
            </w:r>
          </w:p>
        </w:tc>
        <w:tc>
          <w:tcPr>
            <w:tcW w:w="198" w:type="pct"/>
            <w:tcBorders>
              <w:top w:val="nil"/>
              <w:left w:val="single" w:sz="4" w:space="0" w:color="auto"/>
              <w:bottom w:val="single" w:sz="4" w:space="0" w:color="auto"/>
              <w:right w:val="single" w:sz="4" w:space="0" w:color="auto"/>
            </w:tcBorders>
            <w:vAlign w:val="center"/>
          </w:tcPr>
          <w:p w14:paraId="5F861AAE" w14:textId="77777777" w:rsidR="00FF7862" w:rsidRDefault="00FC6CDB">
            <w:pPr>
              <w:ind w:firstLine="0"/>
              <w:jc w:val="center"/>
              <w:rPr>
                <w:color w:val="000000"/>
                <w:sz w:val="20"/>
                <w:szCs w:val="20"/>
              </w:rPr>
            </w:pPr>
            <w:r>
              <w:rPr>
                <w:color w:val="000000"/>
                <w:sz w:val="20"/>
                <w:szCs w:val="20"/>
              </w:rPr>
              <w:t>90,4</w:t>
            </w:r>
          </w:p>
        </w:tc>
        <w:tc>
          <w:tcPr>
            <w:tcW w:w="198" w:type="pct"/>
            <w:tcBorders>
              <w:top w:val="nil"/>
              <w:left w:val="single" w:sz="4" w:space="0" w:color="auto"/>
              <w:bottom w:val="single" w:sz="4" w:space="0" w:color="auto"/>
              <w:right w:val="single" w:sz="4" w:space="0" w:color="auto"/>
            </w:tcBorders>
            <w:vAlign w:val="center"/>
          </w:tcPr>
          <w:p w14:paraId="5F861AAF" w14:textId="77777777" w:rsidR="00FF7862" w:rsidRDefault="00FC6CDB">
            <w:pPr>
              <w:ind w:firstLine="0"/>
              <w:jc w:val="center"/>
              <w:rPr>
                <w:color w:val="000000"/>
                <w:sz w:val="20"/>
                <w:szCs w:val="20"/>
              </w:rPr>
            </w:pPr>
            <w:r>
              <w:rPr>
                <w:color w:val="000000"/>
                <w:sz w:val="20"/>
                <w:szCs w:val="20"/>
              </w:rPr>
              <w:t>82,3</w:t>
            </w:r>
          </w:p>
        </w:tc>
        <w:tc>
          <w:tcPr>
            <w:tcW w:w="198" w:type="pct"/>
            <w:tcBorders>
              <w:top w:val="nil"/>
              <w:left w:val="nil"/>
              <w:bottom w:val="single" w:sz="4" w:space="0" w:color="auto"/>
              <w:right w:val="single" w:sz="4" w:space="0" w:color="auto"/>
            </w:tcBorders>
            <w:vAlign w:val="center"/>
          </w:tcPr>
          <w:p w14:paraId="5F861AB0" w14:textId="77777777" w:rsidR="00FF7862" w:rsidRDefault="00FC6CDB">
            <w:pPr>
              <w:ind w:firstLine="0"/>
              <w:jc w:val="center"/>
              <w:rPr>
                <w:color w:val="000000"/>
                <w:sz w:val="20"/>
                <w:szCs w:val="20"/>
              </w:rPr>
            </w:pPr>
            <w:r>
              <w:rPr>
                <w:color w:val="000000"/>
                <w:sz w:val="20"/>
                <w:szCs w:val="20"/>
              </w:rPr>
              <w:t>88,5</w:t>
            </w:r>
          </w:p>
        </w:tc>
        <w:tc>
          <w:tcPr>
            <w:tcW w:w="198" w:type="pct"/>
            <w:tcBorders>
              <w:top w:val="single" w:sz="4" w:space="0" w:color="auto"/>
              <w:left w:val="nil"/>
              <w:bottom w:val="single" w:sz="4" w:space="0" w:color="auto"/>
              <w:right w:val="single" w:sz="4" w:space="0" w:color="auto"/>
            </w:tcBorders>
            <w:vAlign w:val="center"/>
          </w:tcPr>
          <w:p w14:paraId="5F861AB1" w14:textId="77777777" w:rsidR="00FF7862" w:rsidRDefault="00FC6CDB">
            <w:pPr>
              <w:ind w:firstLine="0"/>
              <w:jc w:val="center"/>
              <w:rPr>
                <w:color w:val="000000"/>
                <w:sz w:val="20"/>
                <w:szCs w:val="20"/>
              </w:rPr>
            </w:pPr>
            <w:r>
              <w:rPr>
                <w:color w:val="000000"/>
                <w:sz w:val="20"/>
                <w:szCs w:val="20"/>
              </w:rPr>
              <w:t>92,3</w:t>
            </w:r>
          </w:p>
        </w:tc>
        <w:tc>
          <w:tcPr>
            <w:tcW w:w="198" w:type="pct"/>
            <w:tcBorders>
              <w:top w:val="single" w:sz="4" w:space="0" w:color="auto"/>
              <w:left w:val="single" w:sz="4" w:space="0" w:color="auto"/>
              <w:bottom w:val="single" w:sz="4" w:space="0" w:color="auto"/>
              <w:right w:val="single" w:sz="4" w:space="0" w:color="auto"/>
            </w:tcBorders>
            <w:vAlign w:val="center"/>
          </w:tcPr>
          <w:p w14:paraId="5F861AB2" w14:textId="77777777" w:rsidR="00FF7862" w:rsidRDefault="00FC6CDB">
            <w:pPr>
              <w:ind w:firstLine="0"/>
              <w:jc w:val="center"/>
              <w:rPr>
                <w:color w:val="000000"/>
                <w:sz w:val="20"/>
                <w:szCs w:val="20"/>
              </w:rPr>
            </w:pPr>
            <w:r>
              <w:rPr>
                <w:color w:val="000000"/>
                <w:sz w:val="20"/>
                <w:szCs w:val="20"/>
              </w:rPr>
              <w:t>90,4</w:t>
            </w:r>
          </w:p>
        </w:tc>
        <w:tc>
          <w:tcPr>
            <w:tcW w:w="198" w:type="pct"/>
            <w:tcBorders>
              <w:top w:val="nil"/>
              <w:left w:val="single" w:sz="4" w:space="0" w:color="auto"/>
              <w:bottom w:val="single" w:sz="4" w:space="0" w:color="auto"/>
              <w:right w:val="single" w:sz="4" w:space="0" w:color="auto"/>
            </w:tcBorders>
            <w:vAlign w:val="center"/>
          </w:tcPr>
          <w:p w14:paraId="5F861AB3" w14:textId="77777777" w:rsidR="00FF7862" w:rsidRDefault="00FC6CDB">
            <w:pPr>
              <w:ind w:firstLine="0"/>
              <w:jc w:val="center"/>
              <w:rPr>
                <w:color w:val="000000"/>
                <w:sz w:val="20"/>
                <w:szCs w:val="20"/>
              </w:rPr>
            </w:pPr>
            <w:r>
              <w:rPr>
                <w:color w:val="000000"/>
                <w:sz w:val="20"/>
                <w:szCs w:val="20"/>
              </w:rPr>
              <w:t>92,7</w:t>
            </w:r>
          </w:p>
        </w:tc>
        <w:tc>
          <w:tcPr>
            <w:tcW w:w="198" w:type="pct"/>
            <w:tcBorders>
              <w:top w:val="nil"/>
              <w:left w:val="nil"/>
              <w:bottom w:val="single" w:sz="4" w:space="0" w:color="auto"/>
              <w:right w:val="single" w:sz="4" w:space="0" w:color="auto"/>
            </w:tcBorders>
            <w:vAlign w:val="center"/>
          </w:tcPr>
          <w:p w14:paraId="5F861AB4" w14:textId="77777777" w:rsidR="00FF7862" w:rsidRDefault="00FC6CDB">
            <w:pPr>
              <w:ind w:firstLine="0"/>
              <w:jc w:val="center"/>
              <w:rPr>
                <w:color w:val="000000"/>
                <w:sz w:val="20"/>
                <w:szCs w:val="20"/>
              </w:rPr>
            </w:pPr>
            <w:r>
              <w:rPr>
                <w:color w:val="000000"/>
                <w:sz w:val="20"/>
                <w:szCs w:val="20"/>
              </w:rPr>
              <w:t>90,4</w:t>
            </w:r>
          </w:p>
        </w:tc>
        <w:tc>
          <w:tcPr>
            <w:tcW w:w="198" w:type="pct"/>
            <w:tcBorders>
              <w:top w:val="single" w:sz="4" w:space="0" w:color="auto"/>
              <w:left w:val="nil"/>
              <w:bottom w:val="single" w:sz="4" w:space="0" w:color="auto"/>
              <w:right w:val="single" w:sz="4" w:space="0" w:color="auto"/>
            </w:tcBorders>
            <w:vAlign w:val="center"/>
          </w:tcPr>
          <w:p w14:paraId="5F861AB5" w14:textId="77777777" w:rsidR="00FF7862" w:rsidRDefault="00FC6CDB">
            <w:pPr>
              <w:ind w:firstLine="0"/>
              <w:jc w:val="center"/>
              <w:rPr>
                <w:color w:val="000000"/>
                <w:sz w:val="20"/>
                <w:szCs w:val="20"/>
              </w:rPr>
            </w:pPr>
            <w:r>
              <w:rPr>
                <w:color w:val="000000"/>
                <w:sz w:val="20"/>
                <w:szCs w:val="20"/>
              </w:rPr>
              <w:t>98,1</w:t>
            </w:r>
          </w:p>
        </w:tc>
        <w:tc>
          <w:tcPr>
            <w:tcW w:w="198" w:type="pct"/>
            <w:tcBorders>
              <w:top w:val="single" w:sz="4" w:space="0" w:color="auto"/>
              <w:left w:val="single" w:sz="4" w:space="0" w:color="auto"/>
              <w:bottom w:val="single" w:sz="4" w:space="0" w:color="auto"/>
              <w:right w:val="single" w:sz="4" w:space="0" w:color="auto"/>
            </w:tcBorders>
            <w:vAlign w:val="center"/>
          </w:tcPr>
          <w:p w14:paraId="5F861AB6" w14:textId="77777777" w:rsidR="00FF7862" w:rsidRDefault="00FC6CDB">
            <w:pPr>
              <w:ind w:firstLine="0"/>
              <w:jc w:val="center"/>
              <w:rPr>
                <w:color w:val="000000"/>
                <w:sz w:val="20"/>
                <w:szCs w:val="20"/>
              </w:rPr>
            </w:pPr>
            <w:r>
              <w:rPr>
                <w:color w:val="000000"/>
                <w:sz w:val="20"/>
                <w:szCs w:val="20"/>
              </w:rPr>
              <w:t>94,3</w:t>
            </w:r>
          </w:p>
        </w:tc>
        <w:tc>
          <w:tcPr>
            <w:tcW w:w="198" w:type="pct"/>
            <w:tcBorders>
              <w:top w:val="nil"/>
              <w:left w:val="single" w:sz="4" w:space="0" w:color="auto"/>
              <w:bottom w:val="single" w:sz="4" w:space="0" w:color="auto"/>
              <w:right w:val="single" w:sz="4" w:space="0" w:color="auto"/>
            </w:tcBorders>
            <w:vAlign w:val="center"/>
          </w:tcPr>
          <w:p w14:paraId="5F861AB7" w14:textId="77777777" w:rsidR="00FF7862" w:rsidRDefault="00FC6CDB">
            <w:pPr>
              <w:ind w:firstLine="0"/>
              <w:jc w:val="center"/>
              <w:rPr>
                <w:color w:val="000000"/>
                <w:sz w:val="20"/>
                <w:szCs w:val="20"/>
              </w:rPr>
            </w:pPr>
            <w:r>
              <w:rPr>
                <w:color w:val="000000"/>
                <w:sz w:val="20"/>
                <w:szCs w:val="20"/>
              </w:rPr>
              <w:t>68,6</w:t>
            </w:r>
          </w:p>
        </w:tc>
        <w:tc>
          <w:tcPr>
            <w:tcW w:w="198" w:type="pct"/>
            <w:tcBorders>
              <w:top w:val="nil"/>
              <w:left w:val="nil"/>
              <w:bottom w:val="single" w:sz="4" w:space="0" w:color="auto"/>
              <w:right w:val="single" w:sz="4" w:space="0" w:color="auto"/>
            </w:tcBorders>
            <w:vAlign w:val="center"/>
          </w:tcPr>
          <w:p w14:paraId="5F861AB8" w14:textId="77777777" w:rsidR="00FF7862" w:rsidRDefault="00FC6CDB">
            <w:pPr>
              <w:ind w:firstLine="0"/>
              <w:jc w:val="center"/>
              <w:rPr>
                <w:color w:val="000000"/>
                <w:sz w:val="20"/>
                <w:szCs w:val="20"/>
              </w:rPr>
            </w:pPr>
            <w:r>
              <w:rPr>
                <w:color w:val="000000"/>
                <w:sz w:val="20"/>
                <w:szCs w:val="20"/>
              </w:rPr>
              <w:t>78,8</w:t>
            </w:r>
          </w:p>
        </w:tc>
        <w:tc>
          <w:tcPr>
            <w:tcW w:w="198" w:type="pct"/>
            <w:tcBorders>
              <w:top w:val="nil"/>
              <w:left w:val="nil"/>
              <w:bottom w:val="single" w:sz="4" w:space="0" w:color="auto"/>
              <w:right w:val="single" w:sz="4" w:space="0" w:color="auto"/>
            </w:tcBorders>
            <w:vAlign w:val="center"/>
          </w:tcPr>
          <w:p w14:paraId="5F861AB9" w14:textId="77777777" w:rsidR="00FF7862" w:rsidRDefault="00FC6CDB">
            <w:pPr>
              <w:ind w:firstLine="0"/>
              <w:jc w:val="center"/>
              <w:rPr>
                <w:color w:val="000000"/>
                <w:sz w:val="20"/>
                <w:szCs w:val="20"/>
              </w:rPr>
            </w:pPr>
            <w:r>
              <w:rPr>
                <w:color w:val="000000"/>
                <w:sz w:val="20"/>
                <w:szCs w:val="20"/>
              </w:rPr>
              <w:t>75,0</w:t>
            </w:r>
          </w:p>
        </w:tc>
        <w:tc>
          <w:tcPr>
            <w:tcW w:w="198" w:type="pct"/>
            <w:tcBorders>
              <w:top w:val="nil"/>
              <w:left w:val="nil"/>
              <w:bottom w:val="single" w:sz="4" w:space="0" w:color="auto"/>
              <w:right w:val="single" w:sz="4" w:space="0" w:color="auto"/>
            </w:tcBorders>
            <w:vAlign w:val="center"/>
          </w:tcPr>
          <w:p w14:paraId="5F861ABA" w14:textId="77777777" w:rsidR="00FF7862" w:rsidRDefault="00FC6CDB">
            <w:pPr>
              <w:ind w:firstLine="0"/>
              <w:jc w:val="center"/>
              <w:rPr>
                <w:color w:val="000000"/>
                <w:sz w:val="20"/>
                <w:szCs w:val="20"/>
              </w:rPr>
            </w:pPr>
            <w:r>
              <w:rPr>
                <w:color w:val="000000"/>
                <w:sz w:val="20"/>
                <w:szCs w:val="20"/>
              </w:rPr>
              <w:t>94,3</w:t>
            </w:r>
          </w:p>
        </w:tc>
      </w:tr>
      <w:tr w:rsidR="00FF7862" w14:paraId="5F861AD5"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ABC" w14:textId="77777777" w:rsidR="00FF7862" w:rsidRDefault="00FC6CDB">
            <w:pPr>
              <w:ind w:firstLine="0"/>
              <w:jc w:val="left"/>
              <w:rPr>
                <w:color w:val="000000"/>
                <w:sz w:val="20"/>
                <w:szCs w:val="20"/>
              </w:rPr>
            </w:pPr>
            <w:r>
              <w:rPr>
                <w:color w:val="000000"/>
                <w:sz w:val="20"/>
                <w:szCs w:val="20"/>
              </w:rPr>
              <w:t>Кингисеппский МР</w:t>
            </w:r>
          </w:p>
        </w:tc>
        <w:tc>
          <w:tcPr>
            <w:tcW w:w="198" w:type="pct"/>
            <w:tcBorders>
              <w:top w:val="nil"/>
              <w:left w:val="nil"/>
              <w:bottom w:val="single" w:sz="4" w:space="0" w:color="auto"/>
              <w:right w:val="single" w:sz="4" w:space="0" w:color="auto"/>
            </w:tcBorders>
            <w:shd w:val="clear" w:color="auto" w:fill="auto"/>
            <w:vAlign w:val="center"/>
          </w:tcPr>
          <w:p w14:paraId="5F861ABD" w14:textId="77777777" w:rsidR="00FF7862" w:rsidRDefault="00FC6CDB">
            <w:pPr>
              <w:ind w:firstLine="0"/>
              <w:jc w:val="center"/>
              <w:rPr>
                <w:color w:val="000000"/>
                <w:sz w:val="20"/>
                <w:szCs w:val="20"/>
              </w:rPr>
            </w:pPr>
            <w:r>
              <w:rPr>
                <w:color w:val="000000"/>
                <w:sz w:val="20"/>
                <w:szCs w:val="20"/>
              </w:rPr>
              <w:t>74,0</w:t>
            </w:r>
          </w:p>
        </w:tc>
        <w:tc>
          <w:tcPr>
            <w:tcW w:w="198" w:type="pct"/>
            <w:tcBorders>
              <w:top w:val="nil"/>
              <w:left w:val="nil"/>
              <w:bottom w:val="single" w:sz="4" w:space="0" w:color="auto"/>
              <w:right w:val="single" w:sz="4" w:space="0" w:color="auto"/>
            </w:tcBorders>
            <w:shd w:val="clear" w:color="auto" w:fill="auto"/>
            <w:vAlign w:val="center"/>
          </w:tcPr>
          <w:p w14:paraId="5F861ABE" w14:textId="77777777" w:rsidR="00FF7862" w:rsidRDefault="00FC6CDB">
            <w:pPr>
              <w:ind w:firstLine="0"/>
              <w:jc w:val="center"/>
              <w:rPr>
                <w:color w:val="000000"/>
                <w:sz w:val="20"/>
                <w:szCs w:val="20"/>
              </w:rPr>
            </w:pPr>
            <w:r>
              <w:rPr>
                <w:color w:val="000000"/>
                <w:sz w:val="20"/>
                <w:szCs w:val="20"/>
              </w:rPr>
              <w:t>87,5</w:t>
            </w:r>
          </w:p>
        </w:tc>
        <w:tc>
          <w:tcPr>
            <w:tcW w:w="198" w:type="pct"/>
            <w:tcBorders>
              <w:top w:val="single" w:sz="4" w:space="0" w:color="auto"/>
              <w:left w:val="nil"/>
              <w:bottom w:val="single" w:sz="4" w:space="0" w:color="auto"/>
              <w:right w:val="single" w:sz="4" w:space="0" w:color="auto"/>
            </w:tcBorders>
            <w:vAlign w:val="center"/>
          </w:tcPr>
          <w:p w14:paraId="5F861ABF"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AC0" w14:textId="77777777" w:rsidR="00FF7862" w:rsidRDefault="00FC6CDB">
            <w:pPr>
              <w:ind w:firstLine="0"/>
              <w:jc w:val="center"/>
              <w:rPr>
                <w:color w:val="000000"/>
                <w:sz w:val="20"/>
                <w:szCs w:val="20"/>
              </w:rPr>
            </w:pPr>
            <w:r>
              <w:rPr>
                <w:color w:val="000000"/>
                <w:sz w:val="20"/>
                <w:szCs w:val="20"/>
              </w:rPr>
              <w:t>93,8</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AC1" w14:textId="77777777" w:rsidR="00FF7862" w:rsidRDefault="00FC6CDB">
            <w:pPr>
              <w:ind w:firstLine="0"/>
              <w:jc w:val="center"/>
              <w:rPr>
                <w:color w:val="000000"/>
                <w:sz w:val="20"/>
                <w:szCs w:val="20"/>
              </w:rPr>
            </w:pPr>
            <w:r>
              <w:rPr>
                <w:color w:val="000000"/>
                <w:sz w:val="20"/>
                <w:szCs w:val="20"/>
              </w:rPr>
              <w:t>83,1</w:t>
            </w:r>
          </w:p>
        </w:tc>
        <w:tc>
          <w:tcPr>
            <w:tcW w:w="198" w:type="pct"/>
            <w:tcBorders>
              <w:top w:val="nil"/>
              <w:left w:val="nil"/>
              <w:bottom w:val="single" w:sz="4" w:space="0" w:color="auto"/>
              <w:right w:val="single" w:sz="4" w:space="0" w:color="auto"/>
            </w:tcBorders>
            <w:vAlign w:val="center"/>
          </w:tcPr>
          <w:p w14:paraId="5F861AC2"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AC3"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AC4"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AC5" w14:textId="77777777" w:rsidR="00FF7862" w:rsidRDefault="00FC6CDB">
            <w:pPr>
              <w:ind w:firstLine="0"/>
              <w:jc w:val="center"/>
              <w:rPr>
                <w:color w:val="000000"/>
                <w:sz w:val="20"/>
                <w:szCs w:val="20"/>
              </w:rPr>
            </w:pPr>
            <w:r>
              <w:rPr>
                <w:color w:val="000000"/>
                <w:sz w:val="20"/>
                <w:szCs w:val="20"/>
              </w:rPr>
              <w:t>88,7</w:t>
            </w:r>
          </w:p>
        </w:tc>
        <w:tc>
          <w:tcPr>
            <w:tcW w:w="198" w:type="pct"/>
            <w:tcBorders>
              <w:top w:val="nil"/>
              <w:left w:val="nil"/>
              <w:bottom w:val="single" w:sz="4" w:space="0" w:color="auto"/>
              <w:right w:val="single" w:sz="4" w:space="0" w:color="auto"/>
            </w:tcBorders>
            <w:vAlign w:val="center"/>
          </w:tcPr>
          <w:p w14:paraId="5F861AC6" w14:textId="77777777" w:rsidR="00FF7862" w:rsidRDefault="00FC6CDB">
            <w:pPr>
              <w:ind w:firstLine="0"/>
              <w:jc w:val="center"/>
              <w:rPr>
                <w:color w:val="000000"/>
                <w:sz w:val="20"/>
                <w:szCs w:val="20"/>
              </w:rPr>
            </w:pPr>
            <w:r>
              <w:rPr>
                <w:color w:val="000000"/>
                <w:sz w:val="20"/>
                <w:szCs w:val="20"/>
              </w:rPr>
              <w:t>93,8</w:t>
            </w:r>
          </w:p>
        </w:tc>
        <w:tc>
          <w:tcPr>
            <w:tcW w:w="198" w:type="pct"/>
            <w:tcBorders>
              <w:top w:val="single" w:sz="4" w:space="0" w:color="auto"/>
              <w:left w:val="nil"/>
              <w:bottom w:val="single" w:sz="4" w:space="0" w:color="auto"/>
              <w:right w:val="single" w:sz="4" w:space="0" w:color="auto"/>
            </w:tcBorders>
            <w:vAlign w:val="center"/>
          </w:tcPr>
          <w:p w14:paraId="5F861AC7" w14:textId="77777777" w:rsidR="00FF7862" w:rsidRDefault="00FC6CDB">
            <w:pPr>
              <w:ind w:firstLine="0"/>
              <w:jc w:val="center"/>
              <w:rPr>
                <w:color w:val="000000"/>
                <w:sz w:val="20"/>
                <w:szCs w:val="20"/>
              </w:rPr>
            </w:pPr>
            <w:r>
              <w:rPr>
                <w:color w:val="000000"/>
                <w:sz w:val="20"/>
                <w:szCs w:val="20"/>
              </w:rPr>
              <w:t>87,5</w:t>
            </w:r>
          </w:p>
        </w:tc>
        <w:tc>
          <w:tcPr>
            <w:tcW w:w="198" w:type="pct"/>
            <w:tcBorders>
              <w:top w:val="nil"/>
              <w:left w:val="single" w:sz="4" w:space="0" w:color="auto"/>
              <w:bottom w:val="single" w:sz="4" w:space="0" w:color="auto"/>
              <w:right w:val="single" w:sz="4" w:space="0" w:color="auto"/>
            </w:tcBorders>
            <w:vAlign w:val="center"/>
          </w:tcPr>
          <w:p w14:paraId="5F861AC8" w14:textId="77777777" w:rsidR="00FF7862" w:rsidRDefault="00FC6CDB">
            <w:pPr>
              <w:ind w:firstLine="0"/>
              <w:jc w:val="center"/>
              <w:rPr>
                <w:color w:val="000000"/>
                <w:sz w:val="20"/>
                <w:szCs w:val="20"/>
              </w:rPr>
            </w:pPr>
            <w:r>
              <w:rPr>
                <w:color w:val="000000"/>
                <w:sz w:val="20"/>
                <w:szCs w:val="20"/>
              </w:rPr>
              <w:t>90,7</w:t>
            </w:r>
          </w:p>
        </w:tc>
        <w:tc>
          <w:tcPr>
            <w:tcW w:w="198" w:type="pct"/>
            <w:tcBorders>
              <w:top w:val="nil"/>
              <w:left w:val="single" w:sz="4" w:space="0" w:color="auto"/>
              <w:bottom w:val="single" w:sz="4" w:space="0" w:color="auto"/>
              <w:right w:val="single" w:sz="4" w:space="0" w:color="auto"/>
            </w:tcBorders>
            <w:vAlign w:val="center"/>
          </w:tcPr>
          <w:p w14:paraId="5F861AC9" w14:textId="77777777" w:rsidR="00FF7862" w:rsidRDefault="00FC6CDB">
            <w:pPr>
              <w:ind w:firstLine="0"/>
              <w:jc w:val="center"/>
              <w:rPr>
                <w:color w:val="000000"/>
                <w:sz w:val="20"/>
                <w:szCs w:val="20"/>
              </w:rPr>
            </w:pPr>
            <w:r>
              <w:rPr>
                <w:color w:val="000000"/>
                <w:sz w:val="20"/>
                <w:szCs w:val="20"/>
              </w:rPr>
              <w:t>74,0</w:t>
            </w:r>
          </w:p>
        </w:tc>
        <w:tc>
          <w:tcPr>
            <w:tcW w:w="198" w:type="pct"/>
            <w:tcBorders>
              <w:top w:val="nil"/>
              <w:left w:val="nil"/>
              <w:bottom w:val="single" w:sz="4" w:space="0" w:color="auto"/>
              <w:right w:val="single" w:sz="4" w:space="0" w:color="auto"/>
            </w:tcBorders>
            <w:vAlign w:val="center"/>
          </w:tcPr>
          <w:p w14:paraId="5F861ACA"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ACB"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ACC"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ACD" w14:textId="77777777" w:rsidR="00FF7862" w:rsidRDefault="00FC6CDB">
            <w:pPr>
              <w:ind w:firstLine="0"/>
              <w:jc w:val="center"/>
              <w:rPr>
                <w:color w:val="000000"/>
                <w:sz w:val="20"/>
                <w:szCs w:val="20"/>
              </w:rPr>
            </w:pPr>
            <w:r>
              <w:rPr>
                <w:color w:val="000000"/>
                <w:sz w:val="20"/>
                <w:szCs w:val="20"/>
              </w:rPr>
              <w:t>94,4</w:t>
            </w:r>
          </w:p>
        </w:tc>
        <w:tc>
          <w:tcPr>
            <w:tcW w:w="198" w:type="pct"/>
            <w:tcBorders>
              <w:top w:val="nil"/>
              <w:left w:val="nil"/>
              <w:bottom w:val="single" w:sz="4" w:space="0" w:color="auto"/>
              <w:right w:val="single" w:sz="4" w:space="0" w:color="auto"/>
            </w:tcBorders>
            <w:vAlign w:val="center"/>
          </w:tcPr>
          <w:p w14:paraId="5F861ACE" w14:textId="77777777" w:rsidR="00FF7862" w:rsidRDefault="00FC6CDB">
            <w:pPr>
              <w:ind w:firstLine="0"/>
              <w:jc w:val="center"/>
              <w:rPr>
                <w:color w:val="000000"/>
                <w:sz w:val="20"/>
                <w:szCs w:val="20"/>
              </w:rPr>
            </w:pPr>
            <w:r>
              <w:rPr>
                <w:color w:val="000000"/>
                <w:sz w:val="20"/>
                <w:szCs w:val="20"/>
              </w:rPr>
              <w:t>93,8</w:t>
            </w:r>
          </w:p>
        </w:tc>
        <w:tc>
          <w:tcPr>
            <w:tcW w:w="198" w:type="pct"/>
            <w:tcBorders>
              <w:top w:val="single" w:sz="4" w:space="0" w:color="auto"/>
              <w:left w:val="nil"/>
              <w:bottom w:val="single" w:sz="4" w:space="0" w:color="auto"/>
              <w:right w:val="single" w:sz="4" w:space="0" w:color="auto"/>
            </w:tcBorders>
            <w:vAlign w:val="center"/>
          </w:tcPr>
          <w:p w14:paraId="5F861ACF"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AD0" w14:textId="77777777" w:rsidR="00FF7862" w:rsidRDefault="00FC6CDB">
            <w:pPr>
              <w:ind w:firstLine="0"/>
              <w:jc w:val="center"/>
              <w:rPr>
                <w:color w:val="000000"/>
                <w:sz w:val="20"/>
                <w:szCs w:val="20"/>
              </w:rPr>
            </w:pPr>
            <w:r>
              <w:rPr>
                <w:color w:val="000000"/>
                <w:sz w:val="20"/>
                <w:szCs w:val="20"/>
              </w:rPr>
              <w:t>96,9</w:t>
            </w:r>
          </w:p>
        </w:tc>
        <w:tc>
          <w:tcPr>
            <w:tcW w:w="198" w:type="pct"/>
            <w:tcBorders>
              <w:top w:val="nil"/>
              <w:left w:val="single" w:sz="4" w:space="0" w:color="auto"/>
              <w:bottom w:val="single" w:sz="4" w:space="0" w:color="auto"/>
              <w:right w:val="single" w:sz="4" w:space="0" w:color="auto"/>
            </w:tcBorders>
            <w:vAlign w:val="center"/>
          </w:tcPr>
          <w:p w14:paraId="5F861AD1" w14:textId="77777777" w:rsidR="00FF7862" w:rsidRDefault="00FC6CDB">
            <w:pPr>
              <w:ind w:firstLine="0"/>
              <w:jc w:val="center"/>
              <w:rPr>
                <w:color w:val="000000"/>
                <w:sz w:val="20"/>
                <w:szCs w:val="20"/>
              </w:rPr>
            </w:pPr>
            <w:r>
              <w:rPr>
                <w:color w:val="000000"/>
                <w:sz w:val="20"/>
                <w:szCs w:val="20"/>
              </w:rPr>
              <w:t>64,1</w:t>
            </w:r>
          </w:p>
        </w:tc>
        <w:tc>
          <w:tcPr>
            <w:tcW w:w="198" w:type="pct"/>
            <w:tcBorders>
              <w:top w:val="nil"/>
              <w:left w:val="nil"/>
              <w:bottom w:val="single" w:sz="4" w:space="0" w:color="auto"/>
              <w:right w:val="single" w:sz="4" w:space="0" w:color="auto"/>
            </w:tcBorders>
            <w:vAlign w:val="center"/>
          </w:tcPr>
          <w:p w14:paraId="5F861AD2" w14:textId="77777777" w:rsidR="00FF7862" w:rsidRDefault="00FC6CDB">
            <w:pPr>
              <w:ind w:firstLine="0"/>
              <w:jc w:val="center"/>
              <w:rPr>
                <w:color w:val="000000"/>
                <w:sz w:val="20"/>
                <w:szCs w:val="20"/>
              </w:rPr>
            </w:pPr>
            <w:r>
              <w:rPr>
                <w:color w:val="000000"/>
                <w:sz w:val="20"/>
                <w:szCs w:val="20"/>
              </w:rPr>
              <w:t>87,5</w:t>
            </w:r>
          </w:p>
        </w:tc>
        <w:tc>
          <w:tcPr>
            <w:tcW w:w="198" w:type="pct"/>
            <w:tcBorders>
              <w:top w:val="nil"/>
              <w:left w:val="nil"/>
              <w:bottom w:val="single" w:sz="4" w:space="0" w:color="auto"/>
              <w:right w:val="single" w:sz="4" w:space="0" w:color="auto"/>
            </w:tcBorders>
            <w:vAlign w:val="center"/>
          </w:tcPr>
          <w:p w14:paraId="5F861AD3" w14:textId="77777777" w:rsidR="00FF7862" w:rsidRDefault="00FC6CDB">
            <w:pPr>
              <w:ind w:firstLine="0"/>
              <w:jc w:val="center"/>
              <w:rPr>
                <w:color w:val="000000"/>
                <w:sz w:val="20"/>
                <w:szCs w:val="20"/>
              </w:rPr>
            </w:pPr>
            <w:r>
              <w:rPr>
                <w:color w:val="000000"/>
                <w:sz w:val="20"/>
                <w:szCs w:val="20"/>
              </w:rPr>
              <w:t>93,8</w:t>
            </w:r>
          </w:p>
        </w:tc>
        <w:tc>
          <w:tcPr>
            <w:tcW w:w="198" w:type="pct"/>
            <w:tcBorders>
              <w:top w:val="nil"/>
              <w:left w:val="nil"/>
              <w:bottom w:val="single" w:sz="4" w:space="0" w:color="auto"/>
              <w:right w:val="single" w:sz="4" w:space="0" w:color="auto"/>
            </w:tcBorders>
            <w:vAlign w:val="center"/>
          </w:tcPr>
          <w:p w14:paraId="5F861AD4" w14:textId="77777777" w:rsidR="00FF7862" w:rsidRDefault="00FC6CDB">
            <w:pPr>
              <w:ind w:firstLine="0"/>
              <w:jc w:val="center"/>
              <w:rPr>
                <w:color w:val="000000"/>
                <w:sz w:val="20"/>
                <w:szCs w:val="20"/>
              </w:rPr>
            </w:pPr>
            <w:r>
              <w:rPr>
                <w:color w:val="000000"/>
                <w:sz w:val="20"/>
                <w:szCs w:val="20"/>
              </w:rPr>
              <w:t>96,9</w:t>
            </w:r>
          </w:p>
        </w:tc>
      </w:tr>
      <w:tr w:rsidR="00FF7862" w14:paraId="5F861AEF"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AD6" w14:textId="77777777" w:rsidR="00FF7862" w:rsidRDefault="00FC6CDB">
            <w:pPr>
              <w:ind w:firstLine="0"/>
              <w:jc w:val="left"/>
              <w:rPr>
                <w:color w:val="000000"/>
                <w:sz w:val="20"/>
                <w:szCs w:val="20"/>
              </w:rPr>
            </w:pPr>
            <w:r>
              <w:rPr>
                <w:color w:val="000000"/>
                <w:sz w:val="20"/>
                <w:szCs w:val="20"/>
              </w:rPr>
              <w:t>Киришский МР</w:t>
            </w:r>
          </w:p>
        </w:tc>
        <w:tc>
          <w:tcPr>
            <w:tcW w:w="198" w:type="pct"/>
            <w:tcBorders>
              <w:top w:val="nil"/>
              <w:left w:val="nil"/>
              <w:bottom w:val="single" w:sz="4" w:space="0" w:color="auto"/>
              <w:right w:val="single" w:sz="4" w:space="0" w:color="auto"/>
            </w:tcBorders>
            <w:shd w:val="clear" w:color="auto" w:fill="auto"/>
            <w:vAlign w:val="center"/>
          </w:tcPr>
          <w:p w14:paraId="5F861AD7" w14:textId="77777777" w:rsidR="00FF7862" w:rsidRDefault="00FC6CDB">
            <w:pPr>
              <w:ind w:firstLine="0"/>
              <w:jc w:val="center"/>
              <w:rPr>
                <w:color w:val="000000"/>
                <w:sz w:val="20"/>
                <w:szCs w:val="20"/>
              </w:rPr>
            </w:pPr>
            <w:r>
              <w:rPr>
                <w:color w:val="000000"/>
                <w:sz w:val="20"/>
                <w:szCs w:val="20"/>
              </w:rPr>
              <w:t>78,5</w:t>
            </w:r>
          </w:p>
        </w:tc>
        <w:tc>
          <w:tcPr>
            <w:tcW w:w="198" w:type="pct"/>
            <w:tcBorders>
              <w:top w:val="nil"/>
              <w:left w:val="nil"/>
              <w:bottom w:val="single" w:sz="4" w:space="0" w:color="auto"/>
              <w:right w:val="single" w:sz="4" w:space="0" w:color="auto"/>
            </w:tcBorders>
            <w:shd w:val="clear" w:color="auto" w:fill="auto"/>
            <w:vAlign w:val="center"/>
          </w:tcPr>
          <w:p w14:paraId="5F861AD8"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AD9" w14:textId="77777777" w:rsidR="00FF7862" w:rsidRDefault="00FC6CDB">
            <w:pPr>
              <w:ind w:firstLine="0"/>
              <w:jc w:val="center"/>
              <w:rPr>
                <w:color w:val="000000"/>
                <w:sz w:val="20"/>
                <w:szCs w:val="20"/>
              </w:rPr>
            </w:pPr>
            <w:r>
              <w:rPr>
                <w:color w:val="000000"/>
                <w:sz w:val="20"/>
                <w:szCs w:val="20"/>
              </w:rPr>
              <w:t>84,6</w:t>
            </w:r>
          </w:p>
        </w:tc>
        <w:tc>
          <w:tcPr>
            <w:tcW w:w="198" w:type="pct"/>
            <w:tcBorders>
              <w:top w:val="nil"/>
              <w:left w:val="single" w:sz="4" w:space="0" w:color="auto"/>
              <w:bottom w:val="single" w:sz="4" w:space="0" w:color="auto"/>
              <w:right w:val="single" w:sz="4" w:space="0" w:color="auto"/>
            </w:tcBorders>
            <w:vAlign w:val="center"/>
          </w:tcPr>
          <w:p w14:paraId="5F861ADA" w14:textId="77777777" w:rsidR="00FF7862" w:rsidRDefault="00FC6CDB">
            <w:pPr>
              <w:ind w:firstLine="0"/>
              <w:jc w:val="center"/>
              <w:rPr>
                <w:color w:val="000000"/>
                <w:sz w:val="20"/>
                <w:szCs w:val="20"/>
              </w:rPr>
            </w:pPr>
            <w:r>
              <w:rPr>
                <w:color w:val="000000"/>
                <w:sz w:val="20"/>
                <w:szCs w:val="20"/>
              </w:rPr>
              <w:t>92,3</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ADB" w14:textId="77777777" w:rsidR="00FF7862" w:rsidRDefault="00FC6CDB">
            <w:pPr>
              <w:ind w:firstLine="0"/>
              <w:jc w:val="center"/>
              <w:rPr>
                <w:color w:val="000000"/>
                <w:sz w:val="20"/>
                <w:szCs w:val="20"/>
              </w:rPr>
            </w:pPr>
            <w:r>
              <w:rPr>
                <w:color w:val="000000"/>
                <w:sz w:val="20"/>
                <w:szCs w:val="20"/>
              </w:rPr>
              <w:t>91,4</w:t>
            </w:r>
          </w:p>
        </w:tc>
        <w:tc>
          <w:tcPr>
            <w:tcW w:w="198" w:type="pct"/>
            <w:tcBorders>
              <w:top w:val="nil"/>
              <w:left w:val="nil"/>
              <w:bottom w:val="single" w:sz="4" w:space="0" w:color="auto"/>
              <w:right w:val="single" w:sz="4" w:space="0" w:color="auto"/>
            </w:tcBorders>
            <w:vAlign w:val="center"/>
          </w:tcPr>
          <w:p w14:paraId="5F861ADC" w14:textId="77777777" w:rsidR="00FF7862" w:rsidRDefault="00FC6CDB">
            <w:pPr>
              <w:ind w:firstLine="0"/>
              <w:jc w:val="center"/>
              <w:rPr>
                <w:color w:val="000000"/>
                <w:sz w:val="20"/>
                <w:szCs w:val="20"/>
              </w:rPr>
            </w:pPr>
            <w:r>
              <w:rPr>
                <w:color w:val="000000"/>
                <w:sz w:val="20"/>
                <w:szCs w:val="20"/>
              </w:rPr>
              <w:t>92,3</w:t>
            </w:r>
          </w:p>
        </w:tc>
        <w:tc>
          <w:tcPr>
            <w:tcW w:w="198" w:type="pct"/>
            <w:tcBorders>
              <w:top w:val="single" w:sz="4" w:space="0" w:color="auto"/>
              <w:left w:val="nil"/>
              <w:bottom w:val="single" w:sz="4" w:space="0" w:color="auto"/>
              <w:right w:val="single" w:sz="4" w:space="0" w:color="auto"/>
            </w:tcBorders>
            <w:vAlign w:val="center"/>
          </w:tcPr>
          <w:p w14:paraId="5F861ADD"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ADE" w14:textId="77777777" w:rsidR="00FF7862" w:rsidRDefault="00FC6CDB">
            <w:pPr>
              <w:ind w:firstLine="0"/>
              <w:jc w:val="center"/>
              <w:rPr>
                <w:color w:val="000000"/>
                <w:sz w:val="20"/>
                <w:szCs w:val="20"/>
              </w:rPr>
            </w:pPr>
            <w:r>
              <w:rPr>
                <w:color w:val="000000"/>
                <w:sz w:val="20"/>
                <w:szCs w:val="20"/>
              </w:rPr>
              <w:t>96,2</w:t>
            </w:r>
          </w:p>
        </w:tc>
        <w:tc>
          <w:tcPr>
            <w:tcW w:w="198" w:type="pct"/>
            <w:tcBorders>
              <w:top w:val="nil"/>
              <w:left w:val="single" w:sz="4" w:space="0" w:color="auto"/>
              <w:bottom w:val="single" w:sz="4" w:space="0" w:color="auto"/>
              <w:right w:val="single" w:sz="4" w:space="0" w:color="auto"/>
            </w:tcBorders>
            <w:vAlign w:val="center"/>
          </w:tcPr>
          <w:p w14:paraId="5F861ADF" w14:textId="77777777" w:rsidR="00FF7862" w:rsidRDefault="00FC6CDB">
            <w:pPr>
              <w:ind w:firstLine="0"/>
              <w:jc w:val="center"/>
              <w:rPr>
                <w:color w:val="000000"/>
                <w:sz w:val="20"/>
                <w:szCs w:val="20"/>
              </w:rPr>
            </w:pPr>
            <w:r>
              <w:rPr>
                <w:color w:val="000000"/>
                <w:sz w:val="20"/>
                <w:szCs w:val="20"/>
              </w:rPr>
              <w:t>90,6</w:t>
            </w:r>
          </w:p>
        </w:tc>
        <w:tc>
          <w:tcPr>
            <w:tcW w:w="198" w:type="pct"/>
            <w:tcBorders>
              <w:top w:val="nil"/>
              <w:left w:val="nil"/>
              <w:bottom w:val="single" w:sz="4" w:space="0" w:color="auto"/>
              <w:right w:val="single" w:sz="4" w:space="0" w:color="auto"/>
            </w:tcBorders>
            <w:vAlign w:val="center"/>
          </w:tcPr>
          <w:p w14:paraId="5F861AE0" w14:textId="77777777" w:rsidR="00FF7862" w:rsidRDefault="00FC6CDB">
            <w:pPr>
              <w:ind w:firstLine="0"/>
              <w:jc w:val="center"/>
              <w:rPr>
                <w:color w:val="000000"/>
                <w:sz w:val="20"/>
                <w:szCs w:val="20"/>
              </w:rPr>
            </w:pPr>
            <w:r>
              <w:rPr>
                <w:color w:val="000000"/>
                <w:sz w:val="20"/>
                <w:szCs w:val="20"/>
              </w:rPr>
              <w:t>84,6</w:t>
            </w:r>
          </w:p>
        </w:tc>
        <w:tc>
          <w:tcPr>
            <w:tcW w:w="198" w:type="pct"/>
            <w:tcBorders>
              <w:top w:val="single" w:sz="4" w:space="0" w:color="auto"/>
              <w:left w:val="nil"/>
              <w:bottom w:val="single" w:sz="4" w:space="0" w:color="auto"/>
              <w:right w:val="single" w:sz="4" w:space="0" w:color="auto"/>
            </w:tcBorders>
            <w:vAlign w:val="center"/>
          </w:tcPr>
          <w:p w14:paraId="5F861AE1"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AE2" w14:textId="77777777" w:rsidR="00FF7862" w:rsidRDefault="00FC6CDB">
            <w:pPr>
              <w:ind w:firstLine="0"/>
              <w:jc w:val="center"/>
              <w:rPr>
                <w:color w:val="000000"/>
                <w:sz w:val="20"/>
                <w:szCs w:val="20"/>
              </w:rPr>
            </w:pPr>
            <w:r>
              <w:rPr>
                <w:color w:val="000000"/>
                <w:sz w:val="20"/>
                <w:szCs w:val="20"/>
              </w:rPr>
              <w:t>92,3</w:t>
            </w:r>
          </w:p>
        </w:tc>
        <w:tc>
          <w:tcPr>
            <w:tcW w:w="198" w:type="pct"/>
            <w:tcBorders>
              <w:top w:val="nil"/>
              <w:left w:val="single" w:sz="4" w:space="0" w:color="auto"/>
              <w:bottom w:val="single" w:sz="4" w:space="0" w:color="auto"/>
              <w:right w:val="single" w:sz="4" w:space="0" w:color="auto"/>
            </w:tcBorders>
            <w:vAlign w:val="center"/>
          </w:tcPr>
          <w:p w14:paraId="5F861AE3" w14:textId="77777777" w:rsidR="00FF7862" w:rsidRDefault="00FC6CDB">
            <w:pPr>
              <w:ind w:firstLine="0"/>
              <w:jc w:val="center"/>
              <w:rPr>
                <w:color w:val="000000"/>
                <w:sz w:val="20"/>
                <w:szCs w:val="20"/>
              </w:rPr>
            </w:pPr>
            <w:r>
              <w:rPr>
                <w:color w:val="000000"/>
                <w:sz w:val="20"/>
                <w:szCs w:val="20"/>
              </w:rPr>
              <w:t>69,8</w:t>
            </w:r>
          </w:p>
        </w:tc>
        <w:tc>
          <w:tcPr>
            <w:tcW w:w="198" w:type="pct"/>
            <w:tcBorders>
              <w:top w:val="nil"/>
              <w:left w:val="nil"/>
              <w:bottom w:val="single" w:sz="4" w:space="0" w:color="auto"/>
              <w:right w:val="single" w:sz="4" w:space="0" w:color="auto"/>
            </w:tcBorders>
            <w:vAlign w:val="center"/>
          </w:tcPr>
          <w:p w14:paraId="5F861AE4"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AE5" w14:textId="77777777" w:rsidR="00FF7862" w:rsidRDefault="00FC6CDB">
            <w:pPr>
              <w:ind w:firstLine="0"/>
              <w:jc w:val="center"/>
              <w:rPr>
                <w:color w:val="000000"/>
                <w:sz w:val="20"/>
                <w:szCs w:val="20"/>
              </w:rPr>
            </w:pPr>
            <w:r>
              <w:rPr>
                <w:color w:val="000000"/>
                <w:sz w:val="20"/>
                <w:szCs w:val="20"/>
              </w:rPr>
              <w:t>92,3</w:t>
            </w:r>
          </w:p>
        </w:tc>
        <w:tc>
          <w:tcPr>
            <w:tcW w:w="198" w:type="pct"/>
            <w:tcBorders>
              <w:top w:val="single" w:sz="4" w:space="0" w:color="auto"/>
              <w:left w:val="single" w:sz="4" w:space="0" w:color="auto"/>
              <w:bottom w:val="single" w:sz="4" w:space="0" w:color="auto"/>
              <w:right w:val="single" w:sz="4" w:space="0" w:color="auto"/>
            </w:tcBorders>
            <w:vAlign w:val="center"/>
          </w:tcPr>
          <w:p w14:paraId="5F861AE6" w14:textId="77777777" w:rsidR="00FF7862" w:rsidRDefault="00FC6CDB">
            <w:pPr>
              <w:ind w:firstLine="0"/>
              <w:jc w:val="center"/>
              <w:rPr>
                <w:color w:val="000000"/>
                <w:sz w:val="20"/>
                <w:szCs w:val="20"/>
              </w:rPr>
            </w:pPr>
            <w:r>
              <w:rPr>
                <w:color w:val="000000"/>
                <w:sz w:val="20"/>
                <w:szCs w:val="20"/>
              </w:rPr>
              <w:t>96,2</w:t>
            </w:r>
          </w:p>
        </w:tc>
        <w:tc>
          <w:tcPr>
            <w:tcW w:w="198" w:type="pct"/>
            <w:tcBorders>
              <w:top w:val="nil"/>
              <w:left w:val="single" w:sz="4" w:space="0" w:color="auto"/>
              <w:bottom w:val="single" w:sz="4" w:space="0" w:color="auto"/>
              <w:right w:val="single" w:sz="4" w:space="0" w:color="auto"/>
            </w:tcBorders>
            <w:vAlign w:val="center"/>
          </w:tcPr>
          <w:p w14:paraId="5F861AE7" w14:textId="77777777" w:rsidR="00FF7862" w:rsidRDefault="00FC6CDB">
            <w:pPr>
              <w:ind w:firstLine="0"/>
              <w:jc w:val="center"/>
              <w:rPr>
                <w:color w:val="000000"/>
                <w:sz w:val="20"/>
                <w:szCs w:val="20"/>
              </w:rPr>
            </w:pPr>
            <w:r>
              <w:rPr>
                <w:color w:val="000000"/>
                <w:sz w:val="20"/>
                <w:szCs w:val="20"/>
              </w:rPr>
              <w:t>94,0</w:t>
            </w:r>
          </w:p>
        </w:tc>
        <w:tc>
          <w:tcPr>
            <w:tcW w:w="198" w:type="pct"/>
            <w:tcBorders>
              <w:top w:val="nil"/>
              <w:left w:val="nil"/>
              <w:bottom w:val="single" w:sz="4" w:space="0" w:color="auto"/>
              <w:right w:val="single" w:sz="4" w:space="0" w:color="auto"/>
            </w:tcBorders>
            <w:vAlign w:val="center"/>
          </w:tcPr>
          <w:p w14:paraId="5F861AE8"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AE9"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AEA" w14:textId="77777777" w:rsidR="00FF7862" w:rsidRDefault="00FC6CDB">
            <w:pPr>
              <w:ind w:firstLine="0"/>
              <w:jc w:val="center"/>
              <w:rPr>
                <w:color w:val="000000"/>
                <w:sz w:val="20"/>
                <w:szCs w:val="20"/>
              </w:rPr>
            </w:pPr>
            <w:r>
              <w:rPr>
                <w:color w:val="000000"/>
                <w:sz w:val="20"/>
                <w:szCs w:val="20"/>
              </w:rPr>
              <w:t>100,0</w:t>
            </w:r>
          </w:p>
        </w:tc>
        <w:tc>
          <w:tcPr>
            <w:tcW w:w="198" w:type="pct"/>
            <w:tcBorders>
              <w:top w:val="nil"/>
              <w:left w:val="single" w:sz="4" w:space="0" w:color="auto"/>
              <w:bottom w:val="single" w:sz="4" w:space="0" w:color="auto"/>
              <w:right w:val="single" w:sz="4" w:space="0" w:color="auto"/>
            </w:tcBorders>
            <w:vAlign w:val="center"/>
          </w:tcPr>
          <w:p w14:paraId="5F861AEB" w14:textId="77777777" w:rsidR="00FF7862" w:rsidRDefault="00FC6CDB">
            <w:pPr>
              <w:ind w:firstLine="0"/>
              <w:jc w:val="center"/>
              <w:rPr>
                <w:color w:val="000000"/>
                <w:sz w:val="20"/>
                <w:szCs w:val="20"/>
              </w:rPr>
            </w:pPr>
            <w:r>
              <w:rPr>
                <w:color w:val="000000"/>
                <w:sz w:val="20"/>
                <w:szCs w:val="20"/>
              </w:rPr>
              <w:t>71,6</w:t>
            </w:r>
          </w:p>
        </w:tc>
        <w:tc>
          <w:tcPr>
            <w:tcW w:w="198" w:type="pct"/>
            <w:tcBorders>
              <w:top w:val="nil"/>
              <w:left w:val="nil"/>
              <w:bottom w:val="single" w:sz="4" w:space="0" w:color="auto"/>
              <w:right w:val="single" w:sz="4" w:space="0" w:color="auto"/>
            </w:tcBorders>
            <w:vAlign w:val="center"/>
          </w:tcPr>
          <w:p w14:paraId="5F861AEC"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nil"/>
              <w:bottom w:val="single" w:sz="4" w:space="0" w:color="auto"/>
              <w:right w:val="single" w:sz="4" w:space="0" w:color="auto"/>
            </w:tcBorders>
            <w:vAlign w:val="center"/>
          </w:tcPr>
          <w:p w14:paraId="5F861AED" w14:textId="77777777" w:rsidR="00FF7862" w:rsidRDefault="00FC6CDB">
            <w:pPr>
              <w:ind w:firstLine="0"/>
              <w:jc w:val="center"/>
              <w:rPr>
                <w:color w:val="000000"/>
                <w:sz w:val="20"/>
                <w:szCs w:val="20"/>
              </w:rPr>
            </w:pPr>
            <w:r>
              <w:rPr>
                <w:color w:val="000000"/>
                <w:sz w:val="20"/>
                <w:szCs w:val="20"/>
              </w:rPr>
              <w:t>84,6</w:t>
            </w:r>
          </w:p>
        </w:tc>
        <w:tc>
          <w:tcPr>
            <w:tcW w:w="198" w:type="pct"/>
            <w:tcBorders>
              <w:top w:val="nil"/>
              <w:left w:val="nil"/>
              <w:bottom w:val="single" w:sz="4" w:space="0" w:color="auto"/>
              <w:right w:val="single" w:sz="4" w:space="0" w:color="auto"/>
            </w:tcBorders>
            <w:vAlign w:val="center"/>
          </w:tcPr>
          <w:p w14:paraId="5F861AEE" w14:textId="77777777" w:rsidR="00FF7862" w:rsidRDefault="00FC6CDB">
            <w:pPr>
              <w:ind w:firstLine="0"/>
              <w:jc w:val="center"/>
              <w:rPr>
                <w:color w:val="000000"/>
                <w:sz w:val="20"/>
                <w:szCs w:val="20"/>
              </w:rPr>
            </w:pPr>
            <w:r>
              <w:rPr>
                <w:color w:val="000000"/>
                <w:sz w:val="20"/>
                <w:szCs w:val="20"/>
              </w:rPr>
              <w:t>100</w:t>
            </w:r>
          </w:p>
        </w:tc>
      </w:tr>
      <w:tr w:rsidR="00FF7862" w14:paraId="5F861B09"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AF0" w14:textId="77777777" w:rsidR="00FF7862" w:rsidRDefault="00FC6CDB">
            <w:pPr>
              <w:ind w:firstLine="0"/>
              <w:jc w:val="left"/>
              <w:rPr>
                <w:color w:val="000000"/>
                <w:sz w:val="20"/>
                <w:szCs w:val="20"/>
              </w:rPr>
            </w:pPr>
            <w:r>
              <w:rPr>
                <w:color w:val="000000"/>
                <w:sz w:val="20"/>
                <w:szCs w:val="20"/>
              </w:rPr>
              <w:t>Кировский МР</w:t>
            </w:r>
          </w:p>
        </w:tc>
        <w:tc>
          <w:tcPr>
            <w:tcW w:w="198" w:type="pct"/>
            <w:tcBorders>
              <w:top w:val="nil"/>
              <w:left w:val="nil"/>
              <w:bottom w:val="single" w:sz="4" w:space="0" w:color="auto"/>
              <w:right w:val="single" w:sz="4" w:space="0" w:color="auto"/>
            </w:tcBorders>
            <w:shd w:val="clear" w:color="auto" w:fill="auto"/>
            <w:vAlign w:val="center"/>
          </w:tcPr>
          <w:p w14:paraId="5F861AF1" w14:textId="77777777" w:rsidR="00FF7862" w:rsidRDefault="00FC6CDB">
            <w:pPr>
              <w:ind w:firstLine="0"/>
              <w:jc w:val="center"/>
              <w:rPr>
                <w:color w:val="000000"/>
                <w:sz w:val="20"/>
                <w:szCs w:val="20"/>
              </w:rPr>
            </w:pPr>
            <w:r>
              <w:rPr>
                <w:color w:val="000000"/>
                <w:sz w:val="20"/>
                <w:szCs w:val="20"/>
              </w:rPr>
              <w:t>71,9</w:t>
            </w:r>
          </w:p>
        </w:tc>
        <w:tc>
          <w:tcPr>
            <w:tcW w:w="198" w:type="pct"/>
            <w:tcBorders>
              <w:top w:val="nil"/>
              <w:left w:val="nil"/>
              <w:bottom w:val="single" w:sz="4" w:space="0" w:color="auto"/>
              <w:right w:val="single" w:sz="4" w:space="0" w:color="auto"/>
            </w:tcBorders>
            <w:shd w:val="clear" w:color="auto" w:fill="auto"/>
            <w:vAlign w:val="center"/>
          </w:tcPr>
          <w:p w14:paraId="5F861AF2" w14:textId="77777777" w:rsidR="00FF7862" w:rsidRDefault="00FC6CDB">
            <w:pPr>
              <w:ind w:firstLine="0"/>
              <w:jc w:val="center"/>
              <w:rPr>
                <w:color w:val="000000"/>
                <w:sz w:val="20"/>
                <w:szCs w:val="20"/>
              </w:rPr>
            </w:pPr>
            <w:r>
              <w:rPr>
                <w:color w:val="000000"/>
                <w:sz w:val="20"/>
                <w:szCs w:val="20"/>
              </w:rPr>
              <w:t>71,4</w:t>
            </w:r>
          </w:p>
        </w:tc>
        <w:tc>
          <w:tcPr>
            <w:tcW w:w="198" w:type="pct"/>
            <w:tcBorders>
              <w:top w:val="single" w:sz="4" w:space="0" w:color="auto"/>
              <w:left w:val="nil"/>
              <w:bottom w:val="single" w:sz="4" w:space="0" w:color="auto"/>
              <w:right w:val="single" w:sz="4" w:space="0" w:color="auto"/>
            </w:tcBorders>
            <w:vAlign w:val="center"/>
          </w:tcPr>
          <w:p w14:paraId="5F861AF3" w14:textId="77777777" w:rsidR="00FF7862" w:rsidRDefault="00FC6CDB">
            <w:pPr>
              <w:ind w:firstLine="0"/>
              <w:jc w:val="center"/>
              <w:rPr>
                <w:color w:val="000000"/>
                <w:sz w:val="20"/>
                <w:szCs w:val="20"/>
              </w:rPr>
            </w:pPr>
            <w:r>
              <w:rPr>
                <w:color w:val="000000"/>
                <w:sz w:val="20"/>
                <w:szCs w:val="20"/>
              </w:rPr>
              <w:t>71,4</w:t>
            </w:r>
          </w:p>
        </w:tc>
        <w:tc>
          <w:tcPr>
            <w:tcW w:w="198" w:type="pct"/>
            <w:tcBorders>
              <w:top w:val="nil"/>
              <w:left w:val="single" w:sz="4" w:space="0" w:color="auto"/>
              <w:bottom w:val="single" w:sz="4" w:space="0" w:color="auto"/>
              <w:right w:val="single" w:sz="4" w:space="0" w:color="auto"/>
            </w:tcBorders>
            <w:vAlign w:val="center"/>
          </w:tcPr>
          <w:p w14:paraId="5F861AF4" w14:textId="77777777" w:rsidR="00FF7862" w:rsidRDefault="00FC6CDB">
            <w:pPr>
              <w:ind w:firstLine="0"/>
              <w:jc w:val="center"/>
              <w:rPr>
                <w:color w:val="000000"/>
                <w:sz w:val="20"/>
                <w:szCs w:val="20"/>
              </w:rPr>
            </w:pPr>
            <w:r>
              <w:rPr>
                <w:color w:val="000000"/>
                <w:sz w:val="20"/>
                <w:szCs w:val="20"/>
              </w:rPr>
              <w:t>71,4</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AF5" w14:textId="77777777" w:rsidR="00FF7862" w:rsidRDefault="00FC6CDB">
            <w:pPr>
              <w:ind w:firstLine="0"/>
              <w:jc w:val="center"/>
              <w:rPr>
                <w:color w:val="000000"/>
                <w:sz w:val="20"/>
                <w:szCs w:val="20"/>
              </w:rPr>
            </w:pPr>
            <w:r>
              <w:rPr>
                <w:color w:val="000000"/>
                <w:sz w:val="20"/>
                <w:szCs w:val="20"/>
              </w:rPr>
              <w:t>80,1</w:t>
            </w:r>
          </w:p>
        </w:tc>
        <w:tc>
          <w:tcPr>
            <w:tcW w:w="198" w:type="pct"/>
            <w:tcBorders>
              <w:top w:val="nil"/>
              <w:left w:val="nil"/>
              <w:bottom w:val="single" w:sz="4" w:space="0" w:color="auto"/>
              <w:right w:val="single" w:sz="4" w:space="0" w:color="auto"/>
            </w:tcBorders>
            <w:vAlign w:val="center"/>
          </w:tcPr>
          <w:p w14:paraId="5F861AF6" w14:textId="77777777" w:rsidR="00FF7862" w:rsidRDefault="00FC6CDB">
            <w:pPr>
              <w:ind w:firstLine="0"/>
              <w:jc w:val="center"/>
              <w:rPr>
                <w:color w:val="000000"/>
                <w:sz w:val="20"/>
                <w:szCs w:val="20"/>
              </w:rPr>
            </w:pPr>
            <w:r>
              <w:rPr>
                <w:color w:val="000000"/>
                <w:sz w:val="20"/>
                <w:szCs w:val="20"/>
              </w:rPr>
              <w:t>92,9</w:t>
            </w:r>
          </w:p>
        </w:tc>
        <w:tc>
          <w:tcPr>
            <w:tcW w:w="198" w:type="pct"/>
            <w:tcBorders>
              <w:top w:val="single" w:sz="4" w:space="0" w:color="auto"/>
              <w:left w:val="nil"/>
              <w:bottom w:val="single" w:sz="4" w:space="0" w:color="auto"/>
              <w:right w:val="single" w:sz="4" w:space="0" w:color="auto"/>
            </w:tcBorders>
            <w:vAlign w:val="center"/>
          </w:tcPr>
          <w:p w14:paraId="5F861AF7"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AF8" w14:textId="77777777" w:rsidR="00FF7862" w:rsidRDefault="00FC6CDB">
            <w:pPr>
              <w:ind w:firstLine="0"/>
              <w:jc w:val="center"/>
              <w:rPr>
                <w:color w:val="000000"/>
                <w:sz w:val="20"/>
                <w:szCs w:val="20"/>
              </w:rPr>
            </w:pPr>
            <w:r>
              <w:rPr>
                <w:color w:val="000000"/>
                <w:sz w:val="20"/>
                <w:szCs w:val="20"/>
              </w:rPr>
              <w:t>96,5</w:t>
            </w:r>
          </w:p>
        </w:tc>
        <w:tc>
          <w:tcPr>
            <w:tcW w:w="198" w:type="pct"/>
            <w:tcBorders>
              <w:top w:val="nil"/>
              <w:left w:val="single" w:sz="4" w:space="0" w:color="auto"/>
              <w:bottom w:val="single" w:sz="4" w:space="0" w:color="auto"/>
              <w:right w:val="single" w:sz="4" w:space="0" w:color="auto"/>
            </w:tcBorders>
            <w:vAlign w:val="center"/>
          </w:tcPr>
          <w:p w14:paraId="5F861AF9" w14:textId="77777777" w:rsidR="00FF7862" w:rsidRDefault="00FC6CDB">
            <w:pPr>
              <w:ind w:firstLine="0"/>
              <w:jc w:val="center"/>
              <w:rPr>
                <w:color w:val="000000"/>
                <w:sz w:val="20"/>
                <w:szCs w:val="20"/>
              </w:rPr>
            </w:pPr>
            <w:r>
              <w:rPr>
                <w:color w:val="000000"/>
                <w:sz w:val="20"/>
                <w:szCs w:val="20"/>
              </w:rPr>
              <w:t>88,4</w:t>
            </w:r>
          </w:p>
        </w:tc>
        <w:tc>
          <w:tcPr>
            <w:tcW w:w="198" w:type="pct"/>
            <w:tcBorders>
              <w:top w:val="nil"/>
              <w:left w:val="nil"/>
              <w:bottom w:val="single" w:sz="4" w:space="0" w:color="auto"/>
              <w:right w:val="single" w:sz="4" w:space="0" w:color="auto"/>
            </w:tcBorders>
            <w:vAlign w:val="center"/>
          </w:tcPr>
          <w:p w14:paraId="5F861AFA" w14:textId="77777777" w:rsidR="00FF7862" w:rsidRDefault="00FC6CDB">
            <w:pPr>
              <w:ind w:firstLine="0"/>
              <w:jc w:val="center"/>
              <w:rPr>
                <w:color w:val="000000"/>
                <w:sz w:val="20"/>
                <w:szCs w:val="20"/>
              </w:rPr>
            </w:pPr>
            <w:r>
              <w:rPr>
                <w:color w:val="000000"/>
                <w:sz w:val="20"/>
                <w:szCs w:val="20"/>
              </w:rPr>
              <w:t>71,4</w:t>
            </w:r>
          </w:p>
        </w:tc>
        <w:tc>
          <w:tcPr>
            <w:tcW w:w="198" w:type="pct"/>
            <w:tcBorders>
              <w:top w:val="single" w:sz="4" w:space="0" w:color="auto"/>
              <w:left w:val="nil"/>
              <w:bottom w:val="single" w:sz="4" w:space="0" w:color="auto"/>
              <w:right w:val="single" w:sz="4" w:space="0" w:color="auto"/>
            </w:tcBorders>
            <w:vAlign w:val="center"/>
          </w:tcPr>
          <w:p w14:paraId="5F861AFB" w14:textId="77777777" w:rsidR="00FF7862" w:rsidRDefault="00FC6CDB">
            <w:pPr>
              <w:ind w:firstLine="0"/>
              <w:jc w:val="center"/>
              <w:rPr>
                <w:color w:val="000000"/>
                <w:sz w:val="20"/>
                <w:szCs w:val="20"/>
              </w:rPr>
            </w:pPr>
            <w:r>
              <w:rPr>
                <w:color w:val="000000"/>
                <w:sz w:val="20"/>
                <w:szCs w:val="20"/>
              </w:rPr>
              <w:t>92,9</w:t>
            </w:r>
          </w:p>
        </w:tc>
        <w:tc>
          <w:tcPr>
            <w:tcW w:w="198" w:type="pct"/>
            <w:tcBorders>
              <w:top w:val="nil"/>
              <w:left w:val="single" w:sz="4" w:space="0" w:color="auto"/>
              <w:bottom w:val="single" w:sz="4" w:space="0" w:color="auto"/>
              <w:right w:val="single" w:sz="4" w:space="0" w:color="auto"/>
            </w:tcBorders>
            <w:vAlign w:val="center"/>
          </w:tcPr>
          <w:p w14:paraId="5F861AFC" w14:textId="77777777" w:rsidR="00FF7862" w:rsidRDefault="00FC6CDB">
            <w:pPr>
              <w:ind w:firstLine="0"/>
              <w:jc w:val="center"/>
              <w:rPr>
                <w:color w:val="000000"/>
                <w:sz w:val="20"/>
                <w:szCs w:val="20"/>
              </w:rPr>
            </w:pPr>
            <w:r>
              <w:rPr>
                <w:color w:val="000000"/>
                <w:sz w:val="20"/>
                <w:szCs w:val="20"/>
              </w:rPr>
              <w:t>82,2</w:t>
            </w:r>
          </w:p>
        </w:tc>
        <w:tc>
          <w:tcPr>
            <w:tcW w:w="198" w:type="pct"/>
            <w:tcBorders>
              <w:top w:val="nil"/>
              <w:left w:val="single" w:sz="4" w:space="0" w:color="auto"/>
              <w:bottom w:val="single" w:sz="4" w:space="0" w:color="auto"/>
              <w:right w:val="single" w:sz="4" w:space="0" w:color="auto"/>
            </w:tcBorders>
            <w:vAlign w:val="center"/>
          </w:tcPr>
          <w:p w14:paraId="5F861AFD" w14:textId="77777777" w:rsidR="00FF7862" w:rsidRDefault="00FC6CDB">
            <w:pPr>
              <w:ind w:firstLine="0"/>
              <w:jc w:val="center"/>
              <w:rPr>
                <w:color w:val="000000"/>
                <w:sz w:val="20"/>
                <w:szCs w:val="20"/>
              </w:rPr>
            </w:pPr>
            <w:r>
              <w:rPr>
                <w:color w:val="000000"/>
                <w:sz w:val="20"/>
                <w:szCs w:val="20"/>
              </w:rPr>
              <w:t>78,2</w:t>
            </w:r>
          </w:p>
        </w:tc>
        <w:tc>
          <w:tcPr>
            <w:tcW w:w="198" w:type="pct"/>
            <w:tcBorders>
              <w:top w:val="nil"/>
              <w:left w:val="nil"/>
              <w:bottom w:val="single" w:sz="4" w:space="0" w:color="auto"/>
              <w:right w:val="single" w:sz="4" w:space="0" w:color="auto"/>
            </w:tcBorders>
            <w:vAlign w:val="center"/>
          </w:tcPr>
          <w:p w14:paraId="5F861AFE" w14:textId="77777777" w:rsidR="00FF7862" w:rsidRDefault="00FC6CDB">
            <w:pPr>
              <w:ind w:firstLine="0"/>
              <w:jc w:val="center"/>
              <w:rPr>
                <w:color w:val="000000"/>
                <w:sz w:val="20"/>
                <w:szCs w:val="20"/>
              </w:rPr>
            </w:pPr>
            <w:r>
              <w:rPr>
                <w:color w:val="000000"/>
                <w:sz w:val="20"/>
                <w:szCs w:val="20"/>
              </w:rPr>
              <w:t>92,9</w:t>
            </w:r>
          </w:p>
        </w:tc>
        <w:tc>
          <w:tcPr>
            <w:tcW w:w="198" w:type="pct"/>
            <w:tcBorders>
              <w:top w:val="single" w:sz="4" w:space="0" w:color="auto"/>
              <w:left w:val="nil"/>
              <w:bottom w:val="single" w:sz="4" w:space="0" w:color="auto"/>
              <w:right w:val="single" w:sz="4" w:space="0" w:color="auto"/>
            </w:tcBorders>
            <w:vAlign w:val="center"/>
          </w:tcPr>
          <w:p w14:paraId="5F861AFF"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B00" w14:textId="77777777" w:rsidR="00FF7862" w:rsidRDefault="00FC6CDB">
            <w:pPr>
              <w:ind w:firstLine="0"/>
              <w:jc w:val="center"/>
              <w:rPr>
                <w:color w:val="000000"/>
                <w:sz w:val="20"/>
                <w:szCs w:val="20"/>
              </w:rPr>
            </w:pPr>
            <w:r>
              <w:rPr>
                <w:color w:val="000000"/>
                <w:sz w:val="20"/>
                <w:szCs w:val="20"/>
              </w:rPr>
              <w:t>96,5</w:t>
            </w:r>
          </w:p>
        </w:tc>
        <w:tc>
          <w:tcPr>
            <w:tcW w:w="198" w:type="pct"/>
            <w:tcBorders>
              <w:top w:val="nil"/>
              <w:left w:val="single" w:sz="4" w:space="0" w:color="auto"/>
              <w:bottom w:val="single" w:sz="4" w:space="0" w:color="auto"/>
              <w:right w:val="single" w:sz="4" w:space="0" w:color="auto"/>
            </w:tcBorders>
            <w:vAlign w:val="center"/>
          </w:tcPr>
          <w:p w14:paraId="5F861B01" w14:textId="77777777" w:rsidR="00FF7862" w:rsidRDefault="00FC6CDB">
            <w:pPr>
              <w:ind w:firstLine="0"/>
              <w:jc w:val="center"/>
              <w:rPr>
                <w:color w:val="000000"/>
                <w:sz w:val="20"/>
                <w:szCs w:val="20"/>
              </w:rPr>
            </w:pPr>
            <w:r>
              <w:rPr>
                <w:color w:val="000000"/>
                <w:sz w:val="20"/>
                <w:szCs w:val="20"/>
              </w:rPr>
              <w:t>94,2</w:t>
            </w:r>
          </w:p>
        </w:tc>
        <w:tc>
          <w:tcPr>
            <w:tcW w:w="198" w:type="pct"/>
            <w:tcBorders>
              <w:top w:val="nil"/>
              <w:left w:val="nil"/>
              <w:bottom w:val="single" w:sz="4" w:space="0" w:color="auto"/>
              <w:right w:val="single" w:sz="4" w:space="0" w:color="auto"/>
            </w:tcBorders>
            <w:vAlign w:val="center"/>
          </w:tcPr>
          <w:p w14:paraId="5F861B02" w14:textId="77777777" w:rsidR="00FF7862" w:rsidRDefault="00FC6CDB">
            <w:pPr>
              <w:ind w:firstLine="0"/>
              <w:jc w:val="center"/>
              <w:rPr>
                <w:color w:val="000000"/>
                <w:sz w:val="20"/>
                <w:szCs w:val="20"/>
              </w:rPr>
            </w:pPr>
            <w:r>
              <w:rPr>
                <w:color w:val="000000"/>
                <w:sz w:val="20"/>
                <w:szCs w:val="20"/>
              </w:rPr>
              <w:t>92,9</w:t>
            </w:r>
          </w:p>
        </w:tc>
        <w:tc>
          <w:tcPr>
            <w:tcW w:w="198" w:type="pct"/>
            <w:tcBorders>
              <w:top w:val="single" w:sz="4" w:space="0" w:color="auto"/>
              <w:left w:val="nil"/>
              <w:bottom w:val="single" w:sz="4" w:space="0" w:color="auto"/>
              <w:right w:val="single" w:sz="4" w:space="0" w:color="auto"/>
            </w:tcBorders>
            <w:vAlign w:val="center"/>
          </w:tcPr>
          <w:p w14:paraId="5F861B03" w14:textId="77777777" w:rsidR="00FF7862" w:rsidRDefault="00FC6CDB">
            <w:pPr>
              <w:ind w:firstLine="0"/>
              <w:jc w:val="center"/>
              <w:rPr>
                <w:color w:val="000000"/>
                <w:sz w:val="20"/>
                <w:szCs w:val="20"/>
              </w:rPr>
            </w:pPr>
            <w:r>
              <w:rPr>
                <w:color w:val="000000"/>
                <w:sz w:val="20"/>
                <w:szCs w:val="20"/>
              </w:rPr>
              <w:t>92,9</w:t>
            </w:r>
          </w:p>
        </w:tc>
        <w:tc>
          <w:tcPr>
            <w:tcW w:w="198" w:type="pct"/>
            <w:tcBorders>
              <w:top w:val="single" w:sz="4" w:space="0" w:color="auto"/>
              <w:left w:val="single" w:sz="4" w:space="0" w:color="auto"/>
              <w:bottom w:val="single" w:sz="4" w:space="0" w:color="auto"/>
              <w:right w:val="single" w:sz="4" w:space="0" w:color="auto"/>
            </w:tcBorders>
            <w:vAlign w:val="center"/>
          </w:tcPr>
          <w:p w14:paraId="5F861B04" w14:textId="77777777" w:rsidR="00FF7862" w:rsidRDefault="00FC6CDB">
            <w:pPr>
              <w:ind w:firstLine="0"/>
              <w:jc w:val="center"/>
              <w:rPr>
                <w:color w:val="000000"/>
                <w:sz w:val="20"/>
                <w:szCs w:val="20"/>
              </w:rPr>
            </w:pPr>
            <w:r>
              <w:rPr>
                <w:color w:val="000000"/>
                <w:sz w:val="20"/>
                <w:szCs w:val="20"/>
              </w:rPr>
              <w:t>92,9</w:t>
            </w:r>
          </w:p>
        </w:tc>
        <w:tc>
          <w:tcPr>
            <w:tcW w:w="198" w:type="pct"/>
            <w:tcBorders>
              <w:top w:val="nil"/>
              <w:left w:val="single" w:sz="4" w:space="0" w:color="auto"/>
              <w:bottom w:val="single" w:sz="4" w:space="0" w:color="auto"/>
              <w:right w:val="single" w:sz="4" w:space="0" w:color="auto"/>
            </w:tcBorders>
            <w:vAlign w:val="center"/>
          </w:tcPr>
          <w:p w14:paraId="5F861B05" w14:textId="77777777" w:rsidR="00FF7862" w:rsidRDefault="00FC6CDB">
            <w:pPr>
              <w:ind w:firstLine="0"/>
              <w:jc w:val="center"/>
              <w:rPr>
                <w:color w:val="000000"/>
                <w:sz w:val="20"/>
                <w:szCs w:val="20"/>
              </w:rPr>
            </w:pPr>
            <w:r>
              <w:rPr>
                <w:color w:val="000000"/>
                <w:sz w:val="20"/>
                <w:szCs w:val="20"/>
              </w:rPr>
              <w:t>78,2</w:t>
            </w:r>
          </w:p>
        </w:tc>
        <w:tc>
          <w:tcPr>
            <w:tcW w:w="198" w:type="pct"/>
            <w:tcBorders>
              <w:top w:val="nil"/>
              <w:left w:val="nil"/>
              <w:bottom w:val="single" w:sz="4" w:space="0" w:color="auto"/>
              <w:right w:val="single" w:sz="4" w:space="0" w:color="auto"/>
            </w:tcBorders>
            <w:vAlign w:val="center"/>
          </w:tcPr>
          <w:p w14:paraId="5F861B06" w14:textId="77777777" w:rsidR="00FF7862" w:rsidRDefault="00FC6CDB">
            <w:pPr>
              <w:ind w:firstLine="0"/>
              <w:jc w:val="center"/>
              <w:rPr>
                <w:color w:val="000000"/>
                <w:sz w:val="20"/>
                <w:szCs w:val="20"/>
              </w:rPr>
            </w:pPr>
            <w:r>
              <w:rPr>
                <w:color w:val="000000"/>
                <w:sz w:val="20"/>
                <w:szCs w:val="20"/>
              </w:rPr>
              <w:t>64,3</w:t>
            </w:r>
          </w:p>
        </w:tc>
        <w:tc>
          <w:tcPr>
            <w:tcW w:w="198" w:type="pct"/>
            <w:tcBorders>
              <w:top w:val="nil"/>
              <w:left w:val="nil"/>
              <w:bottom w:val="single" w:sz="4" w:space="0" w:color="auto"/>
              <w:right w:val="single" w:sz="4" w:space="0" w:color="auto"/>
            </w:tcBorders>
            <w:vAlign w:val="center"/>
          </w:tcPr>
          <w:p w14:paraId="5F861B07" w14:textId="77777777" w:rsidR="00FF7862" w:rsidRDefault="00FC6CDB">
            <w:pPr>
              <w:ind w:firstLine="0"/>
              <w:jc w:val="center"/>
              <w:rPr>
                <w:color w:val="000000"/>
                <w:sz w:val="20"/>
                <w:szCs w:val="20"/>
              </w:rPr>
            </w:pPr>
            <w:r>
              <w:rPr>
                <w:color w:val="000000"/>
                <w:sz w:val="20"/>
                <w:szCs w:val="20"/>
              </w:rPr>
              <w:t>92,9</w:t>
            </w:r>
          </w:p>
        </w:tc>
        <w:tc>
          <w:tcPr>
            <w:tcW w:w="198" w:type="pct"/>
            <w:tcBorders>
              <w:top w:val="nil"/>
              <w:left w:val="nil"/>
              <w:bottom w:val="single" w:sz="4" w:space="0" w:color="auto"/>
              <w:right w:val="single" w:sz="4" w:space="0" w:color="auto"/>
            </w:tcBorders>
            <w:vAlign w:val="center"/>
          </w:tcPr>
          <w:p w14:paraId="5F861B08" w14:textId="77777777" w:rsidR="00FF7862" w:rsidRDefault="00FC6CDB">
            <w:pPr>
              <w:ind w:firstLine="0"/>
              <w:jc w:val="center"/>
              <w:rPr>
                <w:color w:val="000000"/>
                <w:sz w:val="20"/>
                <w:szCs w:val="20"/>
              </w:rPr>
            </w:pPr>
            <w:r>
              <w:rPr>
                <w:color w:val="000000"/>
                <w:sz w:val="20"/>
                <w:szCs w:val="20"/>
              </w:rPr>
              <w:t>92,9</w:t>
            </w:r>
          </w:p>
        </w:tc>
      </w:tr>
      <w:tr w:rsidR="00FF7862" w14:paraId="5F861B23"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B0A" w14:textId="77777777" w:rsidR="00FF7862" w:rsidRDefault="00FC6CDB">
            <w:pPr>
              <w:ind w:firstLine="0"/>
              <w:jc w:val="left"/>
              <w:rPr>
                <w:color w:val="000000"/>
                <w:sz w:val="20"/>
                <w:szCs w:val="20"/>
              </w:rPr>
            </w:pPr>
            <w:r>
              <w:rPr>
                <w:color w:val="000000"/>
                <w:sz w:val="20"/>
                <w:szCs w:val="20"/>
              </w:rPr>
              <w:t>Лодейнопольский МР</w:t>
            </w:r>
          </w:p>
        </w:tc>
        <w:tc>
          <w:tcPr>
            <w:tcW w:w="198" w:type="pct"/>
            <w:tcBorders>
              <w:top w:val="nil"/>
              <w:left w:val="nil"/>
              <w:bottom w:val="single" w:sz="4" w:space="0" w:color="auto"/>
              <w:right w:val="single" w:sz="4" w:space="0" w:color="auto"/>
            </w:tcBorders>
            <w:shd w:val="clear" w:color="auto" w:fill="auto"/>
            <w:vAlign w:val="center"/>
          </w:tcPr>
          <w:p w14:paraId="5F861B0B" w14:textId="77777777" w:rsidR="00FF7862" w:rsidRDefault="00FC6CDB">
            <w:pPr>
              <w:ind w:firstLine="0"/>
              <w:jc w:val="center"/>
              <w:rPr>
                <w:color w:val="000000"/>
                <w:sz w:val="20"/>
                <w:szCs w:val="20"/>
              </w:rPr>
            </w:pPr>
            <w:r>
              <w:rPr>
                <w:color w:val="000000"/>
                <w:sz w:val="20"/>
                <w:szCs w:val="20"/>
              </w:rPr>
              <w:t>79,7</w:t>
            </w:r>
          </w:p>
        </w:tc>
        <w:tc>
          <w:tcPr>
            <w:tcW w:w="198" w:type="pct"/>
            <w:tcBorders>
              <w:top w:val="nil"/>
              <w:left w:val="nil"/>
              <w:bottom w:val="single" w:sz="4" w:space="0" w:color="auto"/>
              <w:right w:val="single" w:sz="4" w:space="0" w:color="auto"/>
            </w:tcBorders>
            <w:shd w:val="clear" w:color="auto" w:fill="auto"/>
            <w:vAlign w:val="center"/>
          </w:tcPr>
          <w:p w14:paraId="5F861B0C" w14:textId="77777777" w:rsidR="00FF7862" w:rsidRDefault="00FC6CDB">
            <w:pPr>
              <w:ind w:firstLine="0"/>
              <w:jc w:val="center"/>
              <w:rPr>
                <w:color w:val="000000"/>
                <w:sz w:val="20"/>
                <w:szCs w:val="20"/>
              </w:rPr>
            </w:pPr>
            <w:r>
              <w:rPr>
                <w:color w:val="000000"/>
                <w:sz w:val="20"/>
                <w:szCs w:val="20"/>
              </w:rPr>
              <w:t>83,3</w:t>
            </w:r>
          </w:p>
        </w:tc>
        <w:tc>
          <w:tcPr>
            <w:tcW w:w="198" w:type="pct"/>
            <w:tcBorders>
              <w:top w:val="single" w:sz="4" w:space="0" w:color="auto"/>
              <w:left w:val="nil"/>
              <w:bottom w:val="single" w:sz="4" w:space="0" w:color="auto"/>
              <w:right w:val="single" w:sz="4" w:space="0" w:color="auto"/>
            </w:tcBorders>
            <w:vAlign w:val="center"/>
          </w:tcPr>
          <w:p w14:paraId="5F861B0D" w14:textId="77777777" w:rsidR="00FF7862" w:rsidRDefault="00FC6CDB">
            <w:pPr>
              <w:ind w:firstLine="0"/>
              <w:jc w:val="center"/>
              <w:rPr>
                <w:color w:val="000000"/>
                <w:sz w:val="20"/>
                <w:szCs w:val="20"/>
              </w:rPr>
            </w:pPr>
            <w:r>
              <w:rPr>
                <w:color w:val="000000"/>
                <w:sz w:val="20"/>
                <w:szCs w:val="20"/>
              </w:rPr>
              <w:t>83,3</w:t>
            </w:r>
          </w:p>
        </w:tc>
        <w:tc>
          <w:tcPr>
            <w:tcW w:w="198" w:type="pct"/>
            <w:tcBorders>
              <w:top w:val="nil"/>
              <w:left w:val="single" w:sz="4" w:space="0" w:color="auto"/>
              <w:bottom w:val="single" w:sz="4" w:space="0" w:color="auto"/>
              <w:right w:val="single" w:sz="4" w:space="0" w:color="auto"/>
            </w:tcBorders>
            <w:vAlign w:val="center"/>
          </w:tcPr>
          <w:p w14:paraId="5F861B0E" w14:textId="77777777" w:rsidR="00FF7862" w:rsidRDefault="00FC6CDB">
            <w:pPr>
              <w:ind w:firstLine="0"/>
              <w:jc w:val="center"/>
              <w:rPr>
                <w:color w:val="000000"/>
                <w:sz w:val="20"/>
                <w:szCs w:val="20"/>
              </w:rPr>
            </w:pPr>
            <w:r>
              <w:rPr>
                <w:color w:val="000000"/>
                <w:sz w:val="20"/>
                <w:szCs w:val="20"/>
              </w:rPr>
              <w:t>83,3</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B0F" w14:textId="77777777" w:rsidR="00FF7862" w:rsidRDefault="00FC6CDB">
            <w:pPr>
              <w:ind w:firstLine="0"/>
              <w:jc w:val="center"/>
              <w:rPr>
                <w:color w:val="000000"/>
                <w:sz w:val="20"/>
                <w:szCs w:val="20"/>
              </w:rPr>
            </w:pPr>
            <w:r>
              <w:rPr>
                <w:color w:val="000000"/>
                <w:sz w:val="20"/>
                <w:szCs w:val="20"/>
              </w:rPr>
              <w:t>90,8</w:t>
            </w:r>
          </w:p>
        </w:tc>
        <w:tc>
          <w:tcPr>
            <w:tcW w:w="198" w:type="pct"/>
            <w:tcBorders>
              <w:top w:val="nil"/>
              <w:left w:val="nil"/>
              <w:bottom w:val="single" w:sz="4" w:space="0" w:color="auto"/>
              <w:right w:val="single" w:sz="4" w:space="0" w:color="auto"/>
            </w:tcBorders>
            <w:vAlign w:val="center"/>
          </w:tcPr>
          <w:p w14:paraId="5F861B10"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11"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12"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13" w14:textId="77777777" w:rsidR="00FF7862" w:rsidRDefault="00FC6CDB">
            <w:pPr>
              <w:ind w:firstLine="0"/>
              <w:jc w:val="center"/>
              <w:rPr>
                <w:color w:val="000000"/>
                <w:sz w:val="20"/>
                <w:szCs w:val="20"/>
              </w:rPr>
            </w:pPr>
            <w:r>
              <w:rPr>
                <w:color w:val="000000"/>
                <w:sz w:val="20"/>
                <w:szCs w:val="20"/>
              </w:rPr>
              <w:t>96,3</w:t>
            </w:r>
          </w:p>
        </w:tc>
        <w:tc>
          <w:tcPr>
            <w:tcW w:w="198" w:type="pct"/>
            <w:tcBorders>
              <w:top w:val="nil"/>
              <w:left w:val="nil"/>
              <w:bottom w:val="single" w:sz="4" w:space="0" w:color="auto"/>
              <w:right w:val="single" w:sz="4" w:space="0" w:color="auto"/>
            </w:tcBorders>
            <w:vAlign w:val="center"/>
          </w:tcPr>
          <w:p w14:paraId="5F861B14" w14:textId="77777777" w:rsidR="00FF7862" w:rsidRDefault="00FC6CDB">
            <w:pPr>
              <w:ind w:firstLine="0"/>
              <w:jc w:val="center"/>
              <w:rPr>
                <w:color w:val="000000"/>
                <w:sz w:val="20"/>
                <w:szCs w:val="20"/>
              </w:rPr>
            </w:pPr>
            <w:r>
              <w:rPr>
                <w:color w:val="000000"/>
                <w:sz w:val="20"/>
                <w:szCs w:val="20"/>
              </w:rPr>
              <w:t>83,3</w:t>
            </w:r>
          </w:p>
        </w:tc>
        <w:tc>
          <w:tcPr>
            <w:tcW w:w="198" w:type="pct"/>
            <w:tcBorders>
              <w:top w:val="single" w:sz="4" w:space="0" w:color="auto"/>
              <w:left w:val="nil"/>
              <w:bottom w:val="single" w:sz="4" w:space="0" w:color="auto"/>
              <w:right w:val="single" w:sz="4" w:space="0" w:color="auto"/>
            </w:tcBorders>
            <w:vAlign w:val="center"/>
          </w:tcPr>
          <w:p w14:paraId="5F861B15"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16" w14:textId="77777777" w:rsidR="00FF7862" w:rsidRDefault="00FC6CDB">
            <w:pPr>
              <w:ind w:firstLine="0"/>
              <w:jc w:val="center"/>
              <w:rPr>
                <w:color w:val="000000"/>
                <w:sz w:val="20"/>
                <w:szCs w:val="20"/>
              </w:rPr>
            </w:pPr>
            <w:r>
              <w:rPr>
                <w:color w:val="000000"/>
                <w:sz w:val="20"/>
                <w:szCs w:val="20"/>
              </w:rPr>
              <w:t>91,7</w:t>
            </w:r>
          </w:p>
        </w:tc>
        <w:tc>
          <w:tcPr>
            <w:tcW w:w="198" w:type="pct"/>
            <w:tcBorders>
              <w:top w:val="nil"/>
              <w:left w:val="single" w:sz="4" w:space="0" w:color="auto"/>
              <w:bottom w:val="single" w:sz="4" w:space="0" w:color="auto"/>
              <w:right w:val="single" w:sz="4" w:space="0" w:color="auto"/>
            </w:tcBorders>
            <w:vAlign w:val="center"/>
          </w:tcPr>
          <w:p w14:paraId="5F861B17" w14:textId="77777777" w:rsidR="00FF7862" w:rsidRDefault="00FC6CDB">
            <w:pPr>
              <w:ind w:firstLine="0"/>
              <w:jc w:val="center"/>
              <w:rPr>
                <w:color w:val="000000"/>
                <w:sz w:val="20"/>
                <w:szCs w:val="20"/>
              </w:rPr>
            </w:pPr>
            <w:r>
              <w:rPr>
                <w:color w:val="000000"/>
                <w:sz w:val="20"/>
                <w:szCs w:val="20"/>
              </w:rPr>
              <w:t>72,3</w:t>
            </w:r>
          </w:p>
        </w:tc>
        <w:tc>
          <w:tcPr>
            <w:tcW w:w="198" w:type="pct"/>
            <w:tcBorders>
              <w:top w:val="nil"/>
              <w:left w:val="nil"/>
              <w:bottom w:val="single" w:sz="4" w:space="0" w:color="auto"/>
              <w:right w:val="single" w:sz="4" w:space="0" w:color="auto"/>
            </w:tcBorders>
            <w:vAlign w:val="center"/>
          </w:tcPr>
          <w:p w14:paraId="5F861B18"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19" w14:textId="77777777" w:rsidR="00FF7862" w:rsidRDefault="00FC6CDB">
            <w:pPr>
              <w:ind w:firstLine="0"/>
              <w:jc w:val="center"/>
              <w:rPr>
                <w:color w:val="000000"/>
                <w:sz w:val="20"/>
                <w:szCs w:val="20"/>
              </w:rPr>
            </w:pPr>
            <w:r>
              <w:rPr>
                <w:color w:val="000000"/>
                <w:sz w:val="20"/>
                <w:szCs w:val="20"/>
              </w:rPr>
              <w:t>83,3</w:t>
            </w:r>
          </w:p>
        </w:tc>
        <w:tc>
          <w:tcPr>
            <w:tcW w:w="198" w:type="pct"/>
            <w:tcBorders>
              <w:top w:val="single" w:sz="4" w:space="0" w:color="auto"/>
              <w:left w:val="single" w:sz="4" w:space="0" w:color="auto"/>
              <w:bottom w:val="single" w:sz="4" w:space="0" w:color="auto"/>
              <w:right w:val="single" w:sz="4" w:space="0" w:color="auto"/>
            </w:tcBorders>
            <w:vAlign w:val="center"/>
          </w:tcPr>
          <w:p w14:paraId="5F861B1A" w14:textId="77777777" w:rsidR="00FF7862" w:rsidRDefault="00FC6CDB">
            <w:pPr>
              <w:ind w:firstLine="0"/>
              <w:jc w:val="center"/>
              <w:rPr>
                <w:color w:val="000000"/>
                <w:sz w:val="20"/>
                <w:szCs w:val="20"/>
              </w:rPr>
            </w:pPr>
            <w:r>
              <w:rPr>
                <w:color w:val="000000"/>
                <w:sz w:val="20"/>
                <w:szCs w:val="20"/>
              </w:rPr>
              <w:t>91,7</w:t>
            </w:r>
          </w:p>
        </w:tc>
        <w:tc>
          <w:tcPr>
            <w:tcW w:w="198" w:type="pct"/>
            <w:tcBorders>
              <w:top w:val="nil"/>
              <w:left w:val="single" w:sz="4" w:space="0" w:color="auto"/>
              <w:bottom w:val="single" w:sz="4" w:space="0" w:color="auto"/>
              <w:right w:val="single" w:sz="4" w:space="0" w:color="auto"/>
            </w:tcBorders>
            <w:vAlign w:val="center"/>
          </w:tcPr>
          <w:p w14:paraId="5F861B1B" w14:textId="77777777" w:rsidR="00FF7862" w:rsidRDefault="00FC6CDB">
            <w:pPr>
              <w:ind w:firstLine="0"/>
              <w:jc w:val="center"/>
              <w:rPr>
                <w:color w:val="000000"/>
                <w:sz w:val="20"/>
                <w:szCs w:val="20"/>
              </w:rPr>
            </w:pPr>
            <w:r>
              <w:rPr>
                <w:color w:val="000000"/>
                <w:sz w:val="20"/>
                <w:szCs w:val="20"/>
              </w:rPr>
              <w:t>98,2</w:t>
            </w:r>
          </w:p>
        </w:tc>
        <w:tc>
          <w:tcPr>
            <w:tcW w:w="198" w:type="pct"/>
            <w:tcBorders>
              <w:top w:val="nil"/>
              <w:left w:val="nil"/>
              <w:bottom w:val="single" w:sz="4" w:space="0" w:color="auto"/>
              <w:right w:val="single" w:sz="4" w:space="0" w:color="auto"/>
            </w:tcBorders>
            <w:vAlign w:val="center"/>
          </w:tcPr>
          <w:p w14:paraId="5F861B1C"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1D"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B1E" w14:textId="77777777" w:rsidR="00FF7862" w:rsidRDefault="00FC6CDB">
            <w:pPr>
              <w:ind w:firstLine="0"/>
              <w:jc w:val="center"/>
              <w:rPr>
                <w:color w:val="000000"/>
                <w:sz w:val="20"/>
                <w:szCs w:val="20"/>
              </w:rPr>
            </w:pPr>
            <w:r>
              <w:rPr>
                <w:color w:val="000000"/>
                <w:sz w:val="20"/>
                <w:szCs w:val="20"/>
              </w:rPr>
              <w:t>100,0</w:t>
            </w:r>
          </w:p>
        </w:tc>
        <w:tc>
          <w:tcPr>
            <w:tcW w:w="198" w:type="pct"/>
            <w:tcBorders>
              <w:top w:val="nil"/>
              <w:left w:val="single" w:sz="4" w:space="0" w:color="auto"/>
              <w:bottom w:val="single" w:sz="4" w:space="0" w:color="auto"/>
              <w:right w:val="single" w:sz="4" w:space="0" w:color="auto"/>
            </w:tcBorders>
            <w:vAlign w:val="center"/>
          </w:tcPr>
          <w:p w14:paraId="5F861B1F" w14:textId="77777777" w:rsidR="00FF7862" w:rsidRDefault="00FC6CDB">
            <w:pPr>
              <w:ind w:firstLine="0"/>
              <w:jc w:val="center"/>
              <w:rPr>
                <w:color w:val="000000"/>
                <w:sz w:val="20"/>
                <w:szCs w:val="20"/>
              </w:rPr>
            </w:pPr>
            <w:r>
              <w:rPr>
                <w:color w:val="000000"/>
                <w:sz w:val="20"/>
                <w:szCs w:val="20"/>
              </w:rPr>
              <w:t>87,1</w:t>
            </w:r>
          </w:p>
        </w:tc>
        <w:tc>
          <w:tcPr>
            <w:tcW w:w="198" w:type="pct"/>
            <w:tcBorders>
              <w:top w:val="nil"/>
              <w:left w:val="nil"/>
              <w:bottom w:val="single" w:sz="4" w:space="0" w:color="auto"/>
              <w:right w:val="single" w:sz="4" w:space="0" w:color="auto"/>
            </w:tcBorders>
            <w:vAlign w:val="center"/>
          </w:tcPr>
          <w:p w14:paraId="5F861B20" w14:textId="77777777" w:rsidR="00FF7862" w:rsidRDefault="00FC6CDB">
            <w:pPr>
              <w:ind w:firstLine="0"/>
              <w:jc w:val="center"/>
              <w:rPr>
                <w:color w:val="000000"/>
                <w:sz w:val="20"/>
                <w:szCs w:val="20"/>
              </w:rPr>
            </w:pPr>
            <w:r>
              <w:rPr>
                <w:color w:val="000000"/>
                <w:sz w:val="20"/>
                <w:szCs w:val="20"/>
              </w:rPr>
              <w:t>83,3</w:t>
            </w:r>
          </w:p>
        </w:tc>
        <w:tc>
          <w:tcPr>
            <w:tcW w:w="198" w:type="pct"/>
            <w:tcBorders>
              <w:top w:val="nil"/>
              <w:left w:val="nil"/>
              <w:bottom w:val="single" w:sz="4" w:space="0" w:color="auto"/>
              <w:right w:val="single" w:sz="4" w:space="0" w:color="auto"/>
            </w:tcBorders>
            <w:vAlign w:val="center"/>
          </w:tcPr>
          <w:p w14:paraId="5F861B21" w14:textId="77777777" w:rsidR="00FF7862" w:rsidRDefault="00FC6CDB">
            <w:pPr>
              <w:ind w:firstLine="0"/>
              <w:jc w:val="center"/>
              <w:rPr>
                <w:color w:val="000000"/>
                <w:sz w:val="20"/>
                <w:szCs w:val="20"/>
              </w:rPr>
            </w:pPr>
            <w:r>
              <w:rPr>
                <w:color w:val="000000"/>
                <w:sz w:val="20"/>
                <w:szCs w:val="20"/>
              </w:rPr>
              <w:t>83,3</w:t>
            </w:r>
          </w:p>
        </w:tc>
        <w:tc>
          <w:tcPr>
            <w:tcW w:w="198" w:type="pct"/>
            <w:tcBorders>
              <w:top w:val="nil"/>
              <w:left w:val="nil"/>
              <w:bottom w:val="single" w:sz="4" w:space="0" w:color="auto"/>
              <w:right w:val="single" w:sz="4" w:space="0" w:color="auto"/>
            </w:tcBorders>
            <w:vAlign w:val="center"/>
          </w:tcPr>
          <w:p w14:paraId="5F861B22" w14:textId="77777777" w:rsidR="00FF7862" w:rsidRDefault="00FC6CDB">
            <w:pPr>
              <w:ind w:firstLine="0"/>
              <w:jc w:val="center"/>
              <w:rPr>
                <w:color w:val="000000"/>
                <w:sz w:val="20"/>
                <w:szCs w:val="20"/>
              </w:rPr>
            </w:pPr>
            <w:r>
              <w:rPr>
                <w:color w:val="000000"/>
                <w:sz w:val="20"/>
                <w:szCs w:val="20"/>
              </w:rPr>
              <w:t>100</w:t>
            </w:r>
          </w:p>
        </w:tc>
      </w:tr>
      <w:tr w:rsidR="00FF7862" w14:paraId="5F861B3D"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B24" w14:textId="77777777" w:rsidR="00FF7862" w:rsidRDefault="00FC6CDB">
            <w:pPr>
              <w:ind w:firstLine="0"/>
              <w:jc w:val="left"/>
              <w:rPr>
                <w:color w:val="000000"/>
                <w:sz w:val="20"/>
                <w:szCs w:val="20"/>
              </w:rPr>
            </w:pPr>
            <w:r>
              <w:rPr>
                <w:color w:val="000000"/>
                <w:sz w:val="20"/>
                <w:szCs w:val="20"/>
              </w:rPr>
              <w:t>Ломоносовский МР</w:t>
            </w:r>
          </w:p>
        </w:tc>
        <w:tc>
          <w:tcPr>
            <w:tcW w:w="198" w:type="pct"/>
            <w:tcBorders>
              <w:top w:val="nil"/>
              <w:left w:val="nil"/>
              <w:bottom w:val="single" w:sz="4" w:space="0" w:color="auto"/>
              <w:right w:val="single" w:sz="4" w:space="0" w:color="auto"/>
            </w:tcBorders>
            <w:shd w:val="clear" w:color="auto" w:fill="auto"/>
            <w:vAlign w:val="center"/>
          </w:tcPr>
          <w:p w14:paraId="5F861B25" w14:textId="77777777" w:rsidR="00FF7862" w:rsidRDefault="00FC6CDB">
            <w:pPr>
              <w:ind w:firstLine="0"/>
              <w:jc w:val="center"/>
              <w:rPr>
                <w:color w:val="000000"/>
                <w:sz w:val="20"/>
                <w:szCs w:val="20"/>
              </w:rPr>
            </w:pPr>
            <w:r>
              <w:rPr>
                <w:color w:val="000000"/>
                <w:sz w:val="20"/>
                <w:szCs w:val="20"/>
              </w:rPr>
              <w:t>86,5</w:t>
            </w:r>
          </w:p>
        </w:tc>
        <w:tc>
          <w:tcPr>
            <w:tcW w:w="198" w:type="pct"/>
            <w:tcBorders>
              <w:top w:val="nil"/>
              <w:left w:val="nil"/>
              <w:bottom w:val="single" w:sz="4" w:space="0" w:color="auto"/>
              <w:right w:val="single" w:sz="4" w:space="0" w:color="auto"/>
            </w:tcBorders>
            <w:shd w:val="clear" w:color="auto" w:fill="auto"/>
            <w:vAlign w:val="center"/>
          </w:tcPr>
          <w:p w14:paraId="5F861B26"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27"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28" w14:textId="77777777" w:rsidR="00FF7862" w:rsidRDefault="00FC6CDB">
            <w:pPr>
              <w:ind w:firstLine="0"/>
              <w:jc w:val="center"/>
              <w:rPr>
                <w:color w:val="000000"/>
                <w:sz w:val="20"/>
                <w:szCs w:val="20"/>
              </w:rPr>
            </w:pPr>
            <w:r>
              <w:rPr>
                <w:color w:val="000000"/>
                <w:sz w:val="20"/>
                <w:szCs w:val="20"/>
              </w:rPr>
              <w:t>100,0</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B29" w14:textId="77777777" w:rsidR="00FF7862" w:rsidRDefault="00FC6CDB">
            <w:pPr>
              <w:ind w:firstLine="0"/>
              <w:jc w:val="center"/>
              <w:rPr>
                <w:color w:val="000000"/>
                <w:sz w:val="20"/>
                <w:szCs w:val="20"/>
              </w:rPr>
            </w:pPr>
            <w:r>
              <w:rPr>
                <w:color w:val="000000"/>
                <w:sz w:val="20"/>
                <w:szCs w:val="20"/>
              </w:rPr>
              <w:t>85,2</w:t>
            </w:r>
          </w:p>
        </w:tc>
        <w:tc>
          <w:tcPr>
            <w:tcW w:w="198" w:type="pct"/>
            <w:tcBorders>
              <w:top w:val="nil"/>
              <w:left w:val="nil"/>
              <w:bottom w:val="single" w:sz="4" w:space="0" w:color="auto"/>
              <w:right w:val="single" w:sz="4" w:space="0" w:color="auto"/>
            </w:tcBorders>
            <w:vAlign w:val="center"/>
          </w:tcPr>
          <w:p w14:paraId="5F861B2A"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2B"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2C"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2D" w14:textId="77777777" w:rsidR="00FF7862" w:rsidRDefault="00FC6CDB">
            <w:pPr>
              <w:ind w:firstLine="0"/>
              <w:jc w:val="center"/>
              <w:rPr>
                <w:color w:val="000000"/>
                <w:sz w:val="20"/>
                <w:szCs w:val="20"/>
              </w:rPr>
            </w:pPr>
            <w:r>
              <w:rPr>
                <w:color w:val="000000"/>
                <w:sz w:val="20"/>
                <w:szCs w:val="20"/>
              </w:rPr>
              <w:t>89,2</w:t>
            </w:r>
          </w:p>
        </w:tc>
        <w:tc>
          <w:tcPr>
            <w:tcW w:w="198" w:type="pct"/>
            <w:tcBorders>
              <w:top w:val="nil"/>
              <w:left w:val="nil"/>
              <w:bottom w:val="single" w:sz="4" w:space="0" w:color="auto"/>
              <w:right w:val="single" w:sz="4" w:space="0" w:color="auto"/>
            </w:tcBorders>
            <w:vAlign w:val="center"/>
          </w:tcPr>
          <w:p w14:paraId="5F861B2E" w14:textId="77777777" w:rsidR="00FF7862" w:rsidRDefault="00FC6CDB">
            <w:pPr>
              <w:ind w:firstLine="0"/>
              <w:jc w:val="center"/>
              <w:rPr>
                <w:color w:val="000000"/>
                <w:sz w:val="20"/>
                <w:szCs w:val="20"/>
              </w:rPr>
            </w:pPr>
            <w:r>
              <w:rPr>
                <w:color w:val="000000"/>
                <w:sz w:val="20"/>
                <w:szCs w:val="20"/>
              </w:rPr>
              <w:t>50,0</w:t>
            </w:r>
          </w:p>
        </w:tc>
        <w:tc>
          <w:tcPr>
            <w:tcW w:w="198" w:type="pct"/>
            <w:tcBorders>
              <w:top w:val="single" w:sz="4" w:space="0" w:color="auto"/>
              <w:left w:val="nil"/>
              <w:bottom w:val="single" w:sz="4" w:space="0" w:color="auto"/>
              <w:right w:val="single" w:sz="4" w:space="0" w:color="auto"/>
            </w:tcBorders>
            <w:vAlign w:val="center"/>
          </w:tcPr>
          <w:p w14:paraId="5F861B2F"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30" w14:textId="77777777" w:rsidR="00FF7862" w:rsidRDefault="00FC6CDB">
            <w:pPr>
              <w:ind w:firstLine="0"/>
              <w:jc w:val="center"/>
              <w:rPr>
                <w:color w:val="000000"/>
                <w:sz w:val="20"/>
                <w:szCs w:val="20"/>
              </w:rPr>
            </w:pPr>
            <w:r>
              <w:rPr>
                <w:color w:val="000000"/>
                <w:sz w:val="20"/>
                <w:szCs w:val="20"/>
              </w:rPr>
              <w:t>75,0</w:t>
            </w:r>
          </w:p>
        </w:tc>
        <w:tc>
          <w:tcPr>
            <w:tcW w:w="198" w:type="pct"/>
            <w:tcBorders>
              <w:top w:val="nil"/>
              <w:left w:val="single" w:sz="4" w:space="0" w:color="auto"/>
              <w:bottom w:val="single" w:sz="4" w:space="0" w:color="auto"/>
              <w:right w:val="single" w:sz="4" w:space="0" w:color="auto"/>
            </w:tcBorders>
            <w:vAlign w:val="center"/>
          </w:tcPr>
          <w:p w14:paraId="5F861B31" w14:textId="77777777" w:rsidR="00FF7862" w:rsidRDefault="00FC6CDB">
            <w:pPr>
              <w:ind w:firstLine="0"/>
              <w:jc w:val="center"/>
              <w:rPr>
                <w:color w:val="000000"/>
                <w:sz w:val="20"/>
                <w:szCs w:val="20"/>
              </w:rPr>
            </w:pPr>
            <w:r>
              <w:rPr>
                <w:color w:val="000000"/>
                <w:sz w:val="20"/>
                <w:szCs w:val="20"/>
              </w:rPr>
              <w:t>79,1</w:t>
            </w:r>
          </w:p>
        </w:tc>
        <w:tc>
          <w:tcPr>
            <w:tcW w:w="198" w:type="pct"/>
            <w:tcBorders>
              <w:top w:val="nil"/>
              <w:left w:val="nil"/>
              <w:bottom w:val="single" w:sz="4" w:space="0" w:color="auto"/>
              <w:right w:val="single" w:sz="4" w:space="0" w:color="auto"/>
            </w:tcBorders>
            <w:vAlign w:val="center"/>
          </w:tcPr>
          <w:p w14:paraId="5F861B32"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33"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B34"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35" w14:textId="77777777" w:rsidR="00FF7862" w:rsidRDefault="00FC6CDB">
            <w:pPr>
              <w:ind w:firstLine="0"/>
              <w:jc w:val="center"/>
              <w:rPr>
                <w:color w:val="000000"/>
                <w:sz w:val="20"/>
                <w:szCs w:val="20"/>
              </w:rPr>
            </w:pPr>
            <w:r>
              <w:rPr>
                <w:color w:val="000000"/>
                <w:sz w:val="20"/>
                <w:szCs w:val="20"/>
              </w:rPr>
              <w:t>91,9</w:t>
            </w:r>
          </w:p>
        </w:tc>
        <w:tc>
          <w:tcPr>
            <w:tcW w:w="198" w:type="pct"/>
            <w:tcBorders>
              <w:top w:val="nil"/>
              <w:left w:val="nil"/>
              <w:bottom w:val="single" w:sz="4" w:space="0" w:color="auto"/>
              <w:right w:val="single" w:sz="4" w:space="0" w:color="auto"/>
            </w:tcBorders>
            <w:vAlign w:val="center"/>
          </w:tcPr>
          <w:p w14:paraId="5F861B36"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37"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B38" w14:textId="77777777" w:rsidR="00FF7862" w:rsidRDefault="00FC6CDB">
            <w:pPr>
              <w:ind w:firstLine="0"/>
              <w:jc w:val="center"/>
              <w:rPr>
                <w:color w:val="000000"/>
                <w:sz w:val="20"/>
                <w:szCs w:val="20"/>
              </w:rPr>
            </w:pPr>
            <w:r>
              <w:rPr>
                <w:color w:val="000000"/>
                <w:sz w:val="20"/>
                <w:szCs w:val="20"/>
              </w:rPr>
              <w:t>100,0</w:t>
            </w:r>
          </w:p>
        </w:tc>
        <w:tc>
          <w:tcPr>
            <w:tcW w:w="198" w:type="pct"/>
            <w:tcBorders>
              <w:top w:val="nil"/>
              <w:left w:val="single" w:sz="4" w:space="0" w:color="auto"/>
              <w:bottom w:val="single" w:sz="4" w:space="0" w:color="auto"/>
              <w:right w:val="single" w:sz="4" w:space="0" w:color="auto"/>
            </w:tcBorders>
            <w:vAlign w:val="center"/>
          </w:tcPr>
          <w:p w14:paraId="5F861B39" w14:textId="77777777" w:rsidR="00FF7862" w:rsidRDefault="00FC6CDB">
            <w:pPr>
              <w:ind w:firstLine="0"/>
              <w:jc w:val="center"/>
              <w:rPr>
                <w:color w:val="000000"/>
                <w:sz w:val="20"/>
                <w:szCs w:val="20"/>
              </w:rPr>
            </w:pPr>
            <w:r>
              <w:rPr>
                <w:color w:val="000000"/>
                <w:sz w:val="20"/>
                <w:szCs w:val="20"/>
              </w:rPr>
              <w:t>67,6</w:t>
            </w:r>
          </w:p>
        </w:tc>
        <w:tc>
          <w:tcPr>
            <w:tcW w:w="198" w:type="pct"/>
            <w:tcBorders>
              <w:top w:val="nil"/>
              <w:left w:val="nil"/>
              <w:bottom w:val="single" w:sz="4" w:space="0" w:color="auto"/>
              <w:right w:val="single" w:sz="4" w:space="0" w:color="auto"/>
            </w:tcBorders>
            <w:vAlign w:val="center"/>
          </w:tcPr>
          <w:p w14:paraId="5F861B3A" w14:textId="77777777" w:rsidR="00FF7862" w:rsidRDefault="00FC6CDB">
            <w:pPr>
              <w:ind w:firstLine="0"/>
              <w:jc w:val="center"/>
              <w:rPr>
                <w:color w:val="000000"/>
                <w:sz w:val="20"/>
                <w:szCs w:val="20"/>
              </w:rPr>
            </w:pPr>
            <w:r>
              <w:rPr>
                <w:color w:val="000000"/>
                <w:sz w:val="20"/>
                <w:szCs w:val="20"/>
              </w:rPr>
              <w:t>75,0</w:t>
            </w:r>
          </w:p>
        </w:tc>
        <w:tc>
          <w:tcPr>
            <w:tcW w:w="198" w:type="pct"/>
            <w:tcBorders>
              <w:top w:val="nil"/>
              <w:left w:val="nil"/>
              <w:bottom w:val="single" w:sz="4" w:space="0" w:color="auto"/>
              <w:right w:val="single" w:sz="4" w:space="0" w:color="auto"/>
            </w:tcBorders>
            <w:vAlign w:val="center"/>
          </w:tcPr>
          <w:p w14:paraId="5F861B3B"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nil"/>
              <w:bottom w:val="single" w:sz="4" w:space="0" w:color="auto"/>
              <w:right w:val="single" w:sz="4" w:space="0" w:color="auto"/>
            </w:tcBorders>
            <w:vAlign w:val="center"/>
          </w:tcPr>
          <w:p w14:paraId="5F861B3C" w14:textId="77777777" w:rsidR="00FF7862" w:rsidRDefault="00FC6CDB">
            <w:pPr>
              <w:ind w:firstLine="0"/>
              <w:jc w:val="center"/>
              <w:rPr>
                <w:color w:val="000000"/>
                <w:sz w:val="20"/>
                <w:szCs w:val="20"/>
              </w:rPr>
            </w:pPr>
            <w:r>
              <w:rPr>
                <w:color w:val="000000"/>
                <w:sz w:val="20"/>
                <w:szCs w:val="20"/>
              </w:rPr>
              <w:t>100</w:t>
            </w:r>
          </w:p>
        </w:tc>
      </w:tr>
      <w:tr w:rsidR="00FF7862" w14:paraId="5F861B57"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B3E" w14:textId="77777777" w:rsidR="00FF7862" w:rsidRDefault="00FC6CDB">
            <w:pPr>
              <w:ind w:firstLine="0"/>
              <w:jc w:val="left"/>
              <w:rPr>
                <w:color w:val="000000"/>
                <w:sz w:val="20"/>
                <w:szCs w:val="20"/>
              </w:rPr>
            </w:pPr>
            <w:r>
              <w:rPr>
                <w:color w:val="000000"/>
                <w:sz w:val="20"/>
                <w:szCs w:val="20"/>
              </w:rPr>
              <w:t>Лужский МР</w:t>
            </w:r>
          </w:p>
        </w:tc>
        <w:tc>
          <w:tcPr>
            <w:tcW w:w="198" w:type="pct"/>
            <w:tcBorders>
              <w:top w:val="nil"/>
              <w:left w:val="nil"/>
              <w:bottom w:val="single" w:sz="4" w:space="0" w:color="auto"/>
              <w:right w:val="single" w:sz="4" w:space="0" w:color="auto"/>
            </w:tcBorders>
            <w:shd w:val="clear" w:color="auto" w:fill="auto"/>
            <w:vAlign w:val="center"/>
          </w:tcPr>
          <w:p w14:paraId="5F861B3F" w14:textId="77777777" w:rsidR="00FF7862" w:rsidRDefault="00FC6CDB">
            <w:pPr>
              <w:ind w:firstLine="0"/>
              <w:jc w:val="center"/>
              <w:rPr>
                <w:color w:val="000000"/>
                <w:sz w:val="20"/>
                <w:szCs w:val="20"/>
              </w:rPr>
            </w:pPr>
            <w:r>
              <w:rPr>
                <w:color w:val="000000"/>
                <w:sz w:val="20"/>
                <w:szCs w:val="20"/>
              </w:rPr>
              <w:t>78,3</w:t>
            </w:r>
          </w:p>
        </w:tc>
        <w:tc>
          <w:tcPr>
            <w:tcW w:w="198" w:type="pct"/>
            <w:tcBorders>
              <w:top w:val="nil"/>
              <w:left w:val="nil"/>
              <w:bottom w:val="single" w:sz="4" w:space="0" w:color="auto"/>
              <w:right w:val="single" w:sz="4" w:space="0" w:color="auto"/>
            </w:tcBorders>
            <w:shd w:val="clear" w:color="auto" w:fill="auto"/>
            <w:vAlign w:val="center"/>
          </w:tcPr>
          <w:p w14:paraId="5F861B40" w14:textId="77777777" w:rsidR="00FF7862" w:rsidRDefault="00FC6CDB">
            <w:pPr>
              <w:ind w:firstLine="0"/>
              <w:jc w:val="center"/>
              <w:rPr>
                <w:color w:val="000000"/>
                <w:sz w:val="20"/>
                <w:szCs w:val="20"/>
              </w:rPr>
            </w:pPr>
            <w:r>
              <w:rPr>
                <w:color w:val="000000"/>
                <w:sz w:val="20"/>
                <w:szCs w:val="20"/>
              </w:rPr>
              <w:t>80,0</w:t>
            </w:r>
          </w:p>
        </w:tc>
        <w:tc>
          <w:tcPr>
            <w:tcW w:w="198" w:type="pct"/>
            <w:tcBorders>
              <w:top w:val="single" w:sz="4" w:space="0" w:color="auto"/>
              <w:left w:val="nil"/>
              <w:bottom w:val="single" w:sz="4" w:space="0" w:color="auto"/>
              <w:right w:val="single" w:sz="4" w:space="0" w:color="auto"/>
            </w:tcBorders>
            <w:vAlign w:val="center"/>
          </w:tcPr>
          <w:p w14:paraId="5F861B41" w14:textId="77777777" w:rsidR="00FF7862" w:rsidRDefault="00FC6CDB">
            <w:pPr>
              <w:ind w:firstLine="0"/>
              <w:jc w:val="center"/>
              <w:rPr>
                <w:color w:val="000000"/>
                <w:sz w:val="20"/>
                <w:szCs w:val="20"/>
              </w:rPr>
            </w:pPr>
            <w:r>
              <w:rPr>
                <w:color w:val="000000"/>
                <w:sz w:val="20"/>
                <w:szCs w:val="20"/>
              </w:rPr>
              <w:t>73,3</w:t>
            </w:r>
          </w:p>
        </w:tc>
        <w:tc>
          <w:tcPr>
            <w:tcW w:w="198" w:type="pct"/>
            <w:tcBorders>
              <w:top w:val="nil"/>
              <w:left w:val="single" w:sz="4" w:space="0" w:color="auto"/>
              <w:bottom w:val="single" w:sz="4" w:space="0" w:color="auto"/>
              <w:right w:val="single" w:sz="4" w:space="0" w:color="auto"/>
            </w:tcBorders>
            <w:vAlign w:val="center"/>
          </w:tcPr>
          <w:p w14:paraId="5F861B42" w14:textId="77777777" w:rsidR="00FF7862" w:rsidRDefault="00FC6CDB">
            <w:pPr>
              <w:ind w:firstLine="0"/>
              <w:jc w:val="center"/>
              <w:rPr>
                <w:color w:val="000000"/>
                <w:sz w:val="20"/>
                <w:szCs w:val="20"/>
              </w:rPr>
            </w:pPr>
            <w:r>
              <w:rPr>
                <w:color w:val="000000"/>
                <w:sz w:val="20"/>
                <w:szCs w:val="20"/>
              </w:rPr>
              <w:t>76,7</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B43" w14:textId="77777777" w:rsidR="00FF7862" w:rsidRDefault="00FC6CDB">
            <w:pPr>
              <w:ind w:firstLine="0"/>
              <w:jc w:val="center"/>
              <w:rPr>
                <w:color w:val="000000"/>
                <w:sz w:val="20"/>
                <w:szCs w:val="20"/>
              </w:rPr>
            </w:pPr>
            <w:r>
              <w:rPr>
                <w:color w:val="000000"/>
                <w:sz w:val="20"/>
                <w:szCs w:val="20"/>
              </w:rPr>
              <w:t>84,8</w:t>
            </w:r>
          </w:p>
        </w:tc>
        <w:tc>
          <w:tcPr>
            <w:tcW w:w="198" w:type="pct"/>
            <w:tcBorders>
              <w:top w:val="nil"/>
              <w:left w:val="nil"/>
              <w:bottom w:val="single" w:sz="4" w:space="0" w:color="auto"/>
              <w:right w:val="single" w:sz="4" w:space="0" w:color="auto"/>
            </w:tcBorders>
            <w:vAlign w:val="center"/>
          </w:tcPr>
          <w:p w14:paraId="5F861B44" w14:textId="77777777" w:rsidR="00FF7862" w:rsidRDefault="00FC6CDB">
            <w:pPr>
              <w:ind w:firstLine="0"/>
              <w:jc w:val="center"/>
              <w:rPr>
                <w:color w:val="000000"/>
                <w:sz w:val="20"/>
                <w:szCs w:val="20"/>
              </w:rPr>
            </w:pPr>
            <w:r>
              <w:rPr>
                <w:color w:val="000000"/>
                <w:sz w:val="20"/>
                <w:szCs w:val="20"/>
              </w:rPr>
              <w:t>93,3</w:t>
            </w:r>
          </w:p>
        </w:tc>
        <w:tc>
          <w:tcPr>
            <w:tcW w:w="198" w:type="pct"/>
            <w:tcBorders>
              <w:top w:val="single" w:sz="4" w:space="0" w:color="auto"/>
              <w:left w:val="nil"/>
              <w:bottom w:val="single" w:sz="4" w:space="0" w:color="auto"/>
              <w:right w:val="single" w:sz="4" w:space="0" w:color="auto"/>
            </w:tcBorders>
            <w:vAlign w:val="center"/>
          </w:tcPr>
          <w:p w14:paraId="5F861B45" w14:textId="77777777" w:rsidR="00FF7862" w:rsidRDefault="00FC6CDB">
            <w:pPr>
              <w:ind w:firstLine="0"/>
              <w:jc w:val="center"/>
              <w:rPr>
                <w:color w:val="000000"/>
                <w:sz w:val="20"/>
                <w:szCs w:val="20"/>
              </w:rPr>
            </w:pPr>
            <w:r>
              <w:rPr>
                <w:color w:val="000000"/>
                <w:sz w:val="20"/>
                <w:szCs w:val="20"/>
              </w:rPr>
              <w:t>93,3</w:t>
            </w:r>
          </w:p>
        </w:tc>
        <w:tc>
          <w:tcPr>
            <w:tcW w:w="198" w:type="pct"/>
            <w:tcBorders>
              <w:top w:val="nil"/>
              <w:left w:val="single" w:sz="4" w:space="0" w:color="auto"/>
              <w:bottom w:val="single" w:sz="4" w:space="0" w:color="auto"/>
              <w:right w:val="single" w:sz="4" w:space="0" w:color="auto"/>
            </w:tcBorders>
            <w:vAlign w:val="center"/>
          </w:tcPr>
          <w:p w14:paraId="5F861B46" w14:textId="77777777" w:rsidR="00FF7862" w:rsidRDefault="00FC6CDB">
            <w:pPr>
              <w:ind w:firstLine="0"/>
              <w:jc w:val="center"/>
              <w:rPr>
                <w:color w:val="000000"/>
                <w:sz w:val="20"/>
                <w:szCs w:val="20"/>
              </w:rPr>
            </w:pPr>
            <w:r>
              <w:rPr>
                <w:color w:val="000000"/>
                <w:sz w:val="20"/>
                <w:szCs w:val="20"/>
              </w:rPr>
              <w:t>93,3</w:t>
            </w:r>
          </w:p>
        </w:tc>
        <w:tc>
          <w:tcPr>
            <w:tcW w:w="198" w:type="pct"/>
            <w:tcBorders>
              <w:top w:val="nil"/>
              <w:left w:val="single" w:sz="4" w:space="0" w:color="auto"/>
              <w:bottom w:val="single" w:sz="4" w:space="0" w:color="auto"/>
              <w:right w:val="single" w:sz="4" w:space="0" w:color="auto"/>
            </w:tcBorders>
            <w:vAlign w:val="center"/>
          </w:tcPr>
          <w:p w14:paraId="5F861B47" w14:textId="77777777" w:rsidR="00FF7862" w:rsidRDefault="00FC6CDB">
            <w:pPr>
              <w:ind w:firstLine="0"/>
              <w:jc w:val="center"/>
              <w:rPr>
                <w:color w:val="000000"/>
                <w:sz w:val="20"/>
                <w:szCs w:val="20"/>
              </w:rPr>
            </w:pPr>
            <w:r>
              <w:rPr>
                <w:color w:val="000000"/>
                <w:sz w:val="20"/>
                <w:szCs w:val="20"/>
              </w:rPr>
              <w:t>82,6</w:t>
            </w:r>
          </w:p>
        </w:tc>
        <w:tc>
          <w:tcPr>
            <w:tcW w:w="198" w:type="pct"/>
            <w:tcBorders>
              <w:top w:val="nil"/>
              <w:left w:val="nil"/>
              <w:bottom w:val="single" w:sz="4" w:space="0" w:color="auto"/>
              <w:right w:val="single" w:sz="4" w:space="0" w:color="auto"/>
            </w:tcBorders>
            <w:vAlign w:val="center"/>
          </w:tcPr>
          <w:p w14:paraId="5F861B48" w14:textId="77777777" w:rsidR="00FF7862" w:rsidRDefault="00FC6CDB">
            <w:pPr>
              <w:ind w:firstLine="0"/>
              <w:jc w:val="center"/>
              <w:rPr>
                <w:color w:val="000000"/>
                <w:sz w:val="20"/>
                <w:szCs w:val="20"/>
              </w:rPr>
            </w:pPr>
            <w:r>
              <w:rPr>
                <w:color w:val="000000"/>
                <w:sz w:val="20"/>
                <w:szCs w:val="20"/>
              </w:rPr>
              <w:t>73,3</w:t>
            </w:r>
          </w:p>
        </w:tc>
        <w:tc>
          <w:tcPr>
            <w:tcW w:w="198" w:type="pct"/>
            <w:tcBorders>
              <w:top w:val="single" w:sz="4" w:space="0" w:color="auto"/>
              <w:left w:val="nil"/>
              <w:bottom w:val="single" w:sz="4" w:space="0" w:color="auto"/>
              <w:right w:val="single" w:sz="4" w:space="0" w:color="auto"/>
            </w:tcBorders>
            <w:vAlign w:val="center"/>
          </w:tcPr>
          <w:p w14:paraId="5F861B49" w14:textId="77777777" w:rsidR="00FF7862" w:rsidRDefault="00FC6CDB">
            <w:pPr>
              <w:ind w:firstLine="0"/>
              <w:jc w:val="center"/>
              <w:rPr>
                <w:color w:val="000000"/>
                <w:sz w:val="20"/>
                <w:szCs w:val="20"/>
              </w:rPr>
            </w:pPr>
            <w:r>
              <w:rPr>
                <w:color w:val="000000"/>
                <w:sz w:val="20"/>
                <w:szCs w:val="20"/>
              </w:rPr>
              <w:t>76,7</w:t>
            </w:r>
          </w:p>
        </w:tc>
        <w:tc>
          <w:tcPr>
            <w:tcW w:w="198" w:type="pct"/>
            <w:tcBorders>
              <w:top w:val="nil"/>
              <w:left w:val="single" w:sz="4" w:space="0" w:color="auto"/>
              <w:bottom w:val="single" w:sz="4" w:space="0" w:color="auto"/>
              <w:right w:val="single" w:sz="4" w:space="0" w:color="auto"/>
            </w:tcBorders>
            <w:vAlign w:val="center"/>
          </w:tcPr>
          <w:p w14:paraId="5F861B4A" w14:textId="77777777" w:rsidR="00FF7862" w:rsidRDefault="00FC6CDB">
            <w:pPr>
              <w:ind w:firstLine="0"/>
              <w:jc w:val="center"/>
              <w:rPr>
                <w:color w:val="000000"/>
                <w:sz w:val="20"/>
                <w:szCs w:val="20"/>
              </w:rPr>
            </w:pPr>
            <w:r>
              <w:rPr>
                <w:color w:val="000000"/>
                <w:sz w:val="20"/>
                <w:szCs w:val="20"/>
              </w:rPr>
              <w:t>75,0</w:t>
            </w:r>
          </w:p>
        </w:tc>
        <w:tc>
          <w:tcPr>
            <w:tcW w:w="198" w:type="pct"/>
            <w:tcBorders>
              <w:top w:val="nil"/>
              <w:left w:val="single" w:sz="4" w:space="0" w:color="auto"/>
              <w:bottom w:val="single" w:sz="4" w:space="0" w:color="auto"/>
              <w:right w:val="single" w:sz="4" w:space="0" w:color="auto"/>
            </w:tcBorders>
            <w:vAlign w:val="center"/>
          </w:tcPr>
          <w:p w14:paraId="5F861B4B" w14:textId="77777777" w:rsidR="00FF7862" w:rsidRDefault="00FC6CDB">
            <w:pPr>
              <w:ind w:firstLine="0"/>
              <w:jc w:val="center"/>
              <w:rPr>
                <w:color w:val="000000"/>
                <w:sz w:val="20"/>
                <w:szCs w:val="20"/>
              </w:rPr>
            </w:pPr>
            <w:r>
              <w:rPr>
                <w:color w:val="000000"/>
                <w:sz w:val="20"/>
                <w:szCs w:val="20"/>
              </w:rPr>
              <w:t>80,5</w:t>
            </w:r>
          </w:p>
        </w:tc>
        <w:tc>
          <w:tcPr>
            <w:tcW w:w="198" w:type="pct"/>
            <w:tcBorders>
              <w:top w:val="nil"/>
              <w:left w:val="nil"/>
              <w:bottom w:val="single" w:sz="4" w:space="0" w:color="auto"/>
              <w:right w:val="single" w:sz="4" w:space="0" w:color="auto"/>
            </w:tcBorders>
            <w:vAlign w:val="center"/>
          </w:tcPr>
          <w:p w14:paraId="5F861B4C"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4D"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B4E"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4F" w14:textId="77777777" w:rsidR="00FF7862" w:rsidRDefault="00FC6CDB">
            <w:pPr>
              <w:ind w:firstLine="0"/>
              <w:jc w:val="center"/>
              <w:rPr>
                <w:color w:val="000000"/>
                <w:sz w:val="20"/>
                <w:szCs w:val="20"/>
              </w:rPr>
            </w:pPr>
            <w:r>
              <w:rPr>
                <w:color w:val="000000"/>
                <w:sz w:val="20"/>
                <w:szCs w:val="20"/>
              </w:rPr>
              <w:t>92,8</w:t>
            </w:r>
          </w:p>
        </w:tc>
        <w:tc>
          <w:tcPr>
            <w:tcW w:w="198" w:type="pct"/>
            <w:tcBorders>
              <w:top w:val="nil"/>
              <w:left w:val="nil"/>
              <w:bottom w:val="single" w:sz="4" w:space="0" w:color="auto"/>
              <w:right w:val="single" w:sz="4" w:space="0" w:color="auto"/>
            </w:tcBorders>
            <w:vAlign w:val="center"/>
          </w:tcPr>
          <w:p w14:paraId="5F861B50" w14:textId="77777777" w:rsidR="00FF7862" w:rsidRDefault="00FC6CDB">
            <w:pPr>
              <w:ind w:firstLine="0"/>
              <w:jc w:val="center"/>
              <w:rPr>
                <w:color w:val="000000"/>
                <w:sz w:val="20"/>
                <w:szCs w:val="20"/>
              </w:rPr>
            </w:pPr>
            <w:r>
              <w:rPr>
                <w:color w:val="000000"/>
                <w:sz w:val="20"/>
                <w:szCs w:val="20"/>
              </w:rPr>
              <w:t>86,7</w:t>
            </w:r>
          </w:p>
        </w:tc>
        <w:tc>
          <w:tcPr>
            <w:tcW w:w="198" w:type="pct"/>
            <w:tcBorders>
              <w:top w:val="single" w:sz="4" w:space="0" w:color="auto"/>
              <w:left w:val="nil"/>
              <w:bottom w:val="single" w:sz="4" w:space="0" w:color="auto"/>
              <w:right w:val="single" w:sz="4" w:space="0" w:color="auto"/>
            </w:tcBorders>
            <w:vAlign w:val="center"/>
          </w:tcPr>
          <w:p w14:paraId="5F861B51" w14:textId="77777777" w:rsidR="00FF7862" w:rsidRDefault="00FC6CDB">
            <w:pPr>
              <w:ind w:firstLine="0"/>
              <w:jc w:val="center"/>
              <w:rPr>
                <w:color w:val="000000"/>
                <w:sz w:val="20"/>
                <w:szCs w:val="20"/>
              </w:rPr>
            </w:pPr>
            <w:r>
              <w:rPr>
                <w:color w:val="000000"/>
                <w:sz w:val="20"/>
                <w:szCs w:val="20"/>
              </w:rPr>
              <w:t>93,3</w:t>
            </w:r>
          </w:p>
        </w:tc>
        <w:tc>
          <w:tcPr>
            <w:tcW w:w="198" w:type="pct"/>
            <w:tcBorders>
              <w:top w:val="single" w:sz="4" w:space="0" w:color="auto"/>
              <w:left w:val="single" w:sz="4" w:space="0" w:color="auto"/>
              <w:bottom w:val="single" w:sz="4" w:space="0" w:color="auto"/>
              <w:right w:val="single" w:sz="4" w:space="0" w:color="auto"/>
            </w:tcBorders>
            <w:vAlign w:val="center"/>
          </w:tcPr>
          <w:p w14:paraId="5F861B52" w14:textId="77777777" w:rsidR="00FF7862" w:rsidRDefault="00FC6CDB">
            <w:pPr>
              <w:ind w:firstLine="0"/>
              <w:jc w:val="center"/>
              <w:rPr>
                <w:color w:val="000000"/>
                <w:sz w:val="20"/>
                <w:szCs w:val="20"/>
              </w:rPr>
            </w:pPr>
            <w:r>
              <w:rPr>
                <w:color w:val="000000"/>
                <w:sz w:val="20"/>
                <w:szCs w:val="20"/>
              </w:rPr>
              <w:t>90,0</w:t>
            </w:r>
          </w:p>
        </w:tc>
        <w:tc>
          <w:tcPr>
            <w:tcW w:w="198" w:type="pct"/>
            <w:tcBorders>
              <w:top w:val="nil"/>
              <w:left w:val="single" w:sz="4" w:space="0" w:color="auto"/>
              <w:bottom w:val="single" w:sz="4" w:space="0" w:color="auto"/>
              <w:right w:val="single" w:sz="4" w:space="0" w:color="auto"/>
            </w:tcBorders>
            <w:vAlign w:val="center"/>
          </w:tcPr>
          <w:p w14:paraId="5F861B53" w14:textId="77777777" w:rsidR="00FF7862" w:rsidRDefault="00FC6CDB">
            <w:pPr>
              <w:ind w:firstLine="0"/>
              <w:jc w:val="center"/>
              <w:rPr>
                <w:color w:val="000000"/>
                <w:sz w:val="20"/>
                <w:szCs w:val="20"/>
              </w:rPr>
            </w:pPr>
            <w:r>
              <w:rPr>
                <w:color w:val="000000"/>
                <w:sz w:val="20"/>
                <w:szCs w:val="20"/>
              </w:rPr>
              <w:t>72,5</w:t>
            </w:r>
          </w:p>
        </w:tc>
        <w:tc>
          <w:tcPr>
            <w:tcW w:w="198" w:type="pct"/>
            <w:tcBorders>
              <w:top w:val="nil"/>
              <w:left w:val="nil"/>
              <w:bottom w:val="single" w:sz="4" w:space="0" w:color="auto"/>
              <w:right w:val="single" w:sz="4" w:space="0" w:color="auto"/>
            </w:tcBorders>
            <w:vAlign w:val="center"/>
          </w:tcPr>
          <w:p w14:paraId="5F861B54" w14:textId="77777777" w:rsidR="00FF7862" w:rsidRDefault="00FC6CDB">
            <w:pPr>
              <w:ind w:firstLine="0"/>
              <w:jc w:val="center"/>
              <w:rPr>
                <w:color w:val="000000"/>
                <w:sz w:val="20"/>
                <w:szCs w:val="20"/>
              </w:rPr>
            </w:pPr>
            <w:r>
              <w:rPr>
                <w:color w:val="000000"/>
                <w:sz w:val="20"/>
                <w:szCs w:val="20"/>
              </w:rPr>
              <w:t>66,7</w:t>
            </w:r>
          </w:p>
        </w:tc>
        <w:tc>
          <w:tcPr>
            <w:tcW w:w="198" w:type="pct"/>
            <w:tcBorders>
              <w:top w:val="nil"/>
              <w:left w:val="nil"/>
              <w:bottom w:val="single" w:sz="4" w:space="0" w:color="auto"/>
              <w:right w:val="single" w:sz="4" w:space="0" w:color="auto"/>
            </w:tcBorders>
            <w:vAlign w:val="center"/>
          </w:tcPr>
          <w:p w14:paraId="5F861B55" w14:textId="77777777" w:rsidR="00FF7862" w:rsidRDefault="00FC6CDB">
            <w:pPr>
              <w:ind w:firstLine="0"/>
              <w:jc w:val="center"/>
              <w:rPr>
                <w:color w:val="000000"/>
                <w:sz w:val="20"/>
                <w:szCs w:val="20"/>
              </w:rPr>
            </w:pPr>
            <w:r>
              <w:rPr>
                <w:color w:val="000000"/>
                <w:sz w:val="20"/>
                <w:szCs w:val="20"/>
              </w:rPr>
              <w:t>60,0</w:t>
            </w:r>
          </w:p>
        </w:tc>
        <w:tc>
          <w:tcPr>
            <w:tcW w:w="198" w:type="pct"/>
            <w:tcBorders>
              <w:top w:val="nil"/>
              <w:left w:val="nil"/>
              <w:bottom w:val="single" w:sz="4" w:space="0" w:color="auto"/>
              <w:right w:val="single" w:sz="4" w:space="0" w:color="auto"/>
            </w:tcBorders>
            <w:vAlign w:val="center"/>
          </w:tcPr>
          <w:p w14:paraId="5F861B56" w14:textId="77777777" w:rsidR="00FF7862" w:rsidRDefault="00FC6CDB">
            <w:pPr>
              <w:ind w:firstLine="0"/>
              <w:jc w:val="center"/>
              <w:rPr>
                <w:color w:val="000000"/>
                <w:sz w:val="20"/>
                <w:szCs w:val="20"/>
              </w:rPr>
            </w:pPr>
            <w:r>
              <w:rPr>
                <w:color w:val="000000"/>
                <w:sz w:val="20"/>
                <w:szCs w:val="20"/>
              </w:rPr>
              <w:t>90,0</w:t>
            </w:r>
          </w:p>
        </w:tc>
      </w:tr>
      <w:tr w:rsidR="00FF7862" w14:paraId="5F861B71"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B58" w14:textId="77777777" w:rsidR="00FF7862" w:rsidRDefault="00FC6CDB">
            <w:pPr>
              <w:ind w:firstLine="0"/>
              <w:jc w:val="left"/>
              <w:rPr>
                <w:color w:val="000000"/>
                <w:sz w:val="20"/>
                <w:szCs w:val="20"/>
              </w:rPr>
            </w:pPr>
            <w:r>
              <w:rPr>
                <w:color w:val="000000"/>
                <w:sz w:val="20"/>
                <w:szCs w:val="20"/>
              </w:rPr>
              <w:t>Подпорожский МР</w:t>
            </w:r>
          </w:p>
        </w:tc>
        <w:tc>
          <w:tcPr>
            <w:tcW w:w="198" w:type="pct"/>
            <w:tcBorders>
              <w:top w:val="nil"/>
              <w:left w:val="nil"/>
              <w:bottom w:val="single" w:sz="4" w:space="0" w:color="auto"/>
              <w:right w:val="single" w:sz="4" w:space="0" w:color="auto"/>
            </w:tcBorders>
            <w:shd w:val="clear" w:color="auto" w:fill="auto"/>
            <w:vAlign w:val="center"/>
          </w:tcPr>
          <w:p w14:paraId="5F861B59" w14:textId="77777777" w:rsidR="00FF7862" w:rsidRDefault="00FC6CDB">
            <w:pPr>
              <w:ind w:firstLine="0"/>
              <w:jc w:val="center"/>
              <w:rPr>
                <w:color w:val="000000"/>
                <w:sz w:val="20"/>
                <w:szCs w:val="20"/>
              </w:rPr>
            </w:pPr>
            <w:r>
              <w:rPr>
                <w:color w:val="000000"/>
                <w:sz w:val="20"/>
                <w:szCs w:val="20"/>
              </w:rPr>
              <w:t>76,0</w:t>
            </w:r>
          </w:p>
        </w:tc>
        <w:tc>
          <w:tcPr>
            <w:tcW w:w="198" w:type="pct"/>
            <w:tcBorders>
              <w:top w:val="nil"/>
              <w:left w:val="nil"/>
              <w:bottom w:val="single" w:sz="4" w:space="0" w:color="auto"/>
              <w:right w:val="single" w:sz="4" w:space="0" w:color="auto"/>
            </w:tcBorders>
            <w:shd w:val="clear" w:color="auto" w:fill="auto"/>
            <w:vAlign w:val="center"/>
          </w:tcPr>
          <w:p w14:paraId="5F861B5A" w14:textId="77777777" w:rsidR="00FF7862" w:rsidRDefault="00FC6CDB">
            <w:pPr>
              <w:ind w:firstLine="0"/>
              <w:jc w:val="center"/>
              <w:rPr>
                <w:color w:val="000000"/>
                <w:sz w:val="20"/>
                <w:szCs w:val="20"/>
              </w:rPr>
            </w:pPr>
            <w:r>
              <w:rPr>
                <w:color w:val="000000"/>
                <w:sz w:val="20"/>
                <w:szCs w:val="20"/>
              </w:rPr>
              <w:t>83,3</w:t>
            </w:r>
          </w:p>
        </w:tc>
        <w:tc>
          <w:tcPr>
            <w:tcW w:w="198" w:type="pct"/>
            <w:tcBorders>
              <w:top w:val="single" w:sz="4" w:space="0" w:color="auto"/>
              <w:left w:val="nil"/>
              <w:bottom w:val="single" w:sz="4" w:space="0" w:color="auto"/>
              <w:right w:val="single" w:sz="4" w:space="0" w:color="auto"/>
            </w:tcBorders>
            <w:vAlign w:val="center"/>
          </w:tcPr>
          <w:p w14:paraId="5F861B5B" w14:textId="77777777" w:rsidR="00FF7862" w:rsidRDefault="00FC6CDB">
            <w:pPr>
              <w:ind w:firstLine="0"/>
              <w:jc w:val="center"/>
              <w:rPr>
                <w:color w:val="000000"/>
                <w:sz w:val="20"/>
                <w:szCs w:val="20"/>
              </w:rPr>
            </w:pPr>
            <w:r>
              <w:rPr>
                <w:color w:val="000000"/>
                <w:sz w:val="20"/>
                <w:szCs w:val="20"/>
              </w:rPr>
              <w:t>83,3</w:t>
            </w:r>
          </w:p>
        </w:tc>
        <w:tc>
          <w:tcPr>
            <w:tcW w:w="198" w:type="pct"/>
            <w:tcBorders>
              <w:top w:val="nil"/>
              <w:left w:val="single" w:sz="4" w:space="0" w:color="auto"/>
              <w:bottom w:val="single" w:sz="4" w:space="0" w:color="auto"/>
              <w:right w:val="single" w:sz="4" w:space="0" w:color="auto"/>
            </w:tcBorders>
            <w:vAlign w:val="center"/>
          </w:tcPr>
          <w:p w14:paraId="5F861B5C" w14:textId="77777777" w:rsidR="00FF7862" w:rsidRDefault="00FC6CDB">
            <w:pPr>
              <w:ind w:firstLine="0"/>
              <w:jc w:val="center"/>
              <w:rPr>
                <w:color w:val="000000"/>
                <w:sz w:val="20"/>
                <w:szCs w:val="20"/>
              </w:rPr>
            </w:pPr>
            <w:r>
              <w:rPr>
                <w:color w:val="000000"/>
                <w:sz w:val="20"/>
                <w:szCs w:val="20"/>
              </w:rPr>
              <w:t>83,3</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B5D" w14:textId="77777777" w:rsidR="00FF7862" w:rsidRDefault="00FC6CDB">
            <w:pPr>
              <w:ind w:firstLine="0"/>
              <w:jc w:val="center"/>
              <w:rPr>
                <w:color w:val="000000"/>
                <w:sz w:val="20"/>
                <w:szCs w:val="20"/>
              </w:rPr>
            </w:pPr>
            <w:r>
              <w:rPr>
                <w:color w:val="000000"/>
                <w:sz w:val="20"/>
                <w:szCs w:val="20"/>
              </w:rPr>
              <w:t>74,1</w:t>
            </w:r>
          </w:p>
        </w:tc>
        <w:tc>
          <w:tcPr>
            <w:tcW w:w="198" w:type="pct"/>
            <w:tcBorders>
              <w:top w:val="nil"/>
              <w:left w:val="nil"/>
              <w:bottom w:val="single" w:sz="4" w:space="0" w:color="auto"/>
              <w:right w:val="single" w:sz="4" w:space="0" w:color="auto"/>
            </w:tcBorders>
            <w:vAlign w:val="center"/>
          </w:tcPr>
          <w:p w14:paraId="5F861B5E"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5F"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60"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61" w14:textId="77777777" w:rsidR="00FF7862" w:rsidRDefault="00FC6CDB">
            <w:pPr>
              <w:ind w:firstLine="0"/>
              <w:jc w:val="center"/>
              <w:rPr>
                <w:color w:val="000000"/>
                <w:sz w:val="20"/>
                <w:szCs w:val="20"/>
              </w:rPr>
            </w:pPr>
            <w:r>
              <w:rPr>
                <w:color w:val="000000"/>
                <w:sz w:val="20"/>
                <w:szCs w:val="20"/>
              </w:rPr>
              <w:t>88,9</w:t>
            </w:r>
          </w:p>
        </w:tc>
        <w:tc>
          <w:tcPr>
            <w:tcW w:w="198" w:type="pct"/>
            <w:tcBorders>
              <w:top w:val="nil"/>
              <w:left w:val="nil"/>
              <w:bottom w:val="single" w:sz="4" w:space="0" w:color="auto"/>
              <w:right w:val="single" w:sz="4" w:space="0" w:color="auto"/>
            </w:tcBorders>
            <w:vAlign w:val="center"/>
          </w:tcPr>
          <w:p w14:paraId="5F861B62" w14:textId="77777777" w:rsidR="00FF7862" w:rsidRDefault="00FC6CDB">
            <w:pPr>
              <w:ind w:firstLine="0"/>
              <w:jc w:val="center"/>
              <w:rPr>
                <w:color w:val="000000"/>
                <w:sz w:val="20"/>
                <w:szCs w:val="20"/>
              </w:rPr>
            </w:pPr>
            <w:r>
              <w:rPr>
                <w:color w:val="000000"/>
                <w:sz w:val="20"/>
                <w:szCs w:val="20"/>
              </w:rPr>
              <w:t>66,7</w:t>
            </w:r>
          </w:p>
        </w:tc>
        <w:tc>
          <w:tcPr>
            <w:tcW w:w="198" w:type="pct"/>
            <w:tcBorders>
              <w:top w:val="single" w:sz="4" w:space="0" w:color="auto"/>
              <w:left w:val="nil"/>
              <w:bottom w:val="single" w:sz="4" w:space="0" w:color="auto"/>
              <w:right w:val="single" w:sz="4" w:space="0" w:color="auto"/>
            </w:tcBorders>
            <w:vAlign w:val="center"/>
          </w:tcPr>
          <w:p w14:paraId="5F861B63"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64" w14:textId="77777777" w:rsidR="00FF7862" w:rsidRDefault="00FC6CDB">
            <w:pPr>
              <w:ind w:firstLine="0"/>
              <w:jc w:val="center"/>
              <w:rPr>
                <w:color w:val="000000"/>
                <w:sz w:val="20"/>
                <w:szCs w:val="20"/>
              </w:rPr>
            </w:pPr>
            <w:r>
              <w:rPr>
                <w:color w:val="000000"/>
                <w:sz w:val="20"/>
                <w:szCs w:val="20"/>
              </w:rPr>
              <w:t>83,4</w:t>
            </w:r>
          </w:p>
        </w:tc>
        <w:tc>
          <w:tcPr>
            <w:tcW w:w="198" w:type="pct"/>
            <w:tcBorders>
              <w:top w:val="nil"/>
              <w:left w:val="single" w:sz="4" w:space="0" w:color="auto"/>
              <w:bottom w:val="single" w:sz="4" w:space="0" w:color="auto"/>
              <w:right w:val="single" w:sz="4" w:space="0" w:color="auto"/>
            </w:tcBorders>
            <w:vAlign w:val="center"/>
          </w:tcPr>
          <w:p w14:paraId="5F861B65" w14:textId="77777777" w:rsidR="00FF7862" w:rsidRDefault="00FC6CDB">
            <w:pPr>
              <w:ind w:firstLine="0"/>
              <w:jc w:val="center"/>
              <w:rPr>
                <w:color w:val="000000"/>
                <w:sz w:val="20"/>
                <w:szCs w:val="20"/>
              </w:rPr>
            </w:pPr>
            <w:r>
              <w:rPr>
                <w:color w:val="000000"/>
                <w:sz w:val="20"/>
                <w:szCs w:val="20"/>
              </w:rPr>
              <w:t>70,4</w:t>
            </w:r>
          </w:p>
        </w:tc>
        <w:tc>
          <w:tcPr>
            <w:tcW w:w="198" w:type="pct"/>
            <w:tcBorders>
              <w:top w:val="nil"/>
              <w:left w:val="nil"/>
              <w:bottom w:val="single" w:sz="4" w:space="0" w:color="auto"/>
              <w:right w:val="single" w:sz="4" w:space="0" w:color="auto"/>
            </w:tcBorders>
            <w:vAlign w:val="center"/>
          </w:tcPr>
          <w:p w14:paraId="5F861B66" w14:textId="77777777" w:rsidR="00FF7862" w:rsidRDefault="00FC6CDB">
            <w:pPr>
              <w:ind w:firstLine="0"/>
              <w:jc w:val="center"/>
              <w:rPr>
                <w:color w:val="000000"/>
                <w:sz w:val="20"/>
                <w:szCs w:val="20"/>
              </w:rPr>
            </w:pPr>
            <w:r>
              <w:rPr>
                <w:color w:val="000000"/>
                <w:sz w:val="20"/>
                <w:szCs w:val="20"/>
              </w:rPr>
              <w:t>83,3</w:t>
            </w:r>
          </w:p>
        </w:tc>
        <w:tc>
          <w:tcPr>
            <w:tcW w:w="198" w:type="pct"/>
            <w:tcBorders>
              <w:top w:val="single" w:sz="4" w:space="0" w:color="auto"/>
              <w:left w:val="nil"/>
              <w:bottom w:val="single" w:sz="4" w:space="0" w:color="auto"/>
              <w:right w:val="single" w:sz="4" w:space="0" w:color="auto"/>
            </w:tcBorders>
            <w:vAlign w:val="center"/>
          </w:tcPr>
          <w:p w14:paraId="5F861B67"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B68" w14:textId="77777777" w:rsidR="00FF7862" w:rsidRDefault="00FC6CDB">
            <w:pPr>
              <w:ind w:firstLine="0"/>
              <w:jc w:val="center"/>
              <w:rPr>
                <w:color w:val="000000"/>
                <w:sz w:val="20"/>
                <w:szCs w:val="20"/>
              </w:rPr>
            </w:pPr>
            <w:r>
              <w:rPr>
                <w:color w:val="000000"/>
                <w:sz w:val="20"/>
                <w:szCs w:val="20"/>
              </w:rPr>
              <w:t>91,7</w:t>
            </w:r>
          </w:p>
        </w:tc>
        <w:tc>
          <w:tcPr>
            <w:tcW w:w="198" w:type="pct"/>
            <w:tcBorders>
              <w:top w:val="nil"/>
              <w:left w:val="single" w:sz="4" w:space="0" w:color="auto"/>
              <w:bottom w:val="single" w:sz="4" w:space="0" w:color="auto"/>
              <w:right w:val="single" w:sz="4" w:space="0" w:color="auto"/>
            </w:tcBorders>
            <w:vAlign w:val="center"/>
          </w:tcPr>
          <w:p w14:paraId="5F861B69" w14:textId="77777777" w:rsidR="00FF7862" w:rsidRDefault="00FC6CDB">
            <w:pPr>
              <w:ind w:firstLine="0"/>
              <w:jc w:val="center"/>
              <w:rPr>
                <w:color w:val="000000"/>
                <w:sz w:val="20"/>
                <w:szCs w:val="20"/>
              </w:rPr>
            </w:pPr>
            <w:r>
              <w:rPr>
                <w:color w:val="000000"/>
                <w:sz w:val="20"/>
                <w:szCs w:val="20"/>
              </w:rPr>
              <w:t>94,5</w:t>
            </w:r>
          </w:p>
        </w:tc>
        <w:tc>
          <w:tcPr>
            <w:tcW w:w="198" w:type="pct"/>
            <w:tcBorders>
              <w:top w:val="nil"/>
              <w:left w:val="nil"/>
              <w:bottom w:val="single" w:sz="4" w:space="0" w:color="auto"/>
              <w:right w:val="single" w:sz="4" w:space="0" w:color="auto"/>
            </w:tcBorders>
            <w:vAlign w:val="center"/>
          </w:tcPr>
          <w:p w14:paraId="5F861B6A"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6B"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B6C" w14:textId="77777777" w:rsidR="00FF7862" w:rsidRDefault="00FC6CDB">
            <w:pPr>
              <w:ind w:firstLine="0"/>
              <w:jc w:val="center"/>
              <w:rPr>
                <w:color w:val="000000"/>
                <w:sz w:val="20"/>
                <w:szCs w:val="20"/>
              </w:rPr>
            </w:pPr>
            <w:r>
              <w:rPr>
                <w:color w:val="000000"/>
                <w:sz w:val="20"/>
                <w:szCs w:val="20"/>
              </w:rPr>
              <w:t>100,0</w:t>
            </w:r>
          </w:p>
        </w:tc>
        <w:tc>
          <w:tcPr>
            <w:tcW w:w="198" w:type="pct"/>
            <w:tcBorders>
              <w:top w:val="nil"/>
              <w:left w:val="single" w:sz="4" w:space="0" w:color="auto"/>
              <w:bottom w:val="single" w:sz="4" w:space="0" w:color="auto"/>
              <w:right w:val="single" w:sz="4" w:space="0" w:color="auto"/>
            </w:tcBorders>
            <w:vAlign w:val="center"/>
          </w:tcPr>
          <w:p w14:paraId="5F861B6D" w14:textId="77777777" w:rsidR="00FF7862" w:rsidRDefault="00FC6CDB">
            <w:pPr>
              <w:ind w:firstLine="0"/>
              <w:jc w:val="center"/>
              <w:rPr>
                <w:color w:val="000000"/>
                <w:sz w:val="20"/>
                <w:szCs w:val="20"/>
              </w:rPr>
            </w:pPr>
            <w:r>
              <w:rPr>
                <w:color w:val="000000"/>
                <w:sz w:val="20"/>
                <w:szCs w:val="20"/>
              </w:rPr>
              <w:t>72,3</w:t>
            </w:r>
          </w:p>
        </w:tc>
        <w:tc>
          <w:tcPr>
            <w:tcW w:w="198" w:type="pct"/>
            <w:tcBorders>
              <w:top w:val="nil"/>
              <w:left w:val="nil"/>
              <w:bottom w:val="single" w:sz="4" w:space="0" w:color="auto"/>
              <w:right w:val="single" w:sz="4" w:space="0" w:color="auto"/>
            </w:tcBorders>
            <w:vAlign w:val="center"/>
          </w:tcPr>
          <w:p w14:paraId="5F861B6E" w14:textId="77777777" w:rsidR="00FF7862" w:rsidRDefault="00FC6CDB">
            <w:pPr>
              <w:ind w:firstLine="0"/>
              <w:jc w:val="center"/>
              <w:rPr>
                <w:color w:val="000000"/>
                <w:sz w:val="20"/>
                <w:szCs w:val="20"/>
              </w:rPr>
            </w:pPr>
            <w:r>
              <w:rPr>
                <w:color w:val="000000"/>
                <w:sz w:val="20"/>
                <w:szCs w:val="20"/>
              </w:rPr>
              <w:t>50,0</w:t>
            </w:r>
          </w:p>
        </w:tc>
        <w:tc>
          <w:tcPr>
            <w:tcW w:w="198" w:type="pct"/>
            <w:tcBorders>
              <w:top w:val="nil"/>
              <w:left w:val="nil"/>
              <w:bottom w:val="single" w:sz="4" w:space="0" w:color="auto"/>
              <w:right w:val="single" w:sz="4" w:space="0" w:color="auto"/>
            </w:tcBorders>
            <w:vAlign w:val="center"/>
          </w:tcPr>
          <w:p w14:paraId="5F861B6F" w14:textId="77777777" w:rsidR="00FF7862" w:rsidRDefault="00FC6CDB">
            <w:pPr>
              <w:ind w:firstLine="0"/>
              <w:jc w:val="center"/>
              <w:rPr>
                <w:color w:val="000000"/>
                <w:sz w:val="20"/>
                <w:szCs w:val="20"/>
              </w:rPr>
            </w:pPr>
            <w:r>
              <w:rPr>
                <w:color w:val="000000"/>
                <w:sz w:val="20"/>
                <w:szCs w:val="20"/>
              </w:rPr>
              <w:t>50,0</w:t>
            </w:r>
          </w:p>
        </w:tc>
        <w:tc>
          <w:tcPr>
            <w:tcW w:w="198" w:type="pct"/>
            <w:tcBorders>
              <w:top w:val="nil"/>
              <w:left w:val="nil"/>
              <w:bottom w:val="single" w:sz="4" w:space="0" w:color="auto"/>
              <w:right w:val="single" w:sz="4" w:space="0" w:color="auto"/>
            </w:tcBorders>
            <w:vAlign w:val="center"/>
          </w:tcPr>
          <w:p w14:paraId="5F861B70" w14:textId="77777777" w:rsidR="00FF7862" w:rsidRDefault="00FC6CDB">
            <w:pPr>
              <w:ind w:firstLine="0"/>
              <w:jc w:val="center"/>
              <w:rPr>
                <w:color w:val="000000"/>
                <w:sz w:val="20"/>
                <w:szCs w:val="20"/>
              </w:rPr>
            </w:pPr>
            <w:r>
              <w:rPr>
                <w:color w:val="000000"/>
                <w:sz w:val="20"/>
                <w:szCs w:val="20"/>
              </w:rPr>
              <w:t>100</w:t>
            </w:r>
          </w:p>
        </w:tc>
      </w:tr>
      <w:tr w:rsidR="00FF7862" w14:paraId="5F861B8B"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B72" w14:textId="77777777" w:rsidR="00FF7862" w:rsidRDefault="00FC6CDB">
            <w:pPr>
              <w:ind w:firstLine="0"/>
              <w:jc w:val="left"/>
              <w:rPr>
                <w:color w:val="000000"/>
                <w:sz w:val="20"/>
                <w:szCs w:val="20"/>
              </w:rPr>
            </w:pPr>
            <w:r>
              <w:rPr>
                <w:color w:val="000000"/>
                <w:sz w:val="20"/>
                <w:szCs w:val="20"/>
              </w:rPr>
              <w:t>Приозерский МР</w:t>
            </w:r>
          </w:p>
        </w:tc>
        <w:tc>
          <w:tcPr>
            <w:tcW w:w="198" w:type="pct"/>
            <w:tcBorders>
              <w:top w:val="nil"/>
              <w:left w:val="nil"/>
              <w:bottom w:val="single" w:sz="4" w:space="0" w:color="auto"/>
              <w:right w:val="single" w:sz="4" w:space="0" w:color="auto"/>
            </w:tcBorders>
            <w:shd w:val="clear" w:color="auto" w:fill="auto"/>
            <w:vAlign w:val="center"/>
          </w:tcPr>
          <w:p w14:paraId="5F861B73" w14:textId="77777777" w:rsidR="00FF7862" w:rsidRDefault="00FC6CDB">
            <w:pPr>
              <w:ind w:firstLine="0"/>
              <w:jc w:val="center"/>
              <w:rPr>
                <w:color w:val="000000"/>
                <w:sz w:val="20"/>
                <w:szCs w:val="20"/>
              </w:rPr>
            </w:pPr>
            <w:r>
              <w:rPr>
                <w:color w:val="000000"/>
                <w:sz w:val="20"/>
                <w:szCs w:val="20"/>
              </w:rPr>
              <w:t>83,6</w:t>
            </w:r>
          </w:p>
        </w:tc>
        <w:tc>
          <w:tcPr>
            <w:tcW w:w="198" w:type="pct"/>
            <w:tcBorders>
              <w:top w:val="nil"/>
              <w:left w:val="nil"/>
              <w:bottom w:val="single" w:sz="4" w:space="0" w:color="auto"/>
              <w:right w:val="single" w:sz="4" w:space="0" w:color="auto"/>
            </w:tcBorders>
            <w:shd w:val="clear" w:color="auto" w:fill="auto"/>
            <w:vAlign w:val="center"/>
          </w:tcPr>
          <w:p w14:paraId="5F861B74" w14:textId="77777777" w:rsidR="00FF7862" w:rsidRDefault="00FC6CDB">
            <w:pPr>
              <w:ind w:firstLine="0"/>
              <w:jc w:val="center"/>
              <w:rPr>
                <w:color w:val="000000"/>
                <w:sz w:val="20"/>
                <w:szCs w:val="20"/>
              </w:rPr>
            </w:pPr>
            <w:r>
              <w:rPr>
                <w:color w:val="000000"/>
                <w:sz w:val="20"/>
                <w:szCs w:val="20"/>
              </w:rPr>
              <w:t>84,6</w:t>
            </w:r>
          </w:p>
        </w:tc>
        <w:tc>
          <w:tcPr>
            <w:tcW w:w="198" w:type="pct"/>
            <w:tcBorders>
              <w:top w:val="single" w:sz="4" w:space="0" w:color="auto"/>
              <w:left w:val="nil"/>
              <w:bottom w:val="single" w:sz="4" w:space="0" w:color="auto"/>
              <w:right w:val="single" w:sz="4" w:space="0" w:color="auto"/>
            </w:tcBorders>
            <w:vAlign w:val="center"/>
          </w:tcPr>
          <w:p w14:paraId="5F861B75" w14:textId="77777777" w:rsidR="00FF7862" w:rsidRDefault="00FC6CDB">
            <w:pPr>
              <w:ind w:firstLine="0"/>
              <w:jc w:val="center"/>
              <w:rPr>
                <w:color w:val="000000"/>
                <w:sz w:val="20"/>
                <w:szCs w:val="20"/>
              </w:rPr>
            </w:pPr>
            <w:r>
              <w:rPr>
                <w:color w:val="000000"/>
                <w:sz w:val="20"/>
                <w:szCs w:val="20"/>
              </w:rPr>
              <w:t>92,3</w:t>
            </w:r>
          </w:p>
        </w:tc>
        <w:tc>
          <w:tcPr>
            <w:tcW w:w="198" w:type="pct"/>
            <w:tcBorders>
              <w:top w:val="nil"/>
              <w:left w:val="single" w:sz="4" w:space="0" w:color="auto"/>
              <w:bottom w:val="single" w:sz="4" w:space="0" w:color="auto"/>
              <w:right w:val="single" w:sz="4" w:space="0" w:color="auto"/>
            </w:tcBorders>
            <w:vAlign w:val="center"/>
          </w:tcPr>
          <w:p w14:paraId="5F861B76" w14:textId="77777777" w:rsidR="00FF7862" w:rsidRDefault="00FC6CDB">
            <w:pPr>
              <w:ind w:firstLine="0"/>
              <w:jc w:val="center"/>
              <w:rPr>
                <w:color w:val="000000"/>
                <w:sz w:val="20"/>
                <w:szCs w:val="20"/>
              </w:rPr>
            </w:pPr>
            <w:r>
              <w:rPr>
                <w:color w:val="000000"/>
                <w:sz w:val="20"/>
                <w:szCs w:val="20"/>
              </w:rPr>
              <w:t>88,5</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B77" w14:textId="77777777" w:rsidR="00FF7862" w:rsidRDefault="00FC6CDB">
            <w:pPr>
              <w:ind w:firstLine="0"/>
              <w:jc w:val="center"/>
              <w:rPr>
                <w:color w:val="000000"/>
                <w:sz w:val="20"/>
                <w:szCs w:val="20"/>
              </w:rPr>
            </w:pPr>
            <w:r>
              <w:rPr>
                <w:color w:val="000000"/>
                <w:sz w:val="20"/>
                <w:szCs w:val="20"/>
              </w:rPr>
              <w:t>90,6</w:t>
            </w:r>
          </w:p>
        </w:tc>
        <w:tc>
          <w:tcPr>
            <w:tcW w:w="198" w:type="pct"/>
            <w:tcBorders>
              <w:top w:val="nil"/>
              <w:left w:val="nil"/>
              <w:bottom w:val="single" w:sz="4" w:space="0" w:color="auto"/>
              <w:right w:val="single" w:sz="4" w:space="0" w:color="auto"/>
            </w:tcBorders>
            <w:vAlign w:val="center"/>
          </w:tcPr>
          <w:p w14:paraId="5F861B78" w14:textId="77777777" w:rsidR="00FF7862" w:rsidRDefault="00FC6CDB">
            <w:pPr>
              <w:ind w:firstLine="0"/>
              <w:jc w:val="center"/>
              <w:rPr>
                <w:color w:val="000000"/>
                <w:sz w:val="20"/>
                <w:szCs w:val="20"/>
              </w:rPr>
            </w:pPr>
            <w:r>
              <w:rPr>
                <w:color w:val="000000"/>
                <w:sz w:val="20"/>
                <w:szCs w:val="20"/>
              </w:rPr>
              <w:t>84,6</w:t>
            </w:r>
          </w:p>
        </w:tc>
        <w:tc>
          <w:tcPr>
            <w:tcW w:w="198" w:type="pct"/>
            <w:tcBorders>
              <w:top w:val="single" w:sz="4" w:space="0" w:color="auto"/>
              <w:left w:val="nil"/>
              <w:bottom w:val="single" w:sz="4" w:space="0" w:color="auto"/>
              <w:right w:val="single" w:sz="4" w:space="0" w:color="auto"/>
            </w:tcBorders>
            <w:vAlign w:val="center"/>
          </w:tcPr>
          <w:p w14:paraId="5F861B79" w14:textId="77777777" w:rsidR="00FF7862" w:rsidRDefault="00FC6CDB">
            <w:pPr>
              <w:ind w:firstLine="0"/>
              <w:jc w:val="center"/>
              <w:rPr>
                <w:color w:val="000000"/>
                <w:sz w:val="20"/>
                <w:szCs w:val="20"/>
              </w:rPr>
            </w:pPr>
            <w:r>
              <w:rPr>
                <w:color w:val="000000"/>
                <w:sz w:val="20"/>
                <w:szCs w:val="20"/>
              </w:rPr>
              <w:t>92,3</w:t>
            </w:r>
          </w:p>
        </w:tc>
        <w:tc>
          <w:tcPr>
            <w:tcW w:w="198" w:type="pct"/>
            <w:tcBorders>
              <w:top w:val="single" w:sz="4" w:space="0" w:color="auto"/>
              <w:left w:val="single" w:sz="4" w:space="0" w:color="auto"/>
              <w:bottom w:val="single" w:sz="4" w:space="0" w:color="auto"/>
              <w:right w:val="single" w:sz="4" w:space="0" w:color="auto"/>
            </w:tcBorders>
            <w:vAlign w:val="center"/>
          </w:tcPr>
          <w:p w14:paraId="5F861B7A" w14:textId="77777777" w:rsidR="00FF7862" w:rsidRDefault="00FC6CDB">
            <w:pPr>
              <w:ind w:firstLine="0"/>
              <w:jc w:val="center"/>
              <w:rPr>
                <w:color w:val="000000"/>
                <w:sz w:val="20"/>
                <w:szCs w:val="20"/>
              </w:rPr>
            </w:pPr>
            <w:r>
              <w:rPr>
                <w:color w:val="000000"/>
                <w:sz w:val="20"/>
                <w:szCs w:val="20"/>
              </w:rPr>
              <w:t>88,5</w:t>
            </w:r>
          </w:p>
        </w:tc>
        <w:tc>
          <w:tcPr>
            <w:tcW w:w="198" w:type="pct"/>
            <w:tcBorders>
              <w:top w:val="nil"/>
              <w:left w:val="single" w:sz="4" w:space="0" w:color="auto"/>
              <w:bottom w:val="single" w:sz="4" w:space="0" w:color="auto"/>
              <w:right w:val="single" w:sz="4" w:space="0" w:color="auto"/>
            </w:tcBorders>
            <w:vAlign w:val="center"/>
          </w:tcPr>
          <w:p w14:paraId="5F861B7B" w14:textId="77777777" w:rsidR="00FF7862" w:rsidRDefault="00FC6CDB">
            <w:pPr>
              <w:ind w:firstLine="0"/>
              <w:jc w:val="center"/>
              <w:rPr>
                <w:color w:val="000000"/>
                <w:sz w:val="20"/>
                <w:szCs w:val="20"/>
              </w:rPr>
            </w:pPr>
            <w:r>
              <w:rPr>
                <w:color w:val="000000"/>
                <w:sz w:val="20"/>
                <w:szCs w:val="20"/>
              </w:rPr>
              <w:t>94,0</w:t>
            </w:r>
          </w:p>
        </w:tc>
        <w:tc>
          <w:tcPr>
            <w:tcW w:w="198" w:type="pct"/>
            <w:tcBorders>
              <w:top w:val="nil"/>
              <w:left w:val="nil"/>
              <w:bottom w:val="single" w:sz="4" w:space="0" w:color="auto"/>
              <w:right w:val="single" w:sz="4" w:space="0" w:color="auto"/>
            </w:tcBorders>
            <w:vAlign w:val="center"/>
          </w:tcPr>
          <w:p w14:paraId="5F861B7C" w14:textId="77777777" w:rsidR="00FF7862" w:rsidRDefault="00FC6CDB">
            <w:pPr>
              <w:ind w:firstLine="0"/>
              <w:jc w:val="center"/>
              <w:rPr>
                <w:color w:val="000000"/>
                <w:sz w:val="20"/>
                <w:szCs w:val="20"/>
              </w:rPr>
            </w:pPr>
            <w:r>
              <w:rPr>
                <w:color w:val="000000"/>
                <w:sz w:val="20"/>
                <w:szCs w:val="20"/>
              </w:rPr>
              <w:t>84,6</w:t>
            </w:r>
          </w:p>
        </w:tc>
        <w:tc>
          <w:tcPr>
            <w:tcW w:w="198" w:type="pct"/>
            <w:tcBorders>
              <w:top w:val="single" w:sz="4" w:space="0" w:color="auto"/>
              <w:left w:val="nil"/>
              <w:bottom w:val="single" w:sz="4" w:space="0" w:color="auto"/>
              <w:right w:val="single" w:sz="4" w:space="0" w:color="auto"/>
            </w:tcBorders>
            <w:vAlign w:val="center"/>
          </w:tcPr>
          <w:p w14:paraId="5F861B7D" w14:textId="77777777" w:rsidR="00FF7862" w:rsidRDefault="00FC6CDB">
            <w:pPr>
              <w:ind w:firstLine="0"/>
              <w:jc w:val="center"/>
              <w:rPr>
                <w:color w:val="000000"/>
                <w:sz w:val="20"/>
                <w:szCs w:val="20"/>
              </w:rPr>
            </w:pPr>
            <w:r>
              <w:rPr>
                <w:color w:val="000000"/>
                <w:sz w:val="20"/>
                <w:szCs w:val="20"/>
              </w:rPr>
              <w:t>84,6</w:t>
            </w:r>
          </w:p>
        </w:tc>
        <w:tc>
          <w:tcPr>
            <w:tcW w:w="198" w:type="pct"/>
            <w:tcBorders>
              <w:top w:val="nil"/>
              <w:left w:val="single" w:sz="4" w:space="0" w:color="auto"/>
              <w:bottom w:val="single" w:sz="4" w:space="0" w:color="auto"/>
              <w:right w:val="single" w:sz="4" w:space="0" w:color="auto"/>
            </w:tcBorders>
            <w:vAlign w:val="center"/>
          </w:tcPr>
          <w:p w14:paraId="5F861B7E" w14:textId="77777777" w:rsidR="00FF7862" w:rsidRDefault="00FC6CDB">
            <w:pPr>
              <w:ind w:firstLine="0"/>
              <w:jc w:val="center"/>
              <w:rPr>
                <w:color w:val="000000"/>
                <w:sz w:val="20"/>
                <w:szCs w:val="20"/>
              </w:rPr>
            </w:pPr>
            <w:r>
              <w:rPr>
                <w:color w:val="000000"/>
                <w:sz w:val="20"/>
                <w:szCs w:val="20"/>
              </w:rPr>
              <w:t>84,6</w:t>
            </w:r>
          </w:p>
        </w:tc>
        <w:tc>
          <w:tcPr>
            <w:tcW w:w="198" w:type="pct"/>
            <w:tcBorders>
              <w:top w:val="nil"/>
              <w:left w:val="single" w:sz="4" w:space="0" w:color="auto"/>
              <w:bottom w:val="single" w:sz="4" w:space="0" w:color="auto"/>
              <w:right w:val="single" w:sz="4" w:space="0" w:color="auto"/>
            </w:tcBorders>
            <w:vAlign w:val="center"/>
          </w:tcPr>
          <w:p w14:paraId="5F861B7F" w14:textId="77777777" w:rsidR="00FF7862" w:rsidRDefault="00FC6CDB">
            <w:pPr>
              <w:ind w:firstLine="0"/>
              <w:jc w:val="center"/>
              <w:rPr>
                <w:color w:val="000000"/>
                <w:sz w:val="20"/>
                <w:szCs w:val="20"/>
              </w:rPr>
            </w:pPr>
            <w:r>
              <w:rPr>
                <w:color w:val="000000"/>
                <w:sz w:val="20"/>
                <w:szCs w:val="20"/>
              </w:rPr>
              <w:t>81,1</w:t>
            </w:r>
          </w:p>
        </w:tc>
        <w:tc>
          <w:tcPr>
            <w:tcW w:w="198" w:type="pct"/>
            <w:tcBorders>
              <w:top w:val="nil"/>
              <w:left w:val="nil"/>
              <w:bottom w:val="single" w:sz="4" w:space="0" w:color="auto"/>
              <w:right w:val="single" w:sz="4" w:space="0" w:color="auto"/>
            </w:tcBorders>
            <w:vAlign w:val="center"/>
          </w:tcPr>
          <w:p w14:paraId="5F861B80" w14:textId="77777777" w:rsidR="00FF7862" w:rsidRDefault="00FC6CDB">
            <w:pPr>
              <w:ind w:firstLine="0"/>
              <w:jc w:val="center"/>
              <w:rPr>
                <w:color w:val="000000"/>
                <w:sz w:val="20"/>
                <w:szCs w:val="20"/>
              </w:rPr>
            </w:pPr>
            <w:r>
              <w:rPr>
                <w:color w:val="000000"/>
                <w:sz w:val="20"/>
                <w:szCs w:val="20"/>
              </w:rPr>
              <w:t>76,9</w:t>
            </w:r>
          </w:p>
        </w:tc>
        <w:tc>
          <w:tcPr>
            <w:tcW w:w="198" w:type="pct"/>
            <w:tcBorders>
              <w:top w:val="single" w:sz="4" w:space="0" w:color="auto"/>
              <w:left w:val="nil"/>
              <w:bottom w:val="single" w:sz="4" w:space="0" w:color="auto"/>
              <w:right w:val="single" w:sz="4" w:space="0" w:color="auto"/>
            </w:tcBorders>
            <w:vAlign w:val="center"/>
          </w:tcPr>
          <w:p w14:paraId="5F861B81" w14:textId="77777777" w:rsidR="00FF7862" w:rsidRDefault="00FC6CDB">
            <w:pPr>
              <w:ind w:firstLine="0"/>
              <w:jc w:val="center"/>
              <w:rPr>
                <w:color w:val="000000"/>
                <w:sz w:val="20"/>
                <w:szCs w:val="20"/>
              </w:rPr>
            </w:pPr>
            <w:r>
              <w:rPr>
                <w:color w:val="000000"/>
                <w:sz w:val="20"/>
                <w:szCs w:val="20"/>
              </w:rPr>
              <w:t>76,9</w:t>
            </w:r>
          </w:p>
        </w:tc>
        <w:tc>
          <w:tcPr>
            <w:tcW w:w="198" w:type="pct"/>
            <w:tcBorders>
              <w:top w:val="single" w:sz="4" w:space="0" w:color="auto"/>
              <w:left w:val="single" w:sz="4" w:space="0" w:color="auto"/>
              <w:bottom w:val="single" w:sz="4" w:space="0" w:color="auto"/>
              <w:right w:val="single" w:sz="4" w:space="0" w:color="auto"/>
            </w:tcBorders>
            <w:vAlign w:val="center"/>
          </w:tcPr>
          <w:p w14:paraId="5F861B82" w14:textId="77777777" w:rsidR="00FF7862" w:rsidRDefault="00FC6CDB">
            <w:pPr>
              <w:ind w:firstLine="0"/>
              <w:jc w:val="center"/>
              <w:rPr>
                <w:color w:val="000000"/>
                <w:sz w:val="20"/>
                <w:szCs w:val="20"/>
              </w:rPr>
            </w:pPr>
            <w:r>
              <w:rPr>
                <w:color w:val="000000"/>
                <w:sz w:val="20"/>
                <w:szCs w:val="20"/>
              </w:rPr>
              <w:t>76,9</w:t>
            </w:r>
          </w:p>
        </w:tc>
        <w:tc>
          <w:tcPr>
            <w:tcW w:w="198" w:type="pct"/>
            <w:tcBorders>
              <w:top w:val="nil"/>
              <w:left w:val="single" w:sz="4" w:space="0" w:color="auto"/>
              <w:bottom w:val="single" w:sz="4" w:space="0" w:color="auto"/>
              <w:right w:val="single" w:sz="4" w:space="0" w:color="auto"/>
            </w:tcBorders>
            <w:vAlign w:val="center"/>
          </w:tcPr>
          <w:p w14:paraId="5F861B83" w14:textId="77777777" w:rsidR="00FF7862" w:rsidRDefault="00FC6CDB">
            <w:pPr>
              <w:ind w:firstLine="0"/>
              <w:jc w:val="center"/>
              <w:rPr>
                <w:color w:val="000000"/>
                <w:sz w:val="20"/>
                <w:szCs w:val="20"/>
              </w:rPr>
            </w:pPr>
            <w:r>
              <w:rPr>
                <w:color w:val="000000"/>
                <w:sz w:val="20"/>
                <w:szCs w:val="20"/>
              </w:rPr>
              <w:t>95,7</w:t>
            </w:r>
          </w:p>
        </w:tc>
        <w:tc>
          <w:tcPr>
            <w:tcW w:w="198" w:type="pct"/>
            <w:tcBorders>
              <w:top w:val="nil"/>
              <w:left w:val="nil"/>
              <w:bottom w:val="single" w:sz="4" w:space="0" w:color="auto"/>
              <w:right w:val="single" w:sz="4" w:space="0" w:color="auto"/>
            </w:tcBorders>
            <w:vAlign w:val="center"/>
          </w:tcPr>
          <w:p w14:paraId="5F861B84" w14:textId="77777777" w:rsidR="00FF7862" w:rsidRDefault="00FC6CDB">
            <w:pPr>
              <w:ind w:firstLine="0"/>
              <w:jc w:val="center"/>
              <w:rPr>
                <w:color w:val="000000"/>
                <w:sz w:val="20"/>
                <w:szCs w:val="20"/>
              </w:rPr>
            </w:pPr>
            <w:r>
              <w:rPr>
                <w:color w:val="000000"/>
                <w:sz w:val="20"/>
                <w:szCs w:val="20"/>
              </w:rPr>
              <w:t>76,9</w:t>
            </w:r>
          </w:p>
        </w:tc>
        <w:tc>
          <w:tcPr>
            <w:tcW w:w="198" w:type="pct"/>
            <w:tcBorders>
              <w:top w:val="single" w:sz="4" w:space="0" w:color="auto"/>
              <w:left w:val="nil"/>
              <w:bottom w:val="single" w:sz="4" w:space="0" w:color="auto"/>
              <w:right w:val="single" w:sz="4" w:space="0" w:color="auto"/>
            </w:tcBorders>
            <w:vAlign w:val="center"/>
          </w:tcPr>
          <w:p w14:paraId="5F861B85" w14:textId="77777777" w:rsidR="00FF7862" w:rsidRDefault="00FC6CDB">
            <w:pPr>
              <w:ind w:firstLine="0"/>
              <w:jc w:val="center"/>
              <w:rPr>
                <w:color w:val="000000"/>
                <w:sz w:val="20"/>
                <w:szCs w:val="20"/>
              </w:rPr>
            </w:pPr>
            <w:r>
              <w:rPr>
                <w:color w:val="000000"/>
                <w:sz w:val="20"/>
                <w:szCs w:val="20"/>
              </w:rPr>
              <w:t>92,3</w:t>
            </w:r>
          </w:p>
        </w:tc>
        <w:tc>
          <w:tcPr>
            <w:tcW w:w="198" w:type="pct"/>
            <w:tcBorders>
              <w:top w:val="single" w:sz="4" w:space="0" w:color="auto"/>
              <w:left w:val="single" w:sz="4" w:space="0" w:color="auto"/>
              <w:bottom w:val="single" w:sz="4" w:space="0" w:color="auto"/>
              <w:right w:val="single" w:sz="4" w:space="0" w:color="auto"/>
            </w:tcBorders>
            <w:vAlign w:val="center"/>
          </w:tcPr>
          <w:p w14:paraId="5F861B86" w14:textId="77777777" w:rsidR="00FF7862" w:rsidRDefault="00FC6CDB">
            <w:pPr>
              <w:ind w:firstLine="0"/>
              <w:jc w:val="center"/>
              <w:rPr>
                <w:color w:val="000000"/>
                <w:sz w:val="20"/>
                <w:szCs w:val="20"/>
              </w:rPr>
            </w:pPr>
            <w:r>
              <w:rPr>
                <w:color w:val="000000"/>
                <w:sz w:val="20"/>
                <w:szCs w:val="20"/>
              </w:rPr>
              <w:t>84,6</w:t>
            </w:r>
          </w:p>
        </w:tc>
        <w:tc>
          <w:tcPr>
            <w:tcW w:w="198" w:type="pct"/>
            <w:tcBorders>
              <w:top w:val="nil"/>
              <w:left w:val="single" w:sz="4" w:space="0" w:color="auto"/>
              <w:bottom w:val="single" w:sz="4" w:space="0" w:color="auto"/>
              <w:right w:val="single" w:sz="4" w:space="0" w:color="auto"/>
            </w:tcBorders>
            <w:vAlign w:val="center"/>
          </w:tcPr>
          <w:p w14:paraId="5F861B87" w14:textId="77777777" w:rsidR="00FF7862" w:rsidRDefault="00FC6CDB">
            <w:pPr>
              <w:ind w:firstLine="0"/>
              <w:jc w:val="center"/>
              <w:rPr>
                <w:color w:val="000000"/>
                <w:sz w:val="20"/>
                <w:szCs w:val="20"/>
              </w:rPr>
            </w:pPr>
            <w:r>
              <w:rPr>
                <w:color w:val="000000"/>
                <w:sz w:val="20"/>
                <w:szCs w:val="20"/>
              </w:rPr>
              <w:t>74,2</w:t>
            </w:r>
          </w:p>
        </w:tc>
        <w:tc>
          <w:tcPr>
            <w:tcW w:w="198" w:type="pct"/>
            <w:tcBorders>
              <w:top w:val="nil"/>
              <w:left w:val="nil"/>
              <w:bottom w:val="single" w:sz="4" w:space="0" w:color="auto"/>
              <w:right w:val="single" w:sz="4" w:space="0" w:color="auto"/>
            </w:tcBorders>
            <w:vAlign w:val="center"/>
          </w:tcPr>
          <w:p w14:paraId="5F861B88" w14:textId="77777777" w:rsidR="00FF7862" w:rsidRDefault="00FC6CDB">
            <w:pPr>
              <w:ind w:firstLine="0"/>
              <w:jc w:val="center"/>
              <w:rPr>
                <w:color w:val="000000"/>
                <w:sz w:val="20"/>
                <w:szCs w:val="20"/>
              </w:rPr>
            </w:pPr>
            <w:r>
              <w:rPr>
                <w:color w:val="000000"/>
                <w:sz w:val="20"/>
                <w:szCs w:val="20"/>
              </w:rPr>
              <w:t>84,6</w:t>
            </w:r>
          </w:p>
        </w:tc>
        <w:tc>
          <w:tcPr>
            <w:tcW w:w="198" w:type="pct"/>
            <w:tcBorders>
              <w:top w:val="nil"/>
              <w:left w:val="nil"/>
              <w:bottom w:val="single" w:sz="4" w:space="0" w:color="auto"/>
              <w:right w:val="single" w:sz="4" w:space="0" w:color="auto"/>
            </w:tcBorders>
            <w:vAlign w:val="center"/>
          </w:tcPr>
          <w:p w14:paraId="5F861B89" w14:textId="77777777" w:rsidR="00FF7862" w:rsidRDefault="00FC6CDB">
            <w:pPr>
              <w:ind w:firstLine="0"/>
              <w:jc w:val="center"/>
              <w:rPr>
                <w:color w:val="000000"/>
                <w:sz w:val="20"/>
                <w:szCs w:val="20"/>
              </w:rPr>
            </w:pPr>
            <w:r>
              <w:rPr>
                <w:color w:val="000000"/>
                <w:sz w:val="20"/>
                <w:szCs w:val="20"/>
              </w:rPr>
              <w:t>76,9</w:t>
            </w:r>
          </w:p>
        </w:tc>
        <w:tc>
          <w:tcPr>
            <w:tcW w:w="198" w:type="pct"/>
            <w:tcBorders>
              <w:top w:val="nil"/>
              <w:left w:val="nil"/>
              <w:bottom w:val="single" w:sz="4" w:space="0" w:color="auto"/>
              <w:right w:val="single" w:sz="4" w:space="0" w:color="auto"/>
            </w:tcBorders>
            <w:vAlign w:val="center"/>
          </w:tcPr>
          <w:p w14:paraId="5F861B8A" w14:textId="77777777" w:rsidR="00FF7862" w:rsidRDefault="00FC6CDB">
            <w:pPr>
              <w:ind w:firstLine="0"/>
              <w:jc w:val="center"/>
              <w:rPr>
                <w:color w:val="000000"/>
                <w:sz w:val="20"/>
                <w:szCs w:val="20"/>
              </w:rPr>
            </w:pPr>
            <w:r>
              <w:rPr>
                <w:color w:val="000000"/>
                <w:sz w:val="20"/>
                <w:szCs w:val="20"/>
              </w:rPr>
              <w:t>84,6</w:t>
            </w:r>
          </w:p>
        </w:tc>
      </w:tr>
      <w:tr w:rsidR="00FF7862" w14:paraId="5F861BA5"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B8C" w14:textId="77777777" w:rsidR="00FF7862" w:rsidRDefault="00FC6CDB">
            <w:pPr>
              <w:ind w:firstLine="0"/>
              <w:jc w:val="left"/>
              <w:rPr>
                <w:color w:val="000000"/>
                <w:sz w:val="20"/>
                <w:szCs w:val="20"/>
              </w:rPr>
            </w:pPr>
            <w:r>
              <w:rPr>
                <w:color w:val="000000"/>
                <w:sz w:val="20"/>
                <w:szCs w:val="20"/>
              </w:rPr>
              <w:t>Сланцевский МР</w:t>
            </w:r>
          </w:p>
        </w:tc>
        <w:tc>
          <w:tcPr>
            <w:tcW w:w="198" w:type="pct"/>
            <w:tcBorders>
              <w:top w:val="nil"/>
              <w:left w:val="nil"/>
              <w:bottom w:val="single" w:sz="4" w:space="0" w:color="auto"/>
              <w:right w:val="single" w:sz="4" w:space="0" w:color="auto"/>
            </w:tcBorders>
            <w:shd w:val="clear" w:color="auto" w:fill="auto"/>
            <w:vAlign w:val="center"/>
          </w:tcPr>
          <w:p w14:paraId="5F861B8D" w14:textId="77777777" w:rsidR="00FF7862" w:rsidRDefault="00FC6CDB">
            <w:pPr>
              <w:ind w:firstLine="0"/>
              <w:jc w:val="center"/>
              <w:rPr>
                <w:color w:val="000000"/>
                <w:sz w:val="20"/>
                <w:szCs w:val="20"/>
              </w:rPr>
            </w:pPr>
            <w:r>
              <w:rPr>
                <w:color w:val="000000"/>
                <w:sz w:val="20"/>
                <w:szCs w:val="20"/>
              </w:rPr>
              <w:t>73,2</w:t>
            </w:r>
          </w:p>
        </w:tc>
        <w:tc>
          <w:tcPr>
            <w:tcW w:w="198" w:type="pct"/>
            <w:tcBorders>
              <w:top w:val="nil"/>
              <w:left w:val="nil"/>
              <w:bottom w:val="single" w:sz="4" w:space="0" w:color="auto"/>
              <w:right w:val="single" w:sz="4" w:space="0" w:color="auto"/>
            </w:tcBorders>
            <w:shd w:val="clear" w:color="auto" w:fill="auto"/>
            <w:vAlign w:val="center"/>
          </w:tcPr>
          <w:p w14:paraId="5F861B8E" w14:textId="77777777" w:rsidR="00FF7862" w:rsidRDefault="00FC6CDB">
            <w:pPr>
              <w:ind w:firstLine="0"/>
              <w:jc w:val="center"/>
              <w:rPr>
                <w:color w:val="000000"/>
                <w:sz w:val="20"/>
                <w:szCs w:val="20"/>
              </w:rPr>
            </w:pPr>
            <w:r>
              <w:rPr>
                <w:color w:val="000000"/>
                <w:sz w:val="20"/>
                <w:szCs w:val="20"/>
              </w:rPr>
              <w:t>66,7</w:t>
            </w:r>
          </w:p>
        </w:tc>
        <w:tc>
          <w:tcPr>
            <w:tcW w:w="198" w:type="pct"/>
            <w:tcBorders>
              <w:top w:val="single" w:sz="4" w:space="0" w:color="auto"/>
              <w:left w:val="nil"/>
              <w:bottom w:val="single" w:sz="4" w:space="0" w:color="auto"/>
              <w:right w:val="single" w:sz="4" w:space="0" w:color="auto"/>
            </w:tcBorders>
            <w:vAlign w:val="center"/>
          </w:tcPr>
          <w:p w14:paraId="5F861B8F" w14:textId="77777777" w:rsidR="00FF7862" w:rsidRDefault="00FC6CDB">
            <w:pPr>
              <w:ind w:firstLine="0"/>
              <w:jc w:val="center"/>
              <w:rPr>
                <w:color w:val="000000"/>
                <w:sz w:val="20"/>
                <w:szCs w:val="20"/>
              </w:rPr>
            </w:pPr>
            <w:r>
              <w:rPr>
                <w:color w:val="000000"/>
                <w:sz w:val="20"/>
                <w:szCs w:val="20"/>
              </w:rPr>
              <w:t>88,9</w:t>
            </w:r>
          </w:p>
        </w:tc>
        <w:tc>
          <w:tcPr>
            <w:tcW w:w="198" w:type="pct"/>
            <w:tcBorders>
              <w:top w:val="nil"/>
              <w:left w:val="single" w:sz="4" w:space="0" w:color="auto"/>
              <w:bottom w:val="single" w:sz="4" w:space="0" w:color="auto"/>
              <w:right w:val="single" w:sz="4" w:space="0" w:color="auto"/>
            </w:tcBorders>
            <w:vAlign w:val="center"/>
          </w:tcPr>
          <w:p w14:paraId="5F861B90" w14:textId="77777777" w:rsidR="00FF7862" w:rsidRDefault="00FC6CDB">
            <w:pPr>
              <w:ind w:firstLine="0"/>
              <w:jc w:val="center"/>
              <w:rPr>
                <w:color w:val="000000"/>
                <w:sz w:val="20"/>
                <w:szCs w:val="20"/>
              </w:rPr>
            </w:pPr>
            <w:r>
              <w:rPr>
                <w:color w:val="000000"/>
                <w:sz w:val="20"/>
                <w:szCs w:val="20"/>
              </w:rPr>
              <w:t>77,8</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B91" w14:textId="77777777" w:rsidR="00FF7862" w:rsidRDefault="00FC6CDB">
            <w:pPr>
              <w:ind w:firstLine="0"/>
              <w:jc w:val="center"/>
              <w:rPr>
                <w:color w:val="000000"/>
                <w:sz w:val="20"/>
                <w:szCs w:val="20"/>
              </w:rPr>
            </w:pPr>
            <w:r>
              <w:rPr>
                <w:color w:val="000000"/>
                <w:sz w:val="20"/>
                <w:szCs w:val="20"/>
              </w:rPr>
              <w:t>87,8</w:t>
            </w:r>
          </w:p>
        </w:tc>
        <w:tc>
          <w:tcPr>
            <w:tcW w:w="198" w:type="pct"/>
            <w:tcBorders>
              <w:top w:val="nil"/>
              <w:left w:val="nil"/>
              <w:bottom w:val="single" w:sz="4" w:space="0" w:color="auto"/>
              <w:right w:val="single" w:sz="4" w:space="0" w:color="auto"/>
            </w:tcBorders>
            <w:vAlign w:val="center"/>
          </w:tcPr>
          <w:p w14:paraId="5F861B92" w14:textId="77777777" w:rsidR="00FF7862" w:rsidRDefault="00FC6CDB">
            <w:pPr>
              <w:ind w:firstLine="0"/>
              <w:jc w:val="center"/>
              <w:rPr>
                <w:color w:val="000000"/>
                <w:sz w:val="20"/>
                <w:szCs w:val="20"/>
              </w:rPr>
            </w:pPr>
            <w:r>
              <w:rPr>
                <w:color w:val="000000"/>
                <w:sz w:val="20"/>
                <w:szCs w:val="20"/>
              </w:rPr>
              <w:t>88,9</w:t>
            </w:r>
          </w:p>
        </w:tc>
        <w:tc>
          <w:tcPr>
            <w:tcW w:w="198" w:type="pct"/>
            <w:tcBorders>
              <w:top w:val="single" w:sz="4" w:space="0" w:color="auto"/>
              <w:left w:val="nil"/>
              <w:bottom w:val="single" w:sz="4" w:space="0" w:color="auto"/>
              <w:right w:val="single" w:sz="4" w:space="0" w:color="auto"/>
            </w:tcBorders>
            <w:vAlign w:val="center"/>
          </w:tcPr>
          <w:p w14:paraId="5F861B93" w14:textId="77777777" w:rsidR="00FF7862" w:rsidRDefault="00FC6CDB">
            <w:pPr>
              <w:ind w:firstLine="0"/>
              <w:jc w:val="center"/>
              <w:rPr>
                <w:color w:val="000000"/>
                <w:sz w:val="20"/>
                <w:szCs w:val="20"/>
              </w:rPr>
            </w:pPr>
            <w:r>
              <w:rPr>
                <w:color w:val="000000"/>
                <w:sz w:val="20"/>
                <w:szCs w:val="20"/>
              </w:rPr>
              <w:t>88,9</w:t>
            </w:r>
          </w:p>
        </w:tc>
        <w:tc>
          <w:tcPr>
            <w:tcW w:w="198" w:type="pct"/>
            <w:tcBorders>
              <w:top w:val="single" w:sz="4" w:space="0" w:color="auto"/>
              <w:left w:val="single" w:sz="4" w:space="0" w:color="auto"/>
              <w:bottom w:val="single" w:sz="4" w:space="0" w:color="auto"/>
              <w:right w:val="single" w:sz="4" w:space="0" w:color="auto"/>
            </w:tcBorders>
            <w:vAlign w:val="center"/>
          </w:tcPr>
          <w:p w14:paraId="5F861B94" w14:textId="77777777" w:rsidR="00FF7862" w:rsidRDefault="00FC6CDB">
            <w:pPr>
              <w:ind w:firstLine="0"/>
              <w:jc w:val="center"/>
              <w:rPr>
                <w:color w:val="000000"/>
                <w:sz w:val="20"/>
                <w:szCs w:val="20"/>
              </w:rPr>
            </w:pPr>
            <w:r>
              <w:rPr>
                <w:color w:val="000000"/>
                <w:sz w:val="20"/>
                <w:szCs w:val="20"/>
              </w:rPr>
              <w:t>88,9</w:t>
            </w:r>
          </w:p>
        </w:tc>
        <w:tc>
          <w:tcPr>
            <w:tcW w:w="198" w:type="pct"/>
            <w:tcBorders>
              <w:top w:val="nil"/>
              <w:left w:val="single" w:sz="4" w:space="0" w:color="auto"/>
              <w:bottom w:val="single" w:sz="4" w:space="0" w:color="auto"/>
              <w:right w:val="single" w:sz="4" w:space="0" w:color="auto"/>
            </w:tcBorders>
            <w:vAlign w:val="center"/>
          </w:tcPr>
          <w:p w14:paraId="5F861B95" w14:textId="77777777" w:rsidR="00FF7862" w:rsidRDefault="00FC6CDB">
            <w:pPr>
              <w:ind w:firstLine="0"/>
              <w:jc w:val="center"/>
              <w:rPr>
                <w:color w:val="000000"/>
                <w:sz w:val="20"/>
                <w:szCs w:val="20"/>
              </w:rPr>
            </w:pPr>
            <w:r>
              <w:rPr>
                <w:color w:val="000000"/>
                <w:sz w:val="20"/>
                <w:szCs w:val="20"/>
              </w:rPr>
              <w:t>89,0</w:t>
            </w:r>
          </w:p>
        </w:tc>
        <w:tc>
          <w:tcPr>
            <w:tcW w:w="198" w:type="pct"/>
            <w:tcBorders>
              <w:top w:val="nil"/>
              <w:left w:val="nil"/>
              <w:bottom w:val="single" w:sz="4" w:space="0" w:color="auto"/>
              <w:right w:val="single" w:sz="4" w:space="0" w:color="auto"/>
            </w:tcBorders>
            <w:vAlign w:val="center"/>
          </w:tcPr>
          <w:p w14:paraId="5F861B96" w14:textId="77777777" w:rsidR="00FF7862" w:rsidRDefault="00FC6CDB">
            <w:pPr>
              <w:ind w:firstLine="0"/>
              <w:jc w:val="center"/>
              <w:rPr>
                <w:color w:val="000000"/>
                <w:sz w:val="20"/>
                <w:szCs w:val="20"/>
              </w:rPr>
            </w:pPr>
            <w:r>
              <w:rPr>
                <w:color w:val="000000"/>
                <w:sz w:val="20"/>
                <w:szCs w:val="20"/>
              </w:rPr>
              <w:t>77,8</w:t>
            </w:r>
          </w:p>
        </w:tc>
        <w:tc>
          <w:tcPr>
            <w:tcW w:w="198" w:type="pct"/>
            <w:tcBorders>
              <w:top w:val="single" w:sz="4" w:space="0" w:color="auto"/>
              <w:left w:val="nil"/>
              <w:bottom w:val="single" w:sz="4" w:space="0" w:color="auto"/>
              <w:right w:val="single" w:sz="4" w:space="0" w:color="auto"/>
            </w:tcBorders>
            <w:vAlign w:val="center"/>
          </w:tcPr>
          <w:p w14:paraId="5F861B97" w14:textId="77777777" w:rsidR="00FF7862" w:rsidRDefault="00FC6CDB">
            <w:pPr>
              <w:ind w:firstLine="0"/>
              <w:jc w:val="center"/>
              <w:rPr>
                <w:color w:val="000000"/>
                <w:sz w:val="20"/>
                <w:szCs w:val="20"/>
              </w:rPr>
            </w:pPr>
            <w:r>
              <w:rPr>
                <w:color w:val="000000"/>
                <w:sz w:val="20"/>
                <w:szCs w:val="20"/>
              </w:rPr>
              <w:t>88,9</w:t>
            </w:r>
          </w:p>
        </w:tc>
        <w:tc>
          <w:tcPr>
            <w:tcW w:w="198" w:type="pct"/>
            <w:tcBorders>
              <w:top w:val="nil"/>
              <w:left w:val="single" w:sz="4" w:space="0" w:color="auto"/>
              <w:bottom w:val="single" w:sz="4" w:space="0" w:color="auto"/>
              <w:right w:val="single" w:sz="4" w:space="0" w:color="auto"/>
            </w:tcBorders>
            <w:vAlign w:val="center"/>
          </w:tcPr>
          <w:p w14:paraId="5F861B98" w14:textId="77777777" w:rsidR="00FF7862" w:rsidRDefault="00FC6CDB">
            <w:pPr>
              <w:ind w:firstLine="0"/>
              <w:jc w:val="center"/>
              <w:rPr>
                <w:color w:val="000000"/>
                <w:sz w:val="20"/>
                <w:szCs w:val="20"/>
              </w:rPr>
            </w:pPr>
            <w:r>
              <w:rPr>
                <w:color w:val="000000"/>
                <w:sz w:val="20"/>
                <w:szCs w:val="20"/>
              </w:rPr>
              <w:t>83,4</w:t>
            </w:r>
          </w:p>
        </w:tc>
        <w:tc>
          <w:tcPr>
            <w:tcW w:w="198" w:type="pct"/>
            <w:tcBorders>
              <w:top w:val="nil"/>
              <w:left w:val="single" w:sz="4" w:space="0" w:color="auto"/>
              <w:bottom w:val="single" w:sz="4" w:space="0" w:color="auto"/>
              <w:right w:val="single" w:sz="4" w:space="0" w:color="auto"/>
            </w:tcBorders>
            <w:vAlign w:val="center"/>
          </w:tcPr>
          <w:p w14:paraId="5F861B99" w14:textId="77777777" w:rsidR="00FF7862" w:rsidRDefault="00FC6CDB">
            <w:pPr>
              <w:ind w:firstLine="0"/>
              <w:jc w:val="center"/>
              <w:rPr>
                <w:color w:val="000000"/>
                <w:sz w:val="20"/>
                <w:szCs w:val="20"/>
              </w:rPr>
            </w:pPr>
            <w:r>
              <w:rPr>
                <w:color w:val="000000"/>
                <w:sz w:val="20"/>
                <w:szCs w:val="20"/>
              </w:rPr>
              <w:t>79,3</w:t>
            </w:r>
          </w:p>
        </w:tc>
        <w:tc>
          <w:tcPr>
            <w:tcW w:w="198" w:type="pct"/>
            <w:tcBorders>
              <w:top w:val="nil"/>
              <w:left w:val="nil"/>
              <w:bottom w:val="single" w:sz="4" w:space="0" w:color="auto"/>
              <w:right w:val="single" w:sz="4" w:space="0" w:color="auto"/>
            </w:tcBorders>
            <w:vAlign w:val="center"/>
          </w:tcPr>
          <w:p w14:paraId="5F861B9A"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9B"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B9C"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9D" w14:textId="77777777" w:rsidR="00FF7862" w:rsidRDefault="00FC6CDB">
            <w:pPr>
              <w:ind w:firstLine="0"/>
              <w:jc w:val="center"/>
              <w:rPr>
                <w:color w:val="000000"/>
                <w:sz w:val="20"/>
                <w:szCs w:val="20"/>
              </w:rPr>
            </w:pPr>
            <w:r>
              <w:rPr>
                <w:color w:val="000000"/>
                <w:sz w:val="20"/>
                <w:szCs w:val="20"/>
              </w:rPr>
              <w:t>93,9</w:t>
            </w:r>
          </w:p>
        </w:tc>
        <w:tc>
          <w:tcPr>
            <w:tcW w:w="198" w:type="pct"/>
            <w:tcBorders>
              <w:top w:val="nil"/>
              <w:left w:val="nil"/>
              <w:bottom w:val="single" w:sz="4" w:space="0" w:color="auto"/>
              <w:right w:val="single" w:sz="4" w:space="0" w:color="auto"/>
            </w:tcBorders>
            <w:vAlign w:val="center"/>
          </w:tcPr>
          <w:p w14:paraId="5F861B9E" w14:textId="77777777" w:rsidR="00FF7862" w:rsidRDefault="00FC6CDB">
            <w:pPr>
              <w:ind w:firstLine="0"/>
              <w:jc w:val="center"/>
              <w:rPr>
                <w:color w:val="000000"/>
                <w:sz w:val="20"/>
                <w:szCs w:val="20"/>
              </w:rPr>
            </w:pPr>
            <w:r>
              <w:rPr>
                <w:color w:val="000000"/>
                <w:sz w:val="20"/>
                <w:szCs w:val="20"/>
              </w:rPr>
              <w:t>88,9</w:t>
            </w:r>
          </w:p>
        </w:tc>
        <w:tc>
          <w:tcPr>
            <w:tcW w:w="198" w:type="pct"/>
            <w:tcBorders>
              <w:top w:val="single" w:sz="4" w:space="0" w:color="auto"/>
              <w:left w:val="nil"/>
              <w:bottom w:val="single" w:sz="4" w:space="0" w:color="auto"/>
              <w:right w:val="single" w:sz="4" w:space="0" w:color="auto"/>
            </w:tcBorders>
            <w:vAlign w:val="center"/>
          </w:tcPr>
          <w:p w14:paraId="5F861B9F"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BA0" w14:textId="77777777" w:rsidR="00FF7862" w:rsidRDefault="00FC6CDB">
            <w:pPr>
              <w:ind w:firstLine="0"/>
              <w:jc w:val="center"/>
              <w:rPr>
                <w:color w:val="000000"/>
                <w:sz w:val="20"/>
                <w:szCs w:val="20"/>
              </w:rPr>
            </w:pPr>
            <w:r>
              <w:rPr>
                <w:color w:val="000000"/>
                <w:sz w:val="20"/>
                <w:szCs w:val="20"/>
              </w:rPr>
              <w:t>94,5</w:t>
            </w:r>
          </w:p>
        </w:tc>
        <w:tc>
          <w:tcPr>
            <w:tcW w:w="198" w:type="pct"/>
            <w:tcBorders>
              <w:top w:val="nil"/>
              <w:left w:val="single" w:sz="4" w:space="0" w:color="auto"/>
              <w:bottom w:val="single" w:sz="4" w:space="0" w:color="auto"/>
              <w:right w:val="single" w:sz="4" w:space="0" w:color="auto"/>
            </w:tcBorders>
            <w:vAlign w:val="center"/>
          </w:tcPr>
          <w:p w14:paraId="5F861BA1" w14:textId="77777777" w:rsidR="00FF7862" w:rsidRDefault="00FC6CDB">
            <w:pPr>
              <w:ind w:firstLine="0"/>
              <w:jc w:val="center"/>
              <w:rPr>
                <w:color w:val="000000"/>
                <w:sz w:val="20"/>
                <w:szCs w:val="20"/>
              </w:rPr>
            </w:pPr>
            <w:r>
              <w:rPr>
                <w:color w:val="000000"/>
                <w:sz w:val="20"/>
                <w:szCs w:val="20"/>
              </w:rPr>
              <w:t>78,1</w:t>
            </w:r>
          </w:p>
        </w:tc>
        <w:tc>
          <w:tcPr>
            <w:tcW w:w="198" w:type="pct"/>
            <w:tcBorders>
              <w:top w:val="nil"/>
              <w:left w:val="nil"/>
              <w:bottom w:val="single" w:sz="4" w:space="0" w:color="auto"/>
              <w:right w:val="single" w:sz="4" w:space="0" w:color="auto"/>
            </w:tcBorders>
            <w:vAlign w:val="center"/>
          </w:tcPr>
          <w:p w14:paraId="5F861BA2" w14:textId="77777777" w:rsidR="00FF7862" w:rsidRDefault="00FC6CDB">
            <w:pPr>
              <w:ind w:firstLine="0"/>
              <w:jc w:val="center"/>
              <w:rPr>
                <w:color w:val="000000"/>
                <w:sz w:val="20"/>
                <w:szCs w:val="20"/>
              </w:rPr>
            </w:pPr>
            <w:r>
              <w:rPr>
                <w:color w:val="000000"/>
                <w:sz w:val="20"/>
                <w:szCs w:val="20"/>
              </w:rPr>
              <w:t>77,8</w:t>
            </w:r>
          </w:p>
        </w:tc>
        <w:tc>
          <w:tcPr>
            <w:tcW w:w="198" w:type="pct"/>
            <w:tcBorders>
              <w:top w:val="nil"/>
              <w:left w:val="nil"/>
              <w:bottom w:val="single" w:sz="4" w:space="0" w:color="auto"/>
              <w:right w:val="single" w:sz="4" w:space="0" w:color="auto"/>
            </w:tcBorders>
            <w:vAlign w:val="center"/>
          </w:tcPr>
          <w:p w14:paraId="5F861BA3" w14:textId="77777777" w:rsidR="00FF7862" w:rsidRDefault="00FC6CDB">
            <w:pPr>
              <w:ind w:firstLine="0"/>
              <w:jc w:val="center"/>
              <w:rPr>
                <w:color w:val="000000"/>
                <w:sz w:val="20"/>
                <w:szCs w:val="20"/>
              </w:rPr>
            </w:pPr>
            <w:r>
              <w:rPr>
                <w:color w:val="000000"/>
                <w:sz w:val="20"/>
                <w:szCs w:val="20"/>
              </w:rPr>
              <w:t>88,9</w:t>
            </w:r>
          </w:p>
        </w:tc>
        <w:tc>
          <w:tcPr>
            <w:tcW w:w="198" w:type="pct"/>
            <w:tcBorders>
              <w:top w:val="nil"/>
              <w:left w:val="nil"/>
              <w:bottom w:val="single" w:sz="4" w:space="0" w:color="auto"/>
              <w:right w:val="single" w:sz="4" w:space="0" w:color="auto"/>
            </w:tcBorders>
            <w:vAlign w:val="center"/>
          </w:tcPr>
          <w:p w14:paraId="5F861BA4" w14:textId="77777777" w:rsidR="00FF7862" w:rsidRDefault="00FC6CDB">
            <w:pPr>
              <w:ind w:firstLine="0"/>
              <w:jc w:val="center"/>
              <w:rPr>
                <w:color w:val="000000"/>
                <w:sz w:val="20"/>
                <w:szCs w:val="20"/>
              </w:rPr>
            </w:pPr>
            <w:r>
              <w:rPr>
                <w:color w:val="000000"/>
                <w:sz w:val="20"/>
                <w:szCs w:val="20"/>
              </w:rPr>
              <w:t>94,5</w:t>
            </w:r>
          </w:p>
        </w:tc>
      </w:tr>
      <w:tr w:rsidR="00FF7862" w14:paraId="5F861BBF"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BA6" w14:textId="77777777" w:rsidR="00FF7862" w:rsidRDefault="00FC6CDB">
            <w:pPr>
              <w:ind w:firstLine="0"/>
              <w:jc w:val="left"/>
              <w:rPr>
                <w:color w:val="000000"/>
                <w:sz w:val="20"/>
                <w:szCs w:val="20"/>
              </w:rPr>
            </w:pPr>
            <w:r>
              <w:rPr>
                <w:color w:val="000000"/>
                <w:sz w:val="20"/>
                <w:szCs w:val="20"/>
              </w:rPr>
              <w:lastRenderedPageBreak/>
              <w:t>Тихвинский МР</w:t>
            </w:r>
          </w:p>
        </w:tc>
        <w:tc>
          <w:tcPr>
            <w:tcW w:w="198" w:type="pct"/>
            <w:tcBorders>
              <w:top w:val="nil"/>
              <w:left w:val="nil"/>
              <w:bottom w:val="single" w:sz="4" w:space="0" w:color="auto"/>
              <w:right w:val="single" w:sz="4" w:space="0" w:color="auto"/>
            </w:tcBorders>
            <w:shd w:val="clear" w:color="auto" w:fill="auto"/>
            <w:vAlign w:val="center"/>
          </w:tcPr>
          <w:p w14:paraId="5F861BA7" w14:textId="77777777" w:rsidR="00FF7862" w:rsidRDefault="00FC6CDB">
            <w:pPr>
              <w:ind w:firstLine="0"/>
              <w:jc w:val="center"/>
              <w:rPr>
                <w:color w:val="000000"/>
                <w:sz w:val="20"/>
                <w:szCs w:val="20"/>
              </w:rPr>
            </w:pPr>
            <w:r>
              <w:rPr>
                <w:color w:val="000000"/>
                <w:sz w:val="20"/>
                <w:szCs w:val="20"/>
              </w:rPr>
              <w:t>85,6</w:t>
            </w:r>
          </w:p>
        </w:tc>
        <w:tc>
          <w:tcPr>
            <w:tcW w:w="198" w:type="pct"/>
            <w:tcBorders>
              <w:top w:val="nil"/>
              <w:left w:val="nil"/>
              <w:bottom w:val="single" w:sz="4" w:space="0" w:color="auto"/>
              <w:right w:val="single" w:sz="4" w:space="0" w:color="auto"/>
            </w:tcBorders>
            <w:shd w:val="clear" w:color="auto" w:fill="auto"/>
            <w:vAlign w:val="center"/>
          </w:tcPr>
          <w:p w14:paraId="5F861BA8" w14:textId="77777777" w:rsidR="00FF7862" w:rsidRDefault="00FC6CDB">
            <w:pPr>
              <w:ind w:firstLine="0"/>
              <w:jc w:val="center"/>
              <w:rPr>
                <w:color w:val="000000"/>
                <w:sz w:val="20"/>
                <w:szCs w:val="20"/>
              </w:rPr>
            </w:pPr>
            <w:r>
              <w:rPr>
                <w:color w:val="000000"/>
                <w:sz w:val="20"/>
                <w:szCs w:val="20"/>
              </w:rPr>
              <w:t>80,0</w:t>
            </w:r>
          </w:p>
        </w:tc>
        <w:tc>
          <w:tcPr>
            <w:tcW w:w="198" w:type="pct"/>
            <w:tcBorders>
              <w:top w:val="single" w:sz="4" w:space="0" w:color="auto"/>
              <w:left w:val="nil"/>
              <w:bottom w:val="single" w:sz="4" w:space="0" w:color="auto"/>
              <w:right w:val="single" w:sz="4" w:space="0" w:color="auto"/>
            </w:tcBorders>
            <w:vAlign w:val="center"/>
          </w:tcPr>
          <w:p w14:paraId="5F861BA9" w14:textId="77777777" w:rsidR="00FF7862" w:rsidRDefault="00FC6CDB">
            <w:pPr>
              <w:ind w:firstLine="0"/>
              <w:jc w:val="center"/>
              <w:rPr>
                <w:color w:val="000000"/>
                <w:sz w:val="20"/>
                <w:szCs w:val="20"/>
              </w:rPr>
            </w:pPr>
            <w:r>
              <w:rPr>
                <w:color w:val="000000"/>
                <w:sz w:val="20"/>
                <w:szCs w:val="20"/>
              </w:rPr>
              <w:t>73,3</w:t>
            </w:r>
          </w:p>
        </w:tc>
        <w:tc>
          <w:tcPr>
            <w:tcW w:w="198" w:type="pct"/>
            <w:tcBorders>
              <w:top w:val="nil"/>
              <w:left w:val="single" w:sz="4" w:space="0" w:color="auto"/>
              <w:bottom w:val="single" w:sz="4" w:space="0" w:color="auto"/>
              <w:right w:val="single" w:sz="4" w:space="0" w:color="auto"/>
            </w:tcBorders>
            <w:vAlign w:val="center"/>
          </w:tcPr>
          <w:p w14:paraId="5F861BAA" w14:textId="77777777" w:rsidR="00FF7862" w:rsidRDefault="00FC6CDB">
            <w:pPr>
              <w:ind w:firstLine="0"/>
              <w:jc w:val="center"/>
              <w:rPr>
                <w:color w:val="000000"/>
                <w:sz w:val="20"/>
                <w:szCs w:val="20"/>
              </w:rPr>
            </w:pPr>
            <w:r>
              <w:rPr>
                <w:color w:val="000000"/>
                <w:sz w:val="20"/>
                <w:szCs w:val="20"/>
              </w:rPr>
              <w:t>76,7</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BAB" w14:textId="77777777" w:rsidR="00FF7862" w:rsidRDefault="00FC6CDB">
            <w:pPr>
              <w:ind w:firstLine="0"/>
              <w:jc w:val="center"/>
              <w:rPr>
                <w:color w:val="000000"/>
                <w:sz w:val="20"/>
                <w:szCs w:val="20"/>
              </w:rPr>
            </w:pPr>
            <w:r>
              <w:rPr>
                <w:color w:val="000000"/>
                <w:sz w:val="20"/>
                <w:szCs w:val="20"/>
              </w:rPr>
              <w:t>89,4</w:t>
            </w:r>
          </w:p>
        </w:tc>
        <w:tc>
          <w:tcPr>
            <w:tcW w:w="198" w:type="pct"/>
            <w:tcBorders>
              <w:top w:val="nil"/>
              <w:left w:val="nil"/>
              <w:bottom w:val="single" w:sz="4" w:space="0" w:color="auto"/>
              <w:right w:val="single" w:sz="4" w:space="0" w:color="auto"/>
            </w:tcBorders>
            <w:vAlign w:val="center"/>
          </w:tcPr>
          <w:p w14:paraId="5F861BAC" w14:textId="77777777" w:rsidR="00FF7862" w:rsidRDefault="00FC6CDB">
            <w:pPr>
              <w:ind w:firstLine="0"/>
              <w:jc w:val="center"/>
              <w:rPr>
                <w:color w:val="000000"/>
                <w:sz w:val="20"/>
                <w:szCs w:val="20"/>
              </w:rPr>
            </w:pPr>
            <w:r>
              <w:rPr>
                <w:color w:val="000000"/>
                <w:sz w:val="20"/>
                <w:szCs w:val="20"/>
              </w:rPr>
              <w:t>86,7</w:t>
            </w:r>
          </w:p>
        </w:tc>
        <w:tc>
          <w:tcPr>
            <w:tcW w:w="198" w:type="pct"/>
            <w:tcBorders>
              <w:top w:val="single" w:sz="4" w:space="0" w:color="auto"/>
              <w:left w:val="nil"/>
              <w:bottom w:val="single" w:sz="4" w:space="0" w:color="auto"/>
              <w:right w:val="single" w:sz="4" w:space="0" w:color="auto"/>
            </w:tcBorders>
            <w:vAlign w:val="center"/>
          </w:tcPr>
          <w:p w14:paraId="5F861BAD"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BAE" w14:textId="77777777" w:rsidR="00FF7862" w:rsidRDefault="00FC6CDB">
            <w:pPr>
              <w:ind w:firstLine="0"/>
              <w:jc w:val="center"/>
              <w:rPr>
                <w:color w:val="000000"/>
                <w:sz w:val="20"/>
                <w:szCs w:val="20"/>
              </w:rPr>
            </w:pPr>
            <w:r>
              <w:rPr>
                <w:color w:val="000000"/>
                <w:sz w:val="20"/>
                <w:szCs w:val="20"/>
              </w:rPr>
              <w:t>93,4</w:t>
            </w:r>
          </w:p>
        </w:tc>
        <w:tc>
          <w:tcPr>
            <w:tcW w:w="198" w:type="pct"/>
            <w:tcBorders>
              <w:top w:val="nil"/>
              <w:left w:val="single" w:sz="4" w:space="0" w:color="auto"/>
              <w:bottom w:val="single" w:sz="4" w:space="0" w:color="auto"/>
              <w:right w:val="single" w:sz="4" w:space="0" w:color="auto"/>
            </w:tcBorders>
            <w:vAlign w:val="center"/>
          </w:tcPr>
          <w:p w14:paraId="5F861BAF" w14:textId="77777777" w:rsidR="00FF7862" w:rsidRDefault="00FC6CDB">
            <w:pPr>
              <w:ind w:firstLine="0"/>
              <w:jc w:val="center"/>
              <w:rPr>
                <w:color w:val="000000"/>
                <w:sz w:val="20"/>
                <w:szCs w:val="20"/>
              </w:rPr>
            </w:pPr>
            <w:r>
              <w:rPr>
                <w:color w:val="000000"/>
                <w:sz w:val="20"/>
                <w:szCs w:val="20"/>
              </w:rPr>
              <w:t>96,3</w:t>
            </w:r>
          </w:p>
        </w:tc>
        <w:tc>
          <w:tcPr>
            <w:tcW w:w="198" w:type="pct"/>
            <w:tcBorders>
              <w:top w:val="nil"/>
              <w:left w:val="nil"/>
              <w:bottom w:val="single" w:sz="4" w:space="0" w:color="auto"/>
              <w:right w:val="single" w:sz="4" w:space="0" w:color="auto"/>
            </w:tcBorders>
            <w:vAlign w:val="center"/>
          </w:tcPr>
          <w:p w14:paraId="5F861BB0" w14:textId="77777777" w:rsidR="00FF7862" w:rsidRDefault="00FC6CDB">
            <w:pPr>
              <w:ind w:firstLine="0"/>
              <w:jc w:val="center"/>
              <w:rPr>
                <w:color w:val="000000"/>
                <w:sz w:val="20"/>
                <w:szCs w:val="20"/>
              </w:rPr>
            </w:pPr>
            <w:r>
              <w:rPr>
                <w:color w:val="000000"/>
                <w:sz w:val="20"/>
                <w:szCs w:val="20"/>
              </w:rPr>
              <w:t>93,3</w:t>
            </w:r>
          </w:p>
        </w:tc>
        <w:tc>
          <w:tcPr>
            <w:tcW w:w="198" w:type="pct"/>
            <w:tcBorders>
              <w:top w:val="single" w:sz="4" w:space="0" w:color="auto"/>
              <w:left w:val="nil"/>
              <w:bottom w:val="single" w:sz="4" w:space="0" w:color="auto"/>
              <w:right w:val="single" w:sz="4" w:space="0" w:color="auto"/>
            </w:tcBorders>
            <w:vAlign w:val="center"/>
          </w:tcPr>
          <w:p w14:paraId="5F861BB1" w14:textId="77777777" w:rsidR="00FF7862" w:rsidRDefault="00FC6CDB">
            <w:pPr>
              <w:ind w:firstLine="0"/>
              <w:jc w:val="center"/>
              <w:rPr>
                <w:color w:val="000000"/>
                <w:sz w:val="20"/>
                <w:szCs w:val="20"/>
              </w:rPr>
            </w:pPr>
            <w:r>
              <w:rPr>
                <w:color w:val="000000"/>
                <w:sz w:val="20"/>
                <w:szCs w:val="20"/>
              </w:rPr>
              <w:t>80,0</w:t>
            </w:r>
          </w:p>
        </w:tc>
        <w:tc>
          <w:tcPr>
            <w:tcW w:w="198" w:type="pct"/>
            <w:tcBorders>
              <w:top w:val="nil"/>
              <w:left w:val="single" w:sz="4" w:space="0" w:color="auto"/>
              <w:bottom w:val="single" w:sz="4" w:space="0" w:color="auto"/>
              <w:right w:val="single" w:sz="4" w:space="0" w:color="auto"/>
            </w:tcBorders>
            <w:vAlign w:val="center"/>
          </w:tcPr>
          <w:p w14:paraId="5F861BB2" w14:textId="77777777" w:rsidR="00FF7862" w:rsidRDefault="00FC6CDB">
            <w:pPr>
              <w:ind w:firstLine="0"/>
              <w:jc w:val="center"/>
              <w:rPr>
                <w:color w:val="000000"/>
                <w:sz w:val="20"/>
                <w:szCs w:val="20"/>
              </w:rPr>
            </w:pPr>
            <w:r>
              <w:rPr>
                <w:color w:val="000000"/>
                <w:sz w:val="20"/>
                <w:szCs w:val="20"/>
              </w:rPr>
              <w:t>86,7</w:t>
            </w:r>
          </w:p>
        </w:tc>
        <w:tc>
          <w:tcPr>
            <w:tcW w:w="198" w:type="pct"/>
            <w:tcBorders>
              <w:top w:val="nil"/>
              <w:left w:val="single" w:sz="4" w:space="0" w:color="auto"/>
              <w:bottom w:val="single" w:sz="4" w:space="0" w:color="auto"/>
              <w:right w:val="single" w:sz="4" w:space="0" w:color="auto"/>
            </w:tcBorders>
            <w:vAlign w:val="center"/>
          </w:tcPr>
          <w:p w14:paraId="5F861BB3" w14:textId="77777777" w:rsidR="00FF7862" w:rsidRDefault="00FC6CDB">
            <w:pPr>
              <w:ind w:firstLine="0"/>
              <w:jc w:val="center"/>
              <w:rPr>
                <w:color w:val="000000"/>
                <w:sz w:val="20"/>
                <w:szCs w:val="20"/>
              </w:rPr>
            </w:pPr>
            <w:r>
              <w:rPr>
                <w:color w:val="000000"/>
                <w:sz w:val="20"/>
                <w:szCs w:val="20"/>
              </w:rPr>
              <w:t>72,8</w:t>
            </w:r>
          </w:p>
        </w:tc>
        <w:tc>
          <w:tcPr>
            <w:tcW w:w="198" w:type="pct"/>
            <w:tcBorders>
              <w:top w:val="nil"/>
              <w:left w:val="nil"/>
              <w:bottom w:val="single" w:sz="4" w:space="0" w:color="auto"/>
              <w:right w:val="single" w:sz="4" w:space="0" w:color="auto"/>
            </w:tcBorders>
            <w:vAlign w:val="center"/>
          </w:tcPr>
          <w:p w14:paraId="5F861BB4" w14:textId="77777777" w:rsidR="00FF7862" w:rsidRDefault="00FC6CDB">
            <w:pPr>
              <w:ind w:firstLine="0"/>
              <w:jc w:val="center"/>
              <w:rPr>
                <w:color w:val="000000"/>
                <w:sz w:val="20"/>
                <w:szCs w:val="20"/>
              </w:rPr>
            </w:pPr>
            <w:r>
              <w:rPr>
                <w:color w:val="000000"/>
                <w:sz w:val="20"/>
                <w:szCs w:val="20"/>
              </w:rPr>
              <w:t>93,3</w:t>
            </w:r>
          </w:p>
        </w:tc>
        <w:tc>
          <w:tcPr>
            <w:tcW w:w="198" w:type="pct"/>
            <w:tcBorders>
              <w:top w:val="single" w:sz="4" w:space="0" w:color="auto"/>
              <w:left w:val="nil"/>
              <w:bottom w:val="single" w:sz="4" w:space="0" w:color="auto"/>
              <w:right w:val="single" w:sz="4" w:space="0" w:color="auto"/>
            </w:tcBorders>
            <w:vAlign w:val="center"/>
          </w:tcPr>
          <w:p w14:paraId="5F861BB5" w14:textId="77777777" w:rsidR="00FF7862" w:rsidRDefault="00FC6CDB">
            <w:pPr>
              <w:ind w:firstLine="0"/>
              <w:jc w:val="center"/>
              <w:rPr>
                <w:color w:val="000000"/>
                <w:sz w:val="20"/>
                <w:szCs w:val="20"/>
              </w:rPr>
            </w:pPr>
            <w:r>
              <w:rPr>
                <w:color w:val="000000"/>
                <w:sz w:val="20"/>
                <w:szCs w:val="20"/>
              </w:rPr>
              <w:t>86,7</w:t>
            </w:r>
          </w:p>
        </w:tc>
        <w:tc>
          <w:tcPr>
            <w:tcW w:w="198" w:type="pct"/>
            <w:tcBorders>
              <w:top w:val="single" w:sz="4" w:space="0" w:color="auto"/>
              <w:left w:val="single" w:sz="4" w:space="0" w:color="auto"/>
              <w:bottom w:val="single" w:sz="4" w:space="0" w:color="auto"/>
              <w:right w:val="single" w:sz="4" w:space="0" w:color="auto"/>
            </w:tcBorders>
            <w:vAlign w:val="center"/>
          </w:tcPr>
          <w:p w14:paraId="5F861BB6" w14:textId="77777777" w:rsidR="00FF7862" w:rsidRDefault="00FC6CDB">
            <w:pPr>
              <w:ind w:firstLine="0"/>
              <w:jc w:val="center"/>
              <w:rPr>
                <w:color w:val="000000"/>
                <w:sz w:val="20"/>
                <w:szCs w:val="20"/>
              </w:rPr>
            </w:pPr>
            <w:r>
              <w:rPr>
                <w:color w:val="000000"/>
                <w:sz w:val="20"/>
                <w:szCs w:val="20"/>
              </w:rPr>
              <w:t>90,0</w:t>
            </w:r>
          </w:p>
        </w:tc>
        <w:tc>
          <w:tcPr>
            <w:tcW w:w="198" w:type="pct"/>
            <w:tcBorders>
              <w:top w:val="nil"/>
              <w:left w:val="single" w:sz="4" w:space="0" w:color="auto"/>
              <w:bottom w:val="single" w:sz="4" w:space="0" w:color="auto"/>
              <w:right w:val="single" w:sz="4" w:space="0" w:color="auto"/>
            </w:tcBorders>
            <w:vAlign w:val="center"/>
          </w:tcPr>
          <w:p w14:paraId="5F861BB7" w14:textId="77777777" w:rsidR="00FF7862" w:rsidRDefault="00FC6CDB">
            <w:pPr>
              <w:ind w:firstLine="0"/>
              <w:jc w:val="center"/>
              <w:rPr>
                <w:color w:val="000000"/>
                <w:sz w:val="20"/>
                <w:szCs w:val="20"/>
              </w:rPr>
            </w:pPr>
            <w:r>
              <w:rPr>
                <w:color w:val="000000"/>
                <w:sz w:val="20"/>
                <w:szCs w:val="20"/>
              </w:rPr>
              <w:t>98,5</w:t>
            </w:r>
          </w:p>
        </w:tc>
        <w:tc>
          <w:tcPr>
            <w:tcW w:w="198" w:type="pct"/>
            <w:tcBorders>
              <w:top w:val="nil"/>
              <w:left w:val="nil"/>
              <w:bottom w:val="single" w:sz="4" w:space="0" w:color="auto"/>
              <w:right w:val="single" w:sz="4" w:space="0" w:color="auto"/>
            </w:tcBorders>
            <w:vAlign w:val="center"/>
          </w:tcPr>
          <w:p w14:paraId="5F861BB8" w14:textId="77777777" w:rsidR="00FF7862" w:rsidRDefault="00FC6CDB">
            <w:pPr>
              <w:ind w:firstLine="0"/>
              <w:jc w:val="center"/>
              <w:rPr>
                <w:color w:val="000000"/>
                <w:sz w:val="20"/>
                <w:szCs w:val="20"/>
              </w:rPr>
            </w:pPr>
            <w:r>
              <w:rPr>
                <w:color w:val="000000"/>
                <w:sz w:val="20"/>
                <w:szCs w:val="20"/>
              </w:rPr>
              <w:t>86,7</w:t>
            </w:r>
          </w:p>
        </w:tc>
        <w:tc>
          <w:tcPr>
            <w:tcW w:w="198" w:type="pct"/>
            <w:tcBorders>
              <w:top w:val="single" w:sz="4" w:space="0" w:color="auto"/>
              <w:left w:val="nil"/>
              <w:bottom w:val="single" w:sz="4" w:space="0" w:color="auto"/>
              <w:right w:val="single" w:sz="4" w:space="0" w:color="auto"/>
            </w:tcBorders>
            <w:vAlign w:val="center"/>
          </w:tcPr>
          <w:p w14:paraId="5F861BB9" w14:textId="77777777" w:rsidR="00FF7862" w:rsidRDefault="00FC6CDB">
            <w:pPr>
              <w:ind w:firstLine="0"/>
              <w:jc w:val="center"/>
              <w:rPr>
                <w:color w:val="000000"/>
                <w:sz w:val="20"/>
                <w:szCs w:val="20"/>
              </w:rPr>
            </w:pPr>
            <w:r>
              <w:rPr>
                <w:color w:val="000000"/>
                <w:sz w:val="20"/>
                <w:szCs w:val="20"/>
              </w:rPr>
              <w:t>93,3</w:t>
            </w:r>
          </w:p>
        </w:tc>
        <w:tc>
          <w:tcPr>
            <w:tcW w:w="198" w:type="pct"/>
            <w:tcBorders>
              <w:top w:val="single" w:sz="4" w:space="0" w:color="auto"/>
              <w:left w:val="single" w:sz="4" w:space="0" w:color="auto"/>
              <w:bottom w:val="single" w:sz="4" w:space="0" w:color="auto"/>
              <w:right w:val="single" w:sz="4" w:space="0" w:color="auto"/>
            </w:tcBorders>
            <w:vAlign w:val="center"/>
          </w:tcPr>
          <w:p w14:paraId="5F861BBA" w14:textId="77777777" w:rsidR="00FF7862" w:rsidRDefault="00FC6CDB">
            <w:pPr>
              <w:ind w:firstLine="0"/>
              <w:jc w:val="center"/>
              <w:rPr>
                <w:color w:val="000000"/>
                <w:sz w:val="20"/>
                <w:szCs w:val="20"/>
              </w:rPr>
            </w:pPr>
            <w:r>
              <w:rPr>
                <w:color w:val="000000"/>
                <w:sz w:val="20"/>
                <w:szCs w:val="20"/>
              </w:rPr>
              <w:t>90,0</w:t>
            </w:r>
          </w:p>
        </w:tc>
        <w:tc>
          <w:tcPr>
            <w:tcW w:w="198" w:type="pct"/>
            <w:tcBorders>
              <w:top w:val="nil"/>
              <w:left w:val="single" w:sz="4" w:space="0" w:color="auto"/>
              <w:bottom w:val="single" w:sz="4" w:space="0" w:color="auto"/>
              <w:right w:val="single" w:sz="4" w:space="0" w:color="auto"/>
            </w:tcBorders>
            <w:vAlign w:val="center"/>
          </w:tcPr>
          <w:p w14:paraId="5F861BBB" w14:textId="77777777" w:rsidR="00FF7862" w:rsidRDefault="00FC6CDB">
            <w:pPr>
              <w:ind w:firstLine="0"/>
              <w:jc w:val="center"/>
              <w:rPr>
                <w:color w:val="000000"/>
                <w:sz w:val="20"/>
                <w:szCs w:val="20"/>
              </w:rPr>
            </w:pPr>
            <w:r>
              <w:rPr>
                <w:color w:val="000000"/>
                <w:sz w:val="20"/>
                <w:szCs w:val="20"/>
              </w:rPr>
              <w:t>77,3</w:t>
            </w:r>
          </w:p>
        </w:tc>
        <w:tc>
          <w:tcPr>
            <w:tcW w:w="198" w:type="pct"/>
            <w:tcBorders>
              <w:top w:val="nil"/>
              <w:left w:val="nil"/>
              <w:bottom w:val="single" w:sz="4" w:space="0" w:color="auto"/>
              <w:right w:val="single" w:sz="4" w:space="0" w:color="auto"/>
            </w:tcBorders>
            <w:vAlign w:val="center"/>
          </w:tcPr>
          <w:p w14:paraId="5F861BBC" w14:textId="77777777" w:rsidR="00FF7862" w:rsidRDefault="00FC6CDB">
            <w:pPr>
              <w:ind w:firstLine="0"/>
              <w:jc w:val="center"/>
              <w:rPr>
                <w:color w:val="000000"/>
                <w:sz w:val="20"/>
                <w:szCs w:val="20"/>
              </w:rPr>
            </w:pPr>
            <w:r>
              <w:rPr>
                <w:color w:val="000000"/>
                <w:sz w:val="20"/>
                <w:szCs w:val="20"/>
              </w:rPr>
              <w:t>80,0</w:t>
            </w:r>
          </w:p>
        </w:tc>
        <w:tc>
          <w:tcPr>
            <w:tcW w:w="198" w:type="pct"/>
            <w:tcBorders>
              <w:top w:val="nil"/>
              <w:left w:val="nil"/>
              <w:bottom w:val="single" w:sz="4" w:space="0" w:color="auto"/>
              <w:right w:val="single" w:sz="4" w:space="0" w:color="auto"/>
            </w:tcBorders>
            <w:vAlign w:val="center"/>
          </w:tcPr>
          <w:p w14:paraId="5F861BBD" w14:textId="77777777" w:rsidR="00FF7862" w:rsidRDefault="00FC6CDB">
            <w:pPr>
              <w:ind w:firstLine="0"/>
              <w:jc w:val="center"/>
              <w:rPr>
                <w:color w:val="000000"/>
                <w:sz w:val="20"/>
                <w:szCs w:val="20"/>
              </w:rPr>
            </w:pPr>
            <w:r>
              <w:rPr>
                <w:color w:val="000000"/>
                <w:sz w:val="20"/>
                <w:szCs w:val="20"/>
              </w:rPr>
              <w:t>86,7</w:t>
            </w:r>
          </w:p>
        </w:tc>
        <w:tc>
          <w:tcPr>
            <w:tcW w:w="198" w:type="pct"/>
            <w:tcBorders>
              <w:top w:val="nil"/>
              <w:left w:val="nil"/>
              <w:bottom w:val="single" w:sz="4" w:space="0" w:color="auto"/>
              <w:right w:val="single" w:sz="4" w:space="0" w:color="auto"/>
            </w:tcBorders>
            <w:vAlign w:val="center"/>
          </w:tcPr>
          <w:p w14:paraId="5F861BBE" w14:textId="77777777" w:rsidR="00FF7862" w:rsidRDefault="00FC6CDB">
            <w:pPr>
              <w:ind w:firstLine="0"/>
              <w:jc w:val="center"/>
              <w:rPr>
                <w:color w:val="000000"/>
                <w:sz w:val="20"/>
                <w:szCs w:val="20"/>
              </w:rPr>
            </w:pPr>
            <w:r>
              <w:rPr>
                <w:color w:val="000000"/>
                <w:sz w:val="20"/>
                <w:szCs w:val="20"/>
              </w:rPr>
              <w:t>90,0</w:t>
            </w:r>
          </w:p>
        </w:tc>
      </w:tr>
      <w:tr w:rsidR="00FF7862" w14:paraId="5F861BD9" w14:textId="77777777">
        <w:trPr>
          <w:trHeight w:val="227"/>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BC0" w14:textId="77777777" w:rsidR="00FF7862" w:rsidRDefault="00FC6CDB">
            <w:pPr>
              <w:ind w:firstLine="0"/>
              <w:jc w:val="left"/>
              <w:rPr>
                <w:color w:val="000000"/>
                <w:sz w:val="20"/>
                <w:szCs w:val="20"/>
              </w:rPr>
            </w:pPr>
            <w:r>
              <w:rPr>
                <w:color w:val="000000"/>
                <w:sz w:val="20"/>
                <w:szCs w:val="20"/>
              </w:rPr>
              <w:t>Тосненский МР</w:t>
            </w:r>
          </w:p>
        </w:tc>
        <w:tc>
          <w:tcPr>
            <w:tcW w:w="198" w:type="pct"/>
            <w:tcBorders>
              <w:top w:val="nil"/>
              <w:left w:val="nil"/>
              <w:bottom w:val="single" w:sz="4" w:space="0" w:color="auto"/>
              <w:right w:val="single" w:sz="4" w:space="0" w:color="auto"/>
            </w:tcBorders>
            <w:shd w:val="clear" w:color="auto" w:fill="auto"/>
            <w:vAlign w:val="center"/>
          </w:tcPr>
          <w:p w14:paraId="5F861BC1" w14:textId="77777777" w:rsidR="00FF7862" w:rsidRDefault="00FC6CDB">
            <w:pPr>
              <w:ind w:firstLine="0"/>
              <w:jc w:val="center"/>
              <w:rPr>
                <w:color w:val="000000"/>
                <w:sz w:val="20"/>
                <w:szCs w:val="20"/>
              </w:rPr>
            </w:pPr>
            <w:r>
              <w:rPr>
                <w:color w:val="000000"/>
                <w:sz w:val="20"/>
                <w:szCs w:val="20"/>
              </w:rPr>
              <w:t>77,4</w:t>
            </w:r>
          </w:p>
        </w:tc>
        <w:tc>
          <w:tcPr>
            <w:tcW w:w="198" w:type="pct"/>
            <w:tcBorders>
              <w:top w:val="nil"/>
              <w:left w:val="nil"/>
              <w:bottom w:val="single" w:sz="4" w:space="0" w:color="auto"/>
              <w:right w:val="single" w:sz="4" w:space="0" w:color="auto"/>
            </w:tcBorders>
            <w:shd w:val="clear" w:color="auto" w:fill="auto"/>
            <w:vAlign w:val="center"/>
          </w:tcPr>
          <w:p w14:paraId="5F861BC2" w14:textId="77777777" w:rsidR="00FF7862" w:rsidRDefault="00FC6CDB">
            <w:pPr>
              <w:ind w:firstLine="0"/>
              <w:jc w:val="center"/>
              <w:rPr>
                <w:color w:val="000000"/>
                <w:sz w:val="20"/>
                <w:szCs w:val="20"/>
              </w:rPr>
            </w:pPr>
            <w:r>
              <w:rPr>
                <w:color w:val="000000"/>
                <w:sz w:val="20"/>
                <w:szCs w:val="20"/>
              </w:rPr>
              <w:t>78,9</w:t>
            </w:r>
          </w:p>
        </w:tc>
        <w:tc>
          <w:tcPr>
            <w:tcW w:w="198" w:type="pct"/>
            <w:tcBorders>
              <w:top w:val="single" w:sz="4" w:space="0" w:color="auto"/>
              <w:left w:val="nil"/>
              <w:bottom w:val="single" w:sz="4" w:space="0" w:color="auto"/>
              <w:right w:val="single" w:sz="4" w:space="0" w:color="auto"/>
            </w:tcBorders>
            <w:vAlign w:val="center"/>
          </w:tcPr>
          <w:p w14:paraId="5F861BC3" w14:textId="77777777" w:rsidR="00FF7862" w:rsidRDefault="00FC6CDB">
            <w:pPr>
              <w:ind w:firstLine="0"/>
              <w:jc w:val="center"/>
              <w:rPr>
                <w:color w:val="000000"/>
                <w:sz w:val="20"/>
                <w:szCs w:val="20"/>
              </w:rPr>
            </w:pPr>
            <w:r>
              <w:rPr>
                <w:color w:val="000000"/>
                <w:sz w:val="20"/>
                <w:szCs w:val="20"/>
              </w:rPr>
              <w:t>94,7</w:t>
            </w:r>
          </w:p>
        </w:tc>
        <w:tc>
          <w:tcPr>
            <w:tcW w:w="198" w:type="pct"/>
            <w:tcBorders>
              <w:top w:val="nil"/>
              <w:left w:val="single" w:sz="4" w:space="0" w:color="auto"/>
              <w:bottom w:val="single" w:sz="4" w:space="0" w:color="auto"/>
              <w:right w:val="single" w:sz="4" w:space="0" w:color="auto"/>
            </w:tcBorders>
            <w:vAlign w:val="center"/>
          </w:tcPr>
          <w:p w14:paraId="5F861BC4" w14:textId="77777777" w:rsidR="00FF7862" w:rsidRDefault="00FC6CDB">
            <w:pPr>
              <w:ind w:firstLine="0"/>
              <w:jc w:val="center"/>
              <w:rPr>
                <w:color w:val="000000"/>
                <w:sz w:val="20"/>
                <w:szCs w:val="20"/>
              </w:rPr>
            </w:pPr>
            <w:r>
              <w:rPr>
                <w:color w:val="000000"/>
                <w:sz w:val="20"/>
                <w:szCs w:val="20"/>
              </w:rPr>
              <w:t>86,8</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BC5" w14:textId="77777777" w:rsidR="00FF7862" w:rsidRDefault="00FC6CDB">
            <w:pPr>
              <w:ind w:firstLine="0"/>
              <w:jc w:val="center"/>
              <w:rPr>
                <w:color w:val="000000"/>
                <w:sz w:val="20"/>
                <w:szCs w:val="20"/>
              </w:rPr>
            </w:pPr>
            <w:r>
              <w:rPr>
                <w:color w:val="000000"/>
                <w:sz w:val="20"/>
                <w:szCs w:val="20"/>
              </w:rPr>
              <w:t>85,9</w:t>
            </w:r>
          </w:p>
        </w:tc>
        <w:tc>
          <w:tcPr>
            <w:tcW w:w="198" w:type="pct"/>
            <w:tcBorders>
              <w:top w:val="nil"/>
              <w:left w:val="nil"/>
              <w:bottom w:val="single" w:sz="4" w:space="0" w:color="auto"/>
              <w:right w:val="single" w:sz="4" w:space="0" w:color="auto"/>
            </w:tcBorders>
            <w:vAlign w:val="center"/>
          </w:tcPr>
          <w:p w14:paraId="5F861BC6"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C7" w14:textId="77777777" w:rsidR="00FF7862" w:rsidRDefault="00FC6CDB">
            <w:pPr>
              <w:ind w:firstLine="0"/>
              <w:jc w:val="center"/>
              <w:rPr>
                <w:color w:val="000000"/>
                <w:sz w:val="20"/>
                <w:szCs w:val="20"/>
              </w:rPr>
            </w:pPr>
            <w:r>
              <w:rPr>
                <w:color w:val="000000"/>
                <w:sz w:val="20"/>
                <w:szCs w:val="20"/>
              </w:rPr>
              <w:t>94,7</w:t>
            </w:r>
          </w:p>
        </w:tc>
        <w:tc>
          <w:tcPr>
            <w:tcW w:w="198" w:type="pct"/>
            <w:tcBorders>
              <w:top w:val="single" w:sz="4" w:space="0" w:color="auto"/>
              <w:left w:val="single" w:sz="4" w:space="0" w:color="auto"/>
              <w:bottom w:val="single" w:sz="4" w:space="0" w:color="auto"/>
              <w:right w:val="single" w:sz="4" w:space="0" w:color="auto"/>
            </w:tcBorders>
            <w:vAlign w:val="center"/>
          </w:tcPr>
          <w:p w14:paraId="5F861BC8" w14:textId="77777777" w:rsidR="00FF7862" w:rsidRDefault="00FC6CDB">
            <w:pPr>
              <w:ind w:firstLine="0"/>
              <w:jc w:val="center"/>
              <w:rPr>
                <w:color w:val="000000"/>
                <w:sz w:val="20"/>
                <w:szCs w:val="20"/>
              </w:rPr>
            </w:pPr>
            <w:r>
              <w:rPr>
                <w:color w:val="000000"/>
                <w:sz w:val="20"/>
                <w:szCs w:val="20"/>
              </w:rPr>
              <w:t>97,4</w:t>
            </w:r>
          </w:p>
        </w:tc>
        <w:tc>
          <w:tcPr>
            <w:tcW w:w="198" w:type="pct"/>
            <w:tcBorders>
              <w:top w:val="nil"/>
              <w:left w:val="single" w:sz="4" w:space="0" w:color="auto"/>
              <w:bottom w:val="single" w:sz="4" w:space="0" w:color="auto"/>
              <w:right w:val="single" w:sz="4" w:space="0" w:color="auto"/>
            </w:tcBorders>
            <w:vAlign w:val="center"/>
          </w:tcPr>
          <w:p w14:paraId="5F861BC9" w14:textId="77777777" w:rsidR="00FF7862" w:rsidRDefault="00FC6CDB">
            <w:pPr>
              <w:ind w:firstLine="0"/>
              <w:jc w:val="center"/>
              <w:rPr>
                <w:color w:val="000000"/>
                <w:sz w:val="20"/>
                <w:szCs w:val="20"/>
              </w:rPr>
            </w:pPr>
            <w:r>
              <w:rPr>
                <w:color w:val="000000"/>
                <w:sz w:val="20"/>
                <w:szCs w:val="20"/>
              </w:rPr>
              <w:t>87,1</w:t>
            </w:r>
          </w:p>
        </w:tc>
        <w:tc>
          <w:tcPr>
            <w:tcW w:w="198" w:type="pct"/>
            <w:tcBorders>
              <w:top w:val="nil"/>
              <w:left w:val="nil"/>
              <w:bottom w:val="single" w:sz="4" w:space="0" w:color="auto"/>
              <w:right w:val="single" w:sz="4" w:space="0" w:color="auto"/>
            </w:tcBorders>
            <w:vAlign w:val="center"/>
          </w:tcPr>
          <w:p w14:paraId="5F861BCA" w14:textId="77777777" w:rsidR="00FF7862" w:rsidRDefault="00FC6CDB">
            <w:pPr>
              <w:ind w:firstLine="0"/>
              <w:jc w:val="center"/>
              <w:rPr>
                <w:color w:val="000000"/>
                <w:sz w:val="20"/>
                <w:szCs w:val="20"/>
              </w:rPr>
            </w:pPr>
            <w:r>
              <w:rPr>
                <w:color w:val="000000"/>
                <w:sz w:val="20"/>
                <w:szCs w:val="20"/>
              </w:rPr>
              <w:t>63,2</w:t>
            </w:r>
          </w:p>
        </w:tc>
        <w:tc>
          <w:tcPr>
            <w:tcW w:w="198" w:type="pct"/>
            <w:tcBorders>
              <w:top w:val="single" w:sz="4" w:space="0" w:color="auto"/>
              <w:left w:val="nil"/>
              <w:bottom w:val="single" w:sz="4" w:space="0" w:color="auto"/>
              <w:right w:val="single" w:sz="4" w:space="0" w:color="auto"/>
            </w:tcBorders>
            <w:vAlign w:val="center"/>
          </w:tcPr>
          <w:p w14:paraId="5F861BCB" w14:textId="77777777" w:rsidR="00FF7862" w:rsidRDefault="00FC6CDB">
            <w:pPr>
              <w:ind w:firstLine="0"/>
              <w:jc w:val="center"/>
              <w:rPr>
                <w:color w:val="000000"/>
                <w:sz w:val="20"/>
                <w:szCs w:val="20"/>
              </w:rPr>
            </w:pPr>
            <w:r>
              <w:rPr>
                <w:color w:val="000000"/>
                <w:sz w:val="20"/>
                <w:szCs w:val="20"/>
              </w:rPr>
              <w:t>94,7</w:t>
            </w:r>
          </w:p>
        </w:tc>
        <w:tc>
          <w:tcPr>
            <w:tcW w:w="198" w:type="pct"/>
            <w:tcBorders>
              <w:top w:val="nil"/>
              <w:left w:val="single" w:sz="4" w:space="0" w:color="auto"/>
              <w:bottom w:val="single" w:sz="4" w:space="0" w:color="auto"/>
              <w:right w:val="single" w:sz="4" w:space="0" w:color="auto"/>
            </w:tcBorders>
            <w:vAlign w:val="center"/>
          </w:tcPr>
          <w:p w14:paraId="5F861BCC" w14:textId="77777777" w:rsidR="00FF7862" w:rsidRDefault="00FC6CDB">
            <w:pPr>
              <w:ind w:firstLine="0"/>
              <w:jc w:val="center"/>
              <w:rPr>
                <w:color w:val="000000"/>
                <w:sz w:val="20"/>
                <w:szCs w:val="20"/>
              </w:rPr>
            </w:pPr>
            <w:r>
              <w:rPr>
                <w:color w:val="000000"/>
                <w:sz w:val="20"/>
                <w:szCs w:val="20"/>
              </w:rPr>
              <w:t>79,0</w:t>
            </w:r>
          </w:p>
        </w:tc>
        <w:tc>
          <w:tcPr>
            <w:tcW w:w="198" w:type="pct"/>
            <w:tcBorders>
              <w:top w:val="nil"/>
              <w:left w:val="single" w:sz="4" w:space="0" w:color="auto"/>
              <w:bottom w:val="single" w:sz="4" w:space="0" w:color="auto"/>
              <w:right w:val="single" w:sz="4" w:space="0" w:color="auto"/>
            </w:tcBorders>
            <w:vAlign w:val="center"/>
          </w:tcPr>
          <w:p w14:paraId="5F861BCD" w14:textId="77777777" w:rsidR="00FF7862" w:rsidRDefault="00FC6CDB">
            <w:pPr>
              <w:ind w:firstLine="0"/>
              <w:jc w:val="center"/>
              <w:rPr>
                <w:color w:val="000000"/>
                <w:sz w:val="20"/>
                <w:szCs w:val="20"/>
              </w:rPr>
            </w:pPr>
            <w:r>
              <w:rPr>
                <w:color w:val="000000"/>
                <w:sz w:val="20"/>
                <w:szCs w:val="20"/>
              </w:rPr>
              <w:t>80,3</w:t>
            </w:r>
          </w:p>
        </w:tc>
        <w:tc>
          <w:tcPr>
            <w:tcW w:w="198" w:type="pct"/>
            <w:tcBorders>
              <w:top w:val="nil"/>
              <w:left w:val="nil"/>
              <w:bottom w:val="single" w:sz="4" w:space="0" w:color="auto"/>
              <w:right w:val="single" w:sz="4" w:space="0" w:color="auto"/>
            </w:tcBorders>
            <w:vAlign w:val="center"/>
          </w:tcPr>
          <w:p w14:paraId="5F861BCE" w14:textId="77777777" w:rsidR="00FF7862" w:rsidRDefault="00FC6CDB">
            <w:pPr>
              <w:ind w:firstLine="0"/>
              <w:jc w:val="center"/>
              <w:rPr>
                <w:color w:val="000000"/>
                <w:sz w:val="20"/>
                <w:szCs w:val="20"/>
              </w:rPr>
            </w:pPr>
            <w:r>
              <w:rPr>
                <w:color w:val="000000"/>
                <w:sz w:val="20"/>
                <w:szCs w:val="20"/>
              </w:rPr>
              <w:t>94,7</w:t>
            </w:r>
          </w:p>
        </w:tc>
        <w:tc>
          <w:tcPr>
            <w:tcW w:w="198" w:type="pct"/>
            <w:tcBorders>
              <w:top w:val="single" w:sz="4" w:space="0" w:color="auto"/>
              <w:left w:val="nil"/>
              <w:bottom w:val="single" w:sz="4" w:space="0" w:color="auto"/>
              <w:right w:val="single" w:sz="4" w:space="0" w:color="auto"/>
            </w:tcBorders>
            <w:vAlign w:val="center"/>
          </w:tcPr>
          <w:p w14:paraId="5F861BCF" w14:textId="77777777" w:rsidR="00FF7862" w:rsidRDefault="00FC6CDB">
            <w:pPr>
              <w:ind w:firstLine="0"/>
              <w:jc w:val="center"/>
              <w:rPr>
                <w:color w:val="000000"/>
                <w:sz w:val="20"/>
                <w:szCs w:val="20"/>
              </w:rPr>
            </w:pPr>
            <w:r>
              <w:rPr>
                <w:color w:val="000000"/>
                <w:sz w:val="20"/>
                <w:szCs w:val="20"/>
              </w:rPr>
              <w:t>89,5</w:t>
            </w:r>
          </w:p>
        </w:tc>
        <w:tc>
          <w:tcPr>
            <w:tcW w:w="198" w:type="pct"/>
            <w:tcBorders>
              <w:top w:val="single" w:sz="4" w:space="0" w:color="auto"/>
              <w:left w:val="single" w:sz="4" w:space="0" w:color="auto"/>
              <w:bottom w:val="single" w:sz="4" w:space="0" w:color="auto"/>
              <w:right w:val="single" w:sz="4" w:space="0" w:color="auto"/>
            </w:tcBorders>
            <w:vAlign w:val="center"/>
          </w:tcPr>
          <w:p w14:paraId="5F861BD0" w14:textId="77777777" w:rsidR="00FF7862" w:rsidRDefault="00FC6CDB">
            <w:pPr>
              <w:ind w:firstLine="0"/>
              <w:jc w:val="center"/>
              <w:rPr>
                <w:color w:val="000000"/>
                <w:sz w:val="20"/>
                <w:szCs w:val="20"/>
              </w:rPr>
            </w:pPr>
            <w:r>
              <w:rPr>
                <w:color w:val="000000"/>
                <w:sz w:val="20"/>
                <w:szCs w:val="20"/>
              </w:rPr>
              <w:t>92,1</w:t>
            </w:r>
          </w:p>
        </w:tc>
        <w:tc>
          <w:tcPr>
            <w:tcW w:w="198" w:type="pct"/>
            <w:tcBorders>
              <w:top w:val="nil"/>
              <w:left w:val="single" w:sz="4" w:space="0" w:color="auto"/>
              <w:bottom w:val="single" w:sz="4" w:space="0" w:color="auto"/>
              <w:right w:val="single" w:sz="4" w:space="0" w:color="auto"/>
            </w:tcBorders>
            <w:vAlign w:val="center"/>
          </w:tcPr>
          <w:p w14:paraId="5F861BD1" w14:textId="77777777" w:rsidR="00FF7862" w:rsidRDefault="00FC6CDB">
            <w:pPr>
              <w:ind w:firstLine="0"/>
              <w:jc w:val="center"/>
              <w:rPr>
                <w:color w:val="000000"/>
                <w:sz w:val="20"/>
                <w:szCs w:val="20"/>
              </w:rPr>
            </w:pPr>
            <w:r>
              <w:rPr>
                <w:color w:val="000000"/>
                <w:sz w:val="20"/>
                <w:szCs w:val="20"/>
              </w:rPr>
              <w:t>95,6</w:t>
            </w:r>
          </w:p>
        </w:tc>
        <w:tc>
          <w:tcPr>
            <w:tcW w:w="198" w:type="pct"/>
            <w:tcBorders>
              <w:top w:val="nil"/>
              <w:left w:val="nil"/>
              <w:bottom w:val="single" w:sz="4" w:space="0" w:color="auto"/>
              <w:right w:val="single" w:sz="4" w:space="0" w:color="auto"/>
            </w:tcBorders>
            <w:vAlign w:val="center"/>
          </w:tcPr>
          <w:p w14:paraId="5F861BD2" w14:textId="77777777" w:rsidR="00FF7862" w:rsidRDefault="00FC6CDB">
            <w:pPr>
              <w:ind w:firstLine="0"/>
              <w:jc w:val="center"/>
              <w:rPr>
                <w:color w:val="000000"/>
                <w:sz w:val="20"/>
                <w:szCs w:val="20"/>
              </w:rPr>
            </w:pPr>
            <w:r>
              <w:rPr>
                <w:color w:val="000000"/>
                <w:sz w:val="20"/>
                <w:szCs w:val="20"/>
              </w:rPr>
              <w:t>94,7</w:t>
            </w:r>
          </w:p>
        </w:tc>
        <w:tc>
          <w:tcPr>
            <w:tcW w:w="198" w:type="pct"/>
            <w:tcBorders>
              <w:top w:val="single" w:sz="4" w:space="0" w:color="auto"/>
              <w:left w:val="nil"/>
              <w:bottom w:val="single" w:sz="4" w:space="0" w:color="auto"/>
              <w:right w:val="single" w:sz="4" w:space="0" w:color="auto"/>
            </w:tcBorders>
            <w:vAlign w:val="center"/>
          </w:tcPr>
          <w:p w14:paraId="5F861BD3"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BD4" w14:textId="77777777" w:rsidR="00FF7862" w:rsidRDefault="00FC6CDB">
            <w:pPr>
              <w:ind w:firstLine="0"/>
              <w:jc w:val="center"/>
              <w:rPr>
                <w:color w:val="000000"/>
                <w:sz w:val="20"/>
                <w:szCs w:val="20"/>
              </w:rPr>
            </w:pPr>
            <w:r>
              <w:rPr>
                <w:color w:val="000000"/>
                <w:sz w:val="20"/>
                <w:szCs w:val="20"/>
              </w:rPr>
              <w:t>97,4</w:t>
            </w:r>
          </w:p>
        </w:tc>
        <w:tc>
          <w:tcPr>
            <w:tcW w:w="198" w:type="pct"/>
            <w:tcBorders>
              <w:top w:val="nil"/>
              <w:left w:val="single" w:sz="4" w:space="0" w:color="auto"/>
              <w:bottom w:val="single" w:sz="4" w:space="0" w:color="auto"/>
              <w:right w:val="single" w:sz="4" w:space="0" w:color="auto"/>
            </w:tcBorders>
            <w:vAlign w:val="center"/>
          </w:tcPr>
          <w:p w14:paraId="5F861BD5" w14:textId="77777777" w:rsidR="00FF7862" w:rsidRDefault="00FC6CDB">
            <w:pPr>
              <w:ind w:firstLine="0"/>
              <w:jc w:val="center"/>
              <w:rPr>
                <w:color w:val="000000"/>
                <w:sz w:val="20"/>
                <w:szCs w:val="20"/>
              </w:rPr>
            </w:pPr>
            <w:r>
              <w:rPr>
                <w:color w:val="000000"/>
                <w:sz w:val="20"/>
                <w:szCs w:val="20"/>
              </w:rPr>
              <w:t>73,0</w:t>
            </w:r>
          </w:p>
        </w:tc>
        <w:tc>
          <w:tcPr>
            <w:tcW w:w="198" w:type="pct"/>
            <w:tcBorders>
              <w:top w:val="nil"/>
              <w:left w:val="nil"/>
              <w:bottom w:val="single" w:sz="4" w:space="0" w:color="auto"/>
              <w:right w:val="single" w:sz="4" w:space="0" w:color="auto"/>
            </w:tcBorders>
            <w:vAlign w:val="center"/>
          </w:tcPr>
          <w:p w14:paraId="5F861BD6" w14:textId="77777777" w:rsidR="00FF7862" w:rsidRDefault="00FC6CDB">
            <w:pPr>
              <w:ind w:firstLine="0"/>
              <w:jc w:val="center"/>
              <w:rPr>
                <w:color w:val="000000"/>
                <w:sz w:val="20"/>
                <w:szCs w:val="20"/>
              </w:rPr>
            </w:pPr>
            <w:r>
              <w:rPr>
                <w:color w:val="000000"/>
                <w:sz w:val="20"/>
                <w:szCs w:val="20"/>
              </w:rPr>
              <w:t>68,4</w:t>
            </w:r>
          </w:p>
        </w:tc>
        <w:tc>
          <w:tcPr>
            <w:tcW w:w="198" w:type="pct"/>
            <w:tcBorders>
              <w:top w:val="nil"/>
              <w:left w:val="nil"/>
              <w:bottom w:val="single" w:sz="4" w:space="0" w:color="auto"/>
              <w:right w:val="single" w:sz="4" w:space="0" w:color="auto"/>
            </w:tcBorders>
            <w:vAlign w:val="center"/>
          </w:tcPr>
          <w:p w14:paraId="5F861BD7" w14:textId="77777777" w:rsidR="00FF7862" w:rsidRDefault="00FC6CDB">
            <w:pPr>
              <w:ind w:firstLine="0"/>
              <w:jc w:val="center"/>
              <w:rPr>
                <w:color w:val="000000"/>
                <w:sz w:val="20"/>
                <w:szCs w:val="20"/>
              </w:rPr>
            </w:pPr>
            <w:r>
              <w:rPr>
                <w:color w:val="000000"/>
                <w:sz w:val="20"/>
                <w:szCs w:val="20"/>
              </w:rPr>
              <w:t>73,7</w:t>
            </w:r>
          </w:p>
        </w:tc>
        <w:tc>
          <w:tcPr>
            <w:tcW w:w="198" w:type="pct"/>
            <w:tcBorders>
              <w:top w:val="nil"/>
              <w:left w:val="nil"/>
              <w:bottom w:val="single" w:sz="4" w:space="0" w:color="auto"/>
              <w:right w:val="single" w:sz="4" w:space="0" w:color="auto"/>
            </w:tcBorders>
            <w:vAlign w:val="center"/>
          </w:tcPr>
          <w:p w14:paraId="5F861BD8" w14:textId="77777777" w:rsidR="00FF7862" w:rsidRDefault="00FC6CDB">
            <w:pPr>
              <w:ind w:firstLine="0"/>
              <w:jc w:val="center"/>
              <w:rPr>
                <w:color w:val="000000"/>
                <w:sz w:val="20"/>
                <w:szCs w:val="20"/>
              </w:rPr>
            </w:pPr>
            <w:r>
              <w:rPr>
                <w:color w:val="000000"/>
                <w:sz w:val="20"/>
                <w:szCs w:val="20"/>
              </w:rPr>
              <w:t>97,4</w:t>
            </w:r>
          </w:p>
        </w:tc>
      </w:tr>
      <w:tr w:rsidR="00FF7862" w14:paraId="5F861BF3" w14:textId="77777777">
        <w:trPr>
          <w:trHeight w:val="269"/>
          <w:tblHeader/>
        </w:trPr>
        <w:tc>
          <w:tcPr>
            <w:tcW w:w="239" w:type="pct"/>
            <w:tcBorders>
              <w:top w:val="nil"/>
              <w:left w:val="single" w:sz="4" w:space="0" w:color="auto"/>
              <w:bottom w:val="single" w:sz="4" w:space="0" w:color="auto"/>
              <w:right w:val="single" w:sz="4" w:space="0" w:color="auto"/>
            </w:tcBorders>
            <w:shd w:val="clear" w:color="auto" w:fill="auto"/>
            <w:vAlign w:val="center"/>
          </w:tcPr>
          <w:p w14:paraId="5F861BDA" w14:textId="77777777" w:rsidR="00FF7862" w:rsidRDefault="00FC6CDB">
            <w:pPr>
              <w:ind w:firstLine="0"/>
              <w:jc w:val="left"/>
              <w:rPr>
                <w:color w:val="000000"/>
                <w:sz w:val="20"/>
                <w:szCs w:val="20"/>
              </w:rPr>
            </w:pPr>
            <w:r>
              <w:rPr>
                <w:color w:val="000000"/>
                <w:sz w:val="20"/>
                <w:szCs w:val="20"/>
              </w:rPr>
              <w:t>Сосновоборский ГО</w:t>
            </w:r>
          </w:p>
        </w:tc>
        <w:tc>
          <w:tcPr>
            <w:tcW w:w="198" w:type="pct"/>
            <w:tcBorders>
              <w:top w:val="nil"/>
              <w:left w:val="nil"/>
              <w:bottom w:val="single" w:sz="4" w:space="0" w:color="auto"/>
              <w:right w:val="single" w:sz="4" w:space="0" w:color="auto"/>
            </w:tcBorders>
            <w:shd w:val="clear" w:color="auto" w:fill="auto"/>
            <w:vAlign w:val="center"/>
          </w:tcPr>
          <w:p w14:paraId="5F861BDB" w14:textId="77777777" w:rsidR="00FF7862" w:rsidRDefault="00FC6CDB">
            <w:pPr>
              <w:ind w:firstLine="0"/>
              <w:jc w:val="center"/>
              <w:rPr>
                <w:color w:val="000000"/>
                <w:sz w:val="20"/>
                <w:szCs w:val="20"/>
              </w:rPr>
            </w:pPr>
            <w:r>
              <w:rPr>
                <w:color w:val="000000"/>
                <w:sz w:val="20"/>
                <w:szCs w:val="20"/>
              </w:rPr>
              <w:t>86,9</w:t>
            </w:r>
          </w:p>
        </w:tc>
        <w:tc>
          <w:tcPr>
            <w:tcW w:w="198" w:type="pct"/>
            <w:tcBorders>
              <w:top w:val="nil"/>
              <w:left w:val="nil"/>
              <w:bottom w:val="single" w:sz="4" w:space="0" w:color="auto"/>
              <w:right w:val="single" w:sz="4" w:space="0" w:color="auto"/>
            </w:tcBorders>
            <w:shd w:val="clear" w:color="auto" w:fill="auto"/>
            <w:vAlign w:val="center"/>
          </w:tcPr>
          <w:p w14:paraId="5F861BDC" w14:textId="77777777" w:rsidR="00FF7862" w:rsidRDefault="00FC6CDB">
            <w:pPr>
              <w:ind w:firstLine="0"/>
              <w:jc w:val="center"/>
              <w:rPr>
                <w:color w:val="000000"/>
                <w:sz w:val="20"/>
                <w:szCs w:val="20"/>
              </w:rPr>
            </w:pPr>
            <w:r>
              <w:rPr>
                <w:color w:val="000000"/>
                <w:sz w:val="20"/>
                <w:szCs w:val="20"/>
              </w:rPr>
              <w:t>94,4</w:t>
            </w:r>
          </w:p>
        </w:tc>
        <w:tc>
          <w:tcPr>
            <w:tcW w:w="198" w:type="pct"/>
            <w:tcBorders>
              <w:top w:val="single" w:sz="4" w:space="0" w:color="auto"/>
              <w:left w:val="nil"/>
              <w:bottom w:val="single" w:sz="4" w:space="0" w:color="auto"/>
              <w:right w:val="single" w:sz="4" w:space="0" w:color="auto"/>
            </w:tcBorders>
            <w:vAlign w:val="center"/>
          </w:tcPr>
          <w:p w14:paraId="5F861BDD" w14:textId="77777777" w:rsidR="00FF7862" w:rsidRDefault="00FC6CDB">
            <w:pPr>
              <w:ind w:firstLine="0"/>
              <w:jc w:val="center"/>
              <w:rPr>
                <w:color w:val="000000"/>
                <w:sz w:val="20"/>
                <w:szCs w:val="20"/>
              </w:rPr>
            </w:pPr>
            <w:r>
              <w:rPr>
                <w:color w:val="000000"/>
                <w:sz w:val="20"/>
                <w:szCs w:val="20"/>
              </w:rPr>
              <w:t>94,4</w:t>
            </w:r>
          </w:p>
        </w:tc>
        <w:tc>
          <w:tcPr>
            <w:tcW w:w="198" w:type="pct"/>
            <w:tcBorders>
              <w:top w:val="nil"/>
              <w:left w:val="single" w:sz="4" w:space="0" w:color="auto"/>
              <w:bottom w:val="single" w:sz="4" w:space="0" w:color="auto"/>
              <w:right w:val="single" w:sz="4" w:space="0" w:color="auto"/>
            </w:tcBorders>
            <w:vAlign w:val="center"/>
          </w:tcPr>
          <w:p w14:paraId="5F861BDE" w14:textId="77777777" w:rsidR="00FF7862" w:rsidRDefault="00FC6CDB">
            <w:pPr>
              <w:ind w:firstLine="0"/>
              <w:jc w:val="center"/>
              <w:rPr>
                <w:color w:val="000000"/>
                <w:sz w:val="20"/>
                <w:szCs w:val="20"/>
              </w:rPr>
            </w:pPr>
            <w:r>
              <w:rPr>
                <w:color w:val="000000"/>
                <w:sz w:val="20"/>
                <w:szCs w:val="20"/>
              </w:rPr>
              <w:t>94,4</w:t>
            </w:r>
          </w:p>
        </w:tc>
        <w:tc>
          <w:tcPr>
            <w:tcW w:w="198" w:type="pct"/>
            <w:tcBorders>
              <w:top w:val="nil"/>
              <w:left w:val="single" w:sz="4" w:space="0" w:color="auto"/>
              <w:bottom w:val="single" w:sz="4" w:space="0" w:color="auto"/>
              <w:right w:val="single" w:sz="4" w:space="0" w:color="auto"/>
            </w:tcBorders>
            <w:shd w:val="clear" w:color="auto" w:fill="auto"/>
            <w:vAlign w:val="center"/>
          </w:tcPr>
          <w:p w14:paraId="5F861BDF" w14:textId="77777777" w:rsidR="00FF7862" w:rsidRDefault="00FC6CDB">
            <w:pPr>
              <w:ind w:firstLine="0"/>
              <w:jc w:val="center"/>
              <w:rPr>
                <w:color w:val="000000"/>
                <w:sz w:val="20"/>
                <w:szCs w:val="20"/>
              </w:rPr>
            </w:pPr>
            <w:r>
              <w:rPr>
                <w:color w:val="000000"/>
                <w:sz w:val="20"/>
                <w:szCs w:val="20"/>
              </w:rPr>
              <w:t>89,3</w:t>
            </w:r>
          </w:p>
        </w:tc>
        <w:tc>
          <w:tcPr>
            <w:tcW w:w="198" w:type="pct"/>
            <w:tcBorders>
              <w:top w:val="nil"/>
              <w:left w:val="nil"/>
              <w:bottom w:val="single" w:sz="4" w:space="0" w:color="auto"/>
              <w:right w:val="single" w:sz="4" w:space="0" w:color="auto"/>
            </w:tcBorders>
            <w:vAlign w:val="center"/>
          </w:tcPr>
          <w:p w14:paraId="5F861BE0"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E1"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BE2" w14:textId="77777777" w:rsidR="00FF7862" w:rsidRDefault="00FC6CDB">
            <w:pPr>
              <w:ind w:firstLine="0"/>
              <w:jc w:val="center"/>
              <w:rPr>
                <w:color w:val="000000"/>
                <w:sz w:val="20"/>
                <w:szCs w:val="20"/>
              </w:rPr>
            </w:pPr>
            <w:r>
              <w:rPr>
                <w:color w:val="000000"/>
                <w:sz w:val="20"/>
                <w:szCs w:val="20"/>
              </w:rPr>
              <w:t>100</w:t>
            </w:r>
          </w:p>
        </w:tc>
        <w:tc>
          <w:tcPr>
            <w:tcW w:w="198" w:type="pct"/>
            <w:tcBorders>
              <w:top w:val="nil"/>
              <w:left w:val="single" w:sz="4" w:space="0" w:color="auto"/>
              <w:bottom w:val="single" w:sz="4" w:space="0" w:color="auto"/>
              <w:right w:val="single" w:sz="4" w:space="0" w:color="auto"/>
            </w:tcBorders>
            <w:vAlign w:val="center"/>
          </w:tcPr>
          <w:p w14:paraId="5F861BE3" w14:textId="77777777" w:rsidR="00FF7862" w:rsidRDefault="00FC6CDB">
            <w:pPr>
              <w:ind w:firstLine="0"/>
              <w:jc w:val="center"/>
              <w:rPr>
                <w:color w:val="000000"/>
                <w:sz w:val="20"/>
                <w:szCs w:val="20"/>
              </w:rPr>
            </w:pPr>
            <w:r>
              <w:rPr>
                <w:color w:val="000000"/>
                <w:sz w:val="20"/>
                <w:szCs w:val="20"/>
              </w:rPr>
              <w:t>90,8</w:t>
            </w:r>
          </w:p>
        </w:tc>
        <w:tc>
          <w:tcPr>
            <w:tcW w:w="198" w:type="pct"/>
            <w:tcBorders>
              <w:top w:val="nil"/>
              <w:left w:val="nil"/>
              <w:bottom w:val="single" w:sz="4" w:space="0" w:color="auto"/>
              <w:right w:val="single" w:sz="4" w:space="0" w:color="auto"/>
            </w:tcBorders>
            <w:vAlign w:val="center"/>
          </w:tcPr>
          <w:p w14:paraId="5F861BE4" w14:textId="77777777" w:rsidR="00FF7862" w:rsidRDefault="00FC6CDB">
            <w:pPr>
              <w:ind w:firstLine="0"/>
              <w:jc w:val="center"/>
              <w:rPr>
                <w:color w:val="000000"/>
                <w:sz w:val="20"/>
                <w:szCs w:val="20"/>
              </w:rPr>
            </w:pPr>
            <w:r>
              <w:rPr>
                <w:color w:val="000000"/>
                <w:sz w:val="20"/>
                <w:szCs w:val="20"/>
              </w:rPr>
              <w:t>83,3</w:t>
            </w:r>
          </w:p>
        </w:tc>
        <w:tc>
          <w:tcPr>
            <w:tcW w:w="198" w:type="pct"/>
            <w:tcBorders>
              <w:top w:val="single" w:sz="4" w:space="0" w:color="auto"/>
              <w:left w:val="nil"/>
              <w:bottom w:val="single" w:sz="4" w:space="0" w:color="auto"/>
              <w:right w:val="single" w:sz="4" w:space="0" w:color="auto"/>
            </w:tcBorders>
            <w:vAlign w:val="center"/>
          </w:tcPr>
          <w:p w14:paraId="5F861BE5" w14:textId="77777777" w:rsidR="00FF7862" w:rsidRDefault="00FC6CDB">
            <w:pPr>
              <w:ind w:firstLine="0"/>
              <w:jc w:val="center"/>
              <w:rPr>
                <w:color w:val="000000"/>
                <w:sz w:val="20"/>
                <w:szCs w:val="20"/>
              </w:rPr>
            </w:pPr>
            <w:r>
              <w:rPr>
                <w:color w:val="000000"/>
                <w:sz w:val="20"/>
                <w:szCs w:val="20"/>
              </w:rPr>
              <w:t>94,4</w:t>
            </w:r>
          </w:p>
        </w:tc>
        <w:tc>
          <w:tcPr>
            <w:tcW w:w="198" w:type="pct"/>
            <w:tcBorders>
              <w:top w:val="nil"/>
              <w:left w:val="single" w:sz="4" w:space="0" w:color="auto"/>
              <w:bottom w:val="single" w:sz="4" w:space="0" w:color="auto"/>
              <w:right w:val="single" w:sz="4" w:space="0" w:color="auto"/>
            </w:tcBorders>
            <w:vAlign w:val="center"/>
          </w:tcPr>
          <w:p w14:paraId="5F861BE6" w14:textId="77777777" w:rsidR="00FF7862" w:rsidRDefault="00FC6CDB">
            <w:pPr>
              <w:ind w:firstLine="0"/>
              <w:jc w:val="center"/>
              <w:rPr>
                <w:color w:val="000000"/>
                <w:sz w:val="20"/>
                <w:szCs w:val="20"/>
              </w:rPr>
            </w:pPr>
            <w:r>
              <w:rPr>
                <w:color w:val="000000"/>
                <w:sz w:val="20"/>
                <w:szCs w:val="20"/>
              </w:rPr>
              <w:t>88,9</w:t>
            </w:r>
          </w:p>
        </w:tc>
        <w:tc>
          <w:tcPr>
            <w:tcW w:w="198" w:type="pct"/>
            <w:tcBorders>
              <w:top w:val="nil"/>
              <w:left w:val="single" w:sz="4" w:space="0" w:color="auto"/>
              <w:bottom w:val="single" w:sz="4" w:space="0" w:color="auto"/>
              <w:right w:val="single" w:sz="4" w:space="0" w:color="auto"/>
            </w:tcBorders>
            <w:vAlign w:val="center"/>
          </w:tcPr>
          <w:p w14:paraId="5F861BE7" w14:textId="77777777" w:rsidR="00FF7862" w:rsidRDefault="00FC6CDB">
            <w:pPr>
              <w:ind w:firstLine="0"/>
              <w:jc w:val="center"/>
              <w:rPr>
                <w:color w:val="000000"/>
                <w:sz w:val="20"/>
                <w:szCs w:val="20"/>
              </w:rPr>
            </w:pPr>
            <w:r>
              <w:rPr>
                <w:color w:val="000000"/>
                <w:sz w:val="20"/>
                <w:szCs w:val="20"/>
              </w:rPr>
              <w:t>77,7</w:t>
            </w:r>
          </w:p>
        </w:tc>
        <w:tc>
          <w:tcPr>
            <w:tcW w:w="198" w:type="pct"/>
            <w:tcBorders>
              <w:top w:val="nil"/>
              <w:left w:val="nil"/>
              <w:bottom w:val="single" w:sz="4" w:space="0" w:color="auto"/>
              <w:right w:val="single" w:sz="4" w:space="0" w:color="auto"/>
            </w:tcBorders>
            <w:vAlign w:val="center"/>
          </w:tcPr>
          <w:p w14:paraId="5F861BE8" w14:textId="77777777" w:rsidR="00FF7862" w:rsidRDefault="00FC6CDB">
            <w:pPr>
              <w:ind w:firstLine="0"/>
              <w:jc w:val="center"/>
              <w:rPr>
                <w:color w:val="000000"/>
                <w:sz w:val="20"/>
                <w:szCs w:val="20"/>
              </w:rPr>
            </w:pPr>
            <w:r>
              <w:rPr>
                <w:color w:val="000000"/>
                <w:sz w:val="20"/>
                <w:szCs w:val="20"/>
              </w:rPr>
              <w:t>94,4</w:t>
            </w:r>
          </w:p>
        </w:tc>
        <w:tc>
          <w:tcPr>
            <w:tcW w:w="198" w:type="pct"/>
            <w:tcBorders>
              <w:top w:val="single" w:sz="4" w:space="0" w:color="auto"/>
              <w:left w:val="nil"/>
              <w:bottom w:val="single" w:sz="4" w:space="0" w:color="auto"/>
              <w:right w:val="single" w:sz="4" w:space="0" w:color="auto"/>
            </w:tcBorders>
            <w:vAlign w:val="center"/>
          </w:tcPr>
          <w:p w14:paraId="5F861BE9" w14:textId="77777777" w:rsidR="00FF7862" w:rsidRDefault="00FC6CDB">
            <w:pPr>
              <w:ind w:firstLine="0"/>
              <w:jc w:val="center"/>
              <w:rPr>
                <w:color w:val="000000"/>
                <w:sz w:val="20"/>
                <w:szCs w:val="20"/>
              </w:rPr>
            </w:pPr>
            <w:r>
              <w:rPr>
                <w:color w:val="000000"/>
                <w:sz w:val="20"/>
                <w:szCs w:val="20"/>
              </w:rPr>
              <w:t>88,9</w:t>
            </w:r>
          </w:p>
        </w:tc>
        <w:tc>
          <w:tcPr>
            <w:tcW w:w="198" w:type="pct"/>
            <w:tcBorders>
              <w:top w:val="single" w:sz="4" w:space="0" w:color="auto"/>
              <w:left w:val="single" w:sz="4" w:space="0" w:color="auto"/>
              <w:bottom w:val="single" w:sz="4" w:space="0" w:color="auto"/>
              <w:right w:val="single" w:sz="4" w:space="0" w:color="auto"/>
            </w:tcBorders>
            <w:vAlign w:val="center"/>
          </w:tcPr>
          <w:p w14:paraId="5F861BEA" w14:textId="77777777" w:rsidR="00FF7862" w:rsidRDefault="00FC6CDB">
            <w:pPr>
              <w:ind w:firstLine="0"/>
              <w:jc w:val="center"/>
              <w:rPr>
                <w:color w:val="000000"/>
                <w:sz w:val="20"/>
                <w:szCs w:val="20"/>
              </w:rPr>
            </w:pPr>
            <w:r>
              <w:rPr>
                <w:color w:val="000000"/>
                <w:sz w:val="20"/>
                <w:szCs w:val="20"/>
              </w:rPr>
              <w:t>91,7</w:t>
            </w:r>
          </w:p>
        </w:tc>
        <w:tc>
          <w:tcPr>
            <w:tcW w:w="198" w:type="pct"/>
            <w:tcBorders>
              <w:top w:val="nil"/>
              <w:left w:val="single" w:sz="4" w:space="0" w:color="auto"/>
              <w:bottom w:val="single" w:sz="4" w:space="0" w:color="auto"/>
              <w:right w:val="single" w:sz="4" w:space="0" w:color="auto"/>
            </w:tcBorders>
            <w:vAlign w:val="center"/>
          </w:tcPr>
          <w:p w14:paraId="5F861BEB" w14:textId="77777777" w:rsidR="00FF7862" w:rsidRDefault="00FC6CDB">
            <w:pPr>
              <w:ind w:firstLine="0"/>
              <w:jc w:val="center"/>
              <w:rPr>
                <w:color w:val="000000"/>
                <w:sz w:val="20"/>
                <w:szCs w:val="20"/>
              </w:rPr>
            </w:pPr>
            <w:r>
              <w:rPr>
                <w:color w:val="000000"/>
                <w:sz w:val="20"/>
                <w:szCs w:val="20"/>
              </w:rPr>
              <w:t>95,4</w:t>
            </w:r>
          </w:p>
        </w:tc>
        <w:tc>
          <w:tcPr>
            <w:tcW w:w="198" w:type="pct"/>
            <w:tcBorders>
              <w:top w:val="nil"/>
              <w:left w:val="nil"/>
              <w:bottom w:val="single" w:sz="4" w:space="0" w:color="auto"/>
              <w:right w:val="single" w:sz="4" w:space="0" w:color="auto"/>
            </w:tcBorders>
            <w:vAlign w:val="center"/>
          </w:tcPr>
          <w:p w14:paraId="5F861BEC"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nil"/>
              <w:bottom w:val="single" w:sz="4" w:space="0" w:color="auto"/>
              <w:right w:val="single" w:sz="4" w:space="0" w:color="auto"/>
            </w:tcBorders>
            <w:vAlign w:val="center"/>
          </w:tcPr>
          <w:p w14:paraId="5F861BED" w14:textId="77777777" w:rsidR="00FF7862" w:rsidRDefault="00FC6CDB">
            <w:pPr>
              <w:ind w:firstLine="0"/>
              <w:jc w:val="center"/>
              <w:rPr>
                <w:color w:val="000000"/>
                <w:sz w:val="20"/>
                <w:szCs w:val="20"/>
              </w:rPr>
            </w:pPr>
            <w:r>
              <w:rPr>
                <w:color w:val="000000"/>
                <w:sz w:val="20"/>
                <w:szCs w:val="20"/>
              </w:rPr>
              <w:t>100</w:t>
            </w:r>
          </w:p>
        </w:tc>
        <w:tc>
          <w:tcPr>
            <w:tcW w:w="198" w:type="pct"/>
            <w:tcBorders>
              <w:top w:val="single" w:sz="4" w:space="0" w:color="auto"/>
              <w:left w:val="single" w:sz="4" w:space="0" w:color="auto"/>
              <w:bottom w:val="single" w:sz="4" w:space="0" w:color="auto"/>
              <w:right w:val="single" w:sz="4" w:space="0" w:color="auto"/>
            </w:tcBorders>
            <w:vAlign w:val="center"/>
          </w:tcPr>
          <w:p w14:paraId="5F861BEE" w14:textId="77777777" w:rsidR="00FF7862" w:rsidRDefault="00FC6CDB">
            <w:pPr>
              <w:ind w:firstLine="0"/>
              <w:jc w:val="center"/>
              <w:rPr>
                <w:color w:val="000000"/>
                <w:sz w:val="20"/>
                <w:szCs w:val="20"/>
              </w:rPr>
            </w:pPr>
            <w:r>
              <w:rPr>
                <w:color w:val="000000"/>
                <w:sz w:val="20"/>
                <w:szCs w:val="20"/>
              </w:rPr>
              <w:t>100,0</w:t>
            </w:r>
          </w:p>
        </w:tc>
        <w:tc>
          <w:tcPr>
            <w:tcW w:w="198" w:type="pct"/>
            <w:tcBorders>
              <w:top w:val="nil"/>
              <w:left w:val="single" w:sz="4" w:space="0" w:color="auto"/>
              <w:bottom w:val="single" w:sz="4" w:space="0" w:color="auto"/>
              <w:right w:val="single" w:sz="4" w:space="0" w:color="auto"/>
            </w:tcBorders>
            <w:vAlign w:val="center"/>
          </w:tcPr>
          <w:p w14:paraId="5F861BEF" w14:textId="77777777" w:rsidR="00FF7862" w:rsidRDefault="00FC6CDB">
            <w:pPr>
              <w:ind w:firstLine="0"/>
              <w:jc w:val="center"/>
              <w:rPr>
                <w:color w:val="000000"/>
                <w:sz w:val="20"/>
                <w:szCs w:val="20"/>
              </w:rPr>
            </w:pPr>
            <w:r>
              <w:rPr>
                <w:color w:val="000000"/>
                <w:sz w:val="20"/>
                <w:szCs w:val="20"/>
              </w:rPr>
              <w:t>68,5</w:t>
            </w:r>
          </w:p>
        </w:tc>
        <w:tc>
          <w:tcPr>
            <w:tcW w:w="198" w:type="pct"/>
            <w:tcBorders>
              <w:top w:val="nil"/>
              <w:left w:val="nil"/>
              <w:bottom w:val="single" w:sz="4" w:space="0" w:color="auto"/>
              <w:right w:val="single" w:sz="4" w:space="0" w:color="auto"/>
            </w:tcBorders>
            <w:vAlign w:val="center"/>
          </w:tcPr>
          <w:p w14:paraId="5F861BF0" w14:textId="77777777" w:rsidR="00FF7862" w:rsidRDefault="00FC6CDB">
            <w:pPr>
              <w:ind w:firstLine="0"/>
              <w:jc w:val="center"/>
              <w:rPr>
                <w:color w:val="000000"/>
                <w:sz w:val="20"/>
                <w:szCs w:val="20"/>
              </w:rPr>
            </w:pPr>
            <w:r>
              <w:rPr>
                <w:color w:val="000000"/>
                <w:sz w:val="20"/>
                <w:szCs w:val="20"/>
              </w:rPr>
              <w:t>72,2</w:t>
            </w:r>
          </w:p>
        </w:tc>
        <w:tc>
          <w:tcPr>
            <w:tcW w:w="198" w:type="pct"/>
            <w:tcBorders>
              <w:top w:val="nil"/>
              <w:left w:val="nil"/>
              <w:bottom w:val="single" w:sz="4" w:space="0" w:color="auto"/>
              <w:right w:val="single" w:sz="4" w:space="0" w:color="auto"/>
            </w:tcBorders>
            <w:vAlign w:val="center"/>
          </w:tcPr>
          <w:p w14:paraId="5F861BF1" w14:textId="77777777" w:rsidR="00FF7862" w:rsidRDefault="00FC6CDB">
            <w:pPr>
              <w:ind w:firstLine="0"/>
              <w:jc w:val="center"/>
              <w:rPr>
                <w:color w:val="000000"/>
                <w:sz w:val="20"/>
                <w:szCs w:val="20"/>
              </w:rPr>
            </w:pPr>
            <w:r>
              <w:rPr>
                <w:color w:val="000000"/>
                <w:sz w:val="20"/>
                <w:szCs w:val="20"/>
              </w:rPr>
              <w:t>77,8</w:t>
            </w:r>
          </w:p>
        </w:tc>
        <w:tc>
          <w:tcPr>
            <w:tcW w:w="198" w:type="pct"/>
            <w:tcBorders>
              <w:top w:val="nil"/>
              <w:left w:val="nil"/>
              <w:bottom w:val="single" w:sz="4" w:space="0" w:color="auto"/>
              <w:right w:val="single" w:sz="4" w:space="0" w:color="auto"/>
            </w:tcBorders>
            <w:vAlign w:val="center"/>
          </w:tcPr>
          <w:p w14:paraId="5F861BF2" w14:textId="77777777" w:rsidR="00FF7862" w:rsidRDefault="00FC6CDB">
            <w:pPr>
              <w:ind w:firstLine="0"/>
              <w:jc w:val="center"/>
              <w:rPr>
                <w:color w:val="000000"/>
                <w:sz w:val="20"/>
                <w:szCs w:val="20"/>
              </w:rPr>
            </w:pPr>
            <w:r>
              <w:rPr>
                <w:color w:val="000000"/>
                <w:sz w:val="20"/>
                <w:szCs w:val="20"/>
              </w:rPr>
              <w:t>100</w:t>
            </w:r>
          </w:p>
        </w:tc>
      </w:tr>
    </w:tbl>
    <w:p w14:paraId="5F861BF4" w14:textId="79F54704" w:rsidR="00B10803" w:rsidRDefault="00B10803">
      <w:pPr>
        <w:spacing w:after="160" w:line="259" w:lineRule="auto"/>
        <w:ind w:firstLine="0"/>
        <w:jc w:val="left"/>
        <w:rPr>
          <w:b/>
          <w:color w:val="auto"/>
          <w:sz w:val="24"/>
          <w:szCs w:val="24"/>
        </w:rPr>
      </w:pPr>
    </w:p>
    <w:p w14:paraId="51B259B7" w14:textId="77777777" w:rsidR="00B10803" w:rsidRDefault="00B10803">
      <w:pPr>
        <w:ind w:firstLine="0"/>
        <w:jc w:val="left"/>
        <w:rPr>
          <w:b/>
          <w:color w:val="auto"/>
          <w:sz w:val="24"/>
          <w:szCs w:val="24"/>
        </w:rPr>
      </w:pPr>
      <w:r>
        <w:rPr>
          <w:b/>
          <w:color w:val="auto"/>
          <w:sz w:val="24"/>
          <w:szCs w:val="24"/>
        </w:rPr>
        <w:br w:type="page"/>
      </w:r>
    </w:p>
    <w:p w14:paraId="7AAA7FC9" w14:textId="7E09902E" w:rsidR="00FF7862" w:rsidRDefault="00FF7862">
      <w:pPr>
        <w:spacing w:after="160" w:line="259" w:lineRule="auto"/>
        <w:ind w:firstLine="0"/>
        <w:jc w:val="left"/>
        <w:rPr>
          <w:b/>
          <w:color w:val="auto"/>
          <w:sz w:val="24"/>
          <w:szCs w:val="24"/>
        </w:rPr>
        <w:sectPr w:rsidR="00FF7862">
          <w:pgSz w:w="16838" w:h="11906" w:orient="landscape"/>
          <w:pgMar w:top="851" w:right="1134" w:bottom="1701" w:left="1134" w:header="709" w:footer="709" w:gutter="0"/>
          <w:cols w:space="708"/>
          <w:docGrid w:linePitch="360"/>
        </w:sectPr>
      </w:pPr>
    </w:p>
    <w:bookmarkEnd w:id="100"/>
    <w:p w14:paraId="5F861BF6" w14:textId="110BFBDB" w:rsidR="00FF7862" w:rsidRDefault="00FF7862" w:rsidP="00B10803">
      <w:pPr>
        <w:keepNext/>
        <w:keepLines/>
        <w:spacing w:after="360" w:line="259" w:lineRule="auto"/>
        <w:ind w:left="284" w:hanging="284"/>
        <w:outlineLvl w:val="0"/>
      </w:pPr>
    </w:p>
    <w:sectPr w:rsidR="00FF78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734CC" w14:textId="77777777" w:rsidR="00085490" w:rsidRDefault="00085490">
      <w:r>
        <w:separator/>
      </w:r>
    </w:p>
  </w:endnote>
  <w:endnote w:type="continuationSeparator" w:id="0">
    <w:p w14:paraId="325EBD3C" w14:textId="77777777" w:rsidR="00085490" w:rsidRDefault="00085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61C95" w14:textId="77777777" w:rsidR="00FF7862" w:rsidRDefault="00FC6CDB">
    <w:pPr>
      <w:spacing w:line="259" w:lineRule="auto"/>
      <w:ind w:firstLine="0"/>
      <w:jc w:val="right"/>
    </w:pPr>
    <w:r>
      <w:fldChar w:fldCharType="begin"/>
    </w:r>
    <w:r>
      <w:instrText xml:space="preserve"> PAGE   \* MERGEFORMAT </w:instrText>
    </w:r>
    <w:r>
      <w:fldChar w:fldCharType="separate"/>
    </w:r>
    <w:r>
      <w:rPr>
        <w:sz w:val="20"/>
      </w:rPr>
      <w:t>2</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342469"/>
    </w:sdtPr>
    <w:sdtEndPr>
      <w:rPr>
        <w:sz w:val="24"/>
        <w:szCs w:val="24"/>
      </w:rPr>
    </w:sdtEndPr>
    <w:sdtContent>
      <w:p w14:paraId="5F861C96" w14:textId="77777777" w:rsidR="00FF7862" w:rsidRDefault="00FC6CDB">
        <w:pPr>
          <w:pStyle w:val="af9"/>
          <w:jc w:val="right"/>
          <w:rPr>
            <w:sz w:val="24"/>
            <w:szCs w:val="24"/>
          </w:rPr>
        </w:pPr>
        <w:r>
          <w:rPr>
            <w:sz w:val="24"/>
            <w:szCs w:val="24"/>
          </w:rPr>
          <w:fldChar w:fldCharType="begin"/>
        </w:r>
        <w:r>
          <w:rPr>
            <w:sz w:val="24"/>
            <w:szCs w:val="24"/>
          </w:rPr>
          <w:instrText>PAGE   \* MERGEFORMAT</w:instrText>
        </w:r>
        <w:r>
          <w:rPr>
            <w:sz w:val="24"/>
            <w:szCs w:val="24"/>
          </w:rPr>
          <w:fldChar w:fldCharType="separate"/>
        </w:r>
        <w:r w:rsidR="00977816">
          <w:rPr>
            <w:noProof/>
            <w:sz w:val="24"/>
            <w:szCs w:val="24"/>
          </w:rPr>
          <w:t>6</w:t>
        </w:r>
        <w:r>
          <w:rPr>
            <w:sz w:val="24"/>
            <w:szCs w:val="24"/>
          </w:rPr>
          <w:fldChar w:fldCharType="end"/>
        </w:r>
      </w:p>
    </w:sdtContent>
  </w:sdt>
  <w:p w14:paraId="5F861C97" w14:textId="77777777" w:rsidR="00FF7862" w:rsidRDefault="00FF7862">
    <w:pPr>
      <w:spacing w:line="259" w:lineRule="auto"/>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901369"/>
    </w:sdtPr>
    <w:sdtEndPr/>
    <w:sdtContent>
      <w:p w14:paraId="5F861C99" w14:textId="77777777" w:rsidR="00FF7862" w:rsidRDefault="00FC6CDB">
        <w:pPr>
          <w:pStyle w:val="af9"/>
          <w:jc w:val="right"/>
        </w:pPr>
        <w:r>
          <w:fldChar w:fldCharType="begin"/>
        </w:r>
        <w:r>
          <w:instrText>PAGE   \* MERGEFORMAT</w:instrText>
        </w:r>
        <w:r>
          <w:fldChar w:fldCharType="separate"/>
        </w:r>
        <w:r w:rsidR="00977816">
          <w:rPr>
            <w:noProof/>
          </w:rPr>
          <w:t>1</w:t>
        </w:r>
        <w:r>
          <w:fldChar w:fldCharType="end"/>
        </w:r>
      </w:p>
    </w:sdtContent>
  </w:sdt>
  <w:p w14:paraId="5F861C9A" w14:textId="77777777" w:rsidR="00FF7862" w:rsidRDefault="00FF7862">
    <w:pPr>
      <w:spacing w:line="259" w:lineRule="auto"/>
      <w:ind w:firstLine="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61C9D" w14:textId="77777777" w:rsidR="00FF7862" w:rsidRDefault="00FC6CDB">
    <w:pPr>
      <w:spacing w:line="259" w:lineRule="auto"/>
      <w:ind w:firstLine="0"/>
      <w:jc w:val="right"/>
    </w:pPr>
    <w:r>
      <w:fldChar w:fldCharType="begin"/>
    </w:r>
    <w:r>
      <w:instrText xml:space="preserve"> PAGE   \* MERGEFORMAT </w:instrText>
    </w:r>
    <w:r>
      <w:fldChar w:fldCharType="separate"/>
    </w:r>
    <w:r>
      <w:rPr>
        <w:sz w:val="20"/>
      </w:rPr>
      <w:t>2</w:t>
    </w:r>
    <w:r>
      <w:rP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764794"/>
    </w:sdtPr>
    <w:sdtEndPr>
      <w:rPr>
        <w:sz w:val="24"/>
        <w:szCs w:val="24"/>
      </w:rPr>
    </w:sdtEndPr>
    <w:sdtContent>
      <w:p w14:paraId="5F861C9E" w14:textId="77777777" w:rsidR="00FF7862" w:rsidRDefault="00FC6CDB">
        <w:pPr>
          <w:pStyle w:val="af9"/>
          <w:jc w:val="right"/>
          <w:rPr>
            <w:sz w:val="24"/>
            <w:szCs w:val="24"/>
          </w:rPr>
        </w:pPr>
        <w:r>
          <w:rPr>
            <w:sz w:val="24"/>
            <w:szCs w:val="24"/>
          </w:rPr>
          <w:fldChar w:fldCharType="begin"/>
        </w:r>
        <w:r>
          <w:rPr>
            <w:sz w:val="24"/>
            <w:szCs w:val="24"/>
          </w:rPr>
          <w:instrText>PAGE   \* MERGEFORMAT</w:instrText>
        </w:r>
        <w:r>
          <w:rPr>
            <w:sz w:val="24"/>
            <w:szCs w:val="24"/>
          </w:rPr>
          <w:fldChar w:fldCharType="separate"/>
        </w:r>
        <w:r w:rsidR="00977816">
          <w:rPr>
            <w:noProof/>
            <w:sz w:val="24"/>
            <w:szCs w:val="24"/>
          </w:rPr>
          <w:t>34</w:t>
        </w:r>
        <w:r>
          <w:rPr>
            <w:sz w:val="24"/>
            <w:szCs w:val="24"/>
          </w:rPr>
          <w:fldChar w:fldCharType="end"/>
        </w:r>
      </w:p>
    </w:sdtContent>
  </w:sdt>
  <w:p w14:paraId="5F861C9F" w14:textId="77777777" w:rsidR="00FF7862" w:rsidRDefault="00FF7862">
    <w:pPr>
      <w:spacing w:line="259" w:lineRule="auto"/>
      <w:ind w:firstLine="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390668"/>
    </w:sdtPr>
    <w:sdtEndPr/>
    <w:sdtContent>
      <w:p w14:paraId="5F861CA1" w14:textId="77777777" w:rsidR="00FF7862" w:rsidRDefault="00FC6CDB">
        <w:pPr>
          <w:pStyle w:val="af9"/>
          <w:jc w:val="right"/>
        </w:pPr>
        <w:r>
          <w:fldChar w:fldCharType="begin"/>
        </w:r>
        <w:r>
          <w:instrText>PAGE   \* MERGEFORMAT</w:instrText>
        </w:r>
        <w:r>
          <w:fldChar w:fldCharType="separate"/>
        </w:r>
        <w:r w:rsidR="00977816">
          <w:rPr>
            <w:noProof/>
          </w:rPr>
          <w:t>33</w:t>
        </w:r>
        <w:r>
          <w:fldChar w:fldCharType="end"/>
        </w:r>
      </w:p>
    </w:sdtContent>
  </w:sdt>
  <w:p w14:paraId="5F861CA2" w14:textId="77777777" w:rsidR="00FF7862" w:rsidRDefault="00FF7862">
    <w:pPr>
      <w:spacing w:line="259" w:lineRule="auto"/>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A09D8" w14:textId="77777777" w:rsidR="00085490" w:rsidRDefault="00085490">
      <w:r>
        <w:separator/>
      </w:r>
    </w:p>
  </w:footnote>
  <w:footnote w:type="continuationSeparator" w:id="0">
    <w:p w14:paraId="67344968" w14:textId="77777777" w:rsidR="00085490" w:rsidRDefault="00085490">
      <w:r>
        <w:continuationSeparator/>
      </w:r>
    </w:p>
  </w:footnote>
  <w:footnote w:id="1">
    <w:p w14:paraId="5F861CA3" w14:textId="77777777" w:rsidR="00FF7862" w:rsidRDefault="00FC6CDB">
      <w:pPr>
        <w:pStyle w:val="af3"/>
      </w:pPr>
      <w:r>
        <w:rPr>
          <w:rStyle w:val="a5"/>
        </w:rPr>
        <w:footnoteRef/>
      </w:r>
      <w:r>
        <w:t xml:space="preserve"> Энциклопедия религий / Под ред. А.П. Забияко, А.Н. Красникова, Е.С. Элбакян. - М.: Академический Проект; Гаудеамус, 2008. – С. 268.</w:t>
      </w:r>
    </w:p>
  </w:footnote>
  <w:footnote w:id="2">
    <w:p w14:paraId="5F861CA4" w14:textId="77777777" w:rsidR="00FF7862" w:rsidRDefault="00FC6CDB">
      <w:pPr>
        <w:pStyle w:val="af3"/>
      </w:pPr>
      <w:r>
        <w:rPr>
          <w:rStyle w:val="a5"/>
        </w:rPr>
        <w:footnoteRef/>
      </w:r>
      <w:r>
        <w:t xml:space="preserve"> Там же. – С. 691.</w:t>
      </w:r>
    </w:p>
  </w:footnote>
  <w:footnote w:id="3">
    <w:p w14:paraId="5F861CA5" w14:textId="77777777" w:rsidR="00FF7862" w:rsidRDefault="00FC6CDB">
      <w:pPr>
        <w:pStyle w:val="af3"/>
      </w:pPr>
      <w:r>
        <w:rPr>
          <w:rStyle w:val="a5"/>
        </w:rPr>
        <w:footnoteRef/>
      </w:r>
      <w:r>
        <w:t xml:space="preserve"> Государственная национальная политика Российской Федерации. Справочник специалиста. – [б.м.], 2015. – С. 14.</w:t>
      </w:r>
    </w:p>
  </w:footnote>
  <w:footnote w:id="4">
    <w:p w14:paraId="5F861CA6" w14:textId="77777777" w:rsidR="00FF7862" w:rsidRDefault="00FC6CDB">
      <w:pPr>
        <w:pStyle w:val="af3"/>
      </w:pPr>
      <w:r>
        <w:rPr>
          <w:rStyle w:val="a5"/>
        </w:rPr>
        <w:footnoteRef/>
      </w:r>
      <w:r>
        <w:t xml:space="preserve"> Государственная национальная политика Российской Федерации. – С. 15.</w:t>
      </w:r>
    </w:p>
  </w:footnote>
  <w:footnote w:id="5">
    <w:p w14:paraId="5F861CA7" w14:textId="77777777" w:rsidR="00FF7862" w:rsidRDefault="00FC6CDB">
      <w:pPr>
        <w:pStyle w:val="af3"/>
      </w:pPr>
      <w:r>
        <w:rPr>
          <w:rStyle w:val="a5"/>
        </w:rPr>
        <w:footnoteRef/>
      </w:r>
      <w:r>
        <w:t xml:space="preserve"> Там же.</w:t>
      </w:r>
    </w:p>
  </w:footnote>
  <w:footnote w:id="6">
    <w:p w14:paraId="5F861CA8" w14:textId="77777777" w:rsidR="00FF7862" w:rsidRDefault="00FC6CDB">
      <w:pPr>
        <w:pStyle w:val="af3"/>
      </w:pPr>
      <w:r>
        <w:rPr>
          <w:rStyle w:val="a5"/>
        </w:rPr>
        <w:footnoteRef/>
      </w:r>
      <w:r>
        <w:t xml:space="preserve"> Тавадов Г.Т. Этнология. Современный словарь-справочник. – М.: АНО «Диалог культур», 2007. – С. 293.</w:t>
      </w:r>
    </w:p>
  </w:footnote>
  <w:footnote w:id="7">
    <w:p w14:paraId="5F861CA9" w14:textId="77777777" w:rsidR="00FF7862" w:rsidRDefault="00FC6CDB">
      <w:pPr>
        <w:pStyle w:val="af3"/>
      </w:pPr>
      <w:r>
        <w:rPr>
          <w:rStyle w:val="a5"/>
        </w:rPr>
        <w:footnoteRef/>
      </w:r>
      <w:r>
        <w:t xml:space="preserve"> Авилова И.К. Этнология. Словарь. Основные понятия и термины. – Владивосток: изд-во Дальневост. ун-та, 2005. - С. 84.</w:t>
      </w:r>
    </w:p>
  </w:footnote>
  <w:footnote w:id="8">
    <w:p w14:paraId="5F861CAA" w14:textId="77777777" w:rsidR="00FF7862" w:rsidRDefault="00FC6CDB">
      <w:pPr>
        <w:pStyle w:val="af3"/>
      </w:pPr>
      <w:r>
        <w:rPr>
          <w:rStyle w:val="a5"/>
        </w:rPr>
        <w:footnoteRef/>
      </w:r>
      <w:r>
        <w:t xml:space="preserve"> Государственная национальная политика Российской Федерации – С. 28-29.</w:t>
      </w:r>
    </w:p>
  </w:footnote>
  <w:footnote w:id="9">
    <w:p w14:paraId="5F861CAB" w14:textId="77777777" w:rsidR="00FF7862" w:rsidRDefault="00FC6CDB">
      <w:pPr>
        <w:pStyle w:val="af3"/>
      </w:pPr>
      <w:r>
        <w:rPr>
          <w:rStyle w:val="a5"/>
        </w:rPr>
        <w:footnoteRef/>
      </w:r>
      <w:r>
        <w:t xml:space="preserve"> Там же. – С. 30</w:t>
      </w:r>
    </w:p>
  </w:footnote>
  <w:footnote w:id="10">
    <w:p w14:paraId="5F861CAC" w14:textId="77777777" w:rsidR="00FF7862" w:rsidRDefault="00FC6CDB">
      <w:pPr>
        <w:pStyle w:val="af3"/>
      </w:pPr>
      <w:r>
        <w:rPr>
          <w:rStyle w:val="a5"/>
        </w:rPr>
        <w:footnoteRef/>
      </w:r>
      <w:r>
        <w:t xml:space="preserve"> Там же.</w:t>
      </w:r>
    </w:p>
  </w:footnote>
  <w:footnote w:id="11">
    <w:p w14:paraId="5F861CAD" w14:textId="77777777" w:rsidR="00FF7862" w:rsidRDefault="00FC6CDB">
      <w:pPr>
        <w:pStyle w:val="af3"/>
      </w:pPr>
      <w:r>
        <w:rPr>
          <w:rStyle w:val="a5"/>
        </w:rPr>
        <w:footnoteRef/>
      </w:r>
      <w:r>
        <w:t xml:space="preserve"> Там же. – С. 31.</w:t>
      </w:r>
    </w:p>
  </w:footnote>
  <w:footnote w:id="12">
    <w:p w14:paraId="5F861CAE" w14:textId="77777777" w:rsidR="00FF7862" w:rsidRDefault="00FC6CDB">
      <w:pPr>
        <w:pStyle w:val="af3"/>
      </w:pPr>
      <w:r>
        <w:rPr>
          <w:rStyle w:val="a5"/>
        </w:rPr>
        <w:footnoteRef/>
      </w:r>
      <w:r>
        <w:t xml:space="preserve"> Тавадов Г.Т. Указ. соч. - С. 627.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61C93" w14:textId="77777777" w:rsidR="00FF7862" w:rsidRDefault="00FF7862">
    <w:pPr>
      <w:spacing w:after="160" w:line="259" w:lineRule="auto"/>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61C94" w14:textId="77777777" w:rsidR="00FF7862" w:rsidRDefault="00FF7862">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61C98" w14:textId="77777777" w:rsidR="00FF7862" w:rsidRDefault="00FF7862">
    <w:pPr>
      <w:spacing w:after="160" w:line="259" w:lineRule="auto"/>
      <w:ind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61C9B" w14:textId="77777777" w:rsidR="00FF7862" w:rsidRDefault="00FF7862">
    <w:pPr>
      <w:spacing w:after="16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61C9C" w14:textId="77777777" w:rsidR="00FF7862" w:rsidRDefault="00FF7862">
    <w:pPr>
      <w:spacing w:after="160" w:line="259" w:lineRule="auto"/>
      <w:ind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61CA0" w14:textId="77777777" w:rsidR="00FF7862" w:rsidRDefault="00FF7862">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547201"/>
    <w:multiLevelType w:val="multilevel"/>
    <w:tmpl w:val="5B5472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62261E7C"/>
    <w:multiLevelType w:val="multilevel"/>
    <w:tmpl w:val="62261E7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4C65B3E"/>
    <w:multiLevelType w:val="multilevel"/>
    <w:tmpl w:val="64C65B3E"/>
    <w:lvl w:ilvl="0">
      <w:start w:val="1"/>
      <w:numFmt w:val="bullet"/>
      <w:pStyle w:val="a"/>
      <w:lvlText w:val="▪"/>
      <w:lvlJc w:val="left"/>
      <w:pPr>
        <w:tabs>
          <w:tab w:val="left" w:pos="824"/>
        </w:tabs>
        <w:ind w:left="-140" w:firstLine="68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74DA14EA"/>
    <w:multiLevelType w:val="multilevel"/>
    <w:tmpl w:val="74DA14EA"/>
    <w:lvl w:ilvl="0">
      <w:start w:val="1"/>
      <w:numFmt w:val="bullet"/>
      <w:lvlText w:val="−"/>
      <w:lvlJc w:val="left"/>
      <w:pPr>
        <w:ind w:left="1287" w:hanging="360"/>
      </w:pPr>
      <w:rPr>
        <w:rFonts w:ascii="Book Antiqua" w:hAnsi="Book Antiqua"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A82"/>
    <w:rsid w:val="00013E71"/>
    <w:rsid w:val="00013E99"/>
    <w:rsid w:val="00014323"/>
    <w:rsid w:val="000208F1"/>
    <w:rsid w:val="00034845"/>
    <w:rsid w:val="00053610"/>
    <w:rsid w:val="000662E6"/>
    <w:rsid w:val="0007206C"/>
    <w:rsid w:val="00085387"/>
    <w:rsid w:val="00085490"/>
    <w:rsid w:val="00086778"/>
    <w:rsid w:val="00091E59"/>
    <w:rsid w:val="00092712"/>
    <w:rsid w:val="00092BCD"/>
    <w:rsid w:val="00095D28"/>
    <w:rsid w:val="000965C0"/>
    <w:rsid w:val="000B08FE"/>
    <w:rsid w:val="000C6A65"/>
    <w:rsid w:val="000D4679"/>
    <w:rsid w:val="000D5084"/>
    <w:rsid w:val="000E0840"/>
    <w:rsid w:val="000E0D40"/>
    <w:rsid w:val="000E5FA4"/>
    <w:rsid w:val="000F418F"/>
    <w:rsid w:val="00105FDF"/>
    <w:rsid w:val="00117823"/>
    <w:rsid w:val="00125344"/>
    <w:rsid w:val="00131F00"/>
    <w:rsid w:val="00133BDD"/>
    <w:rsid w:val="00134695"/>
    <w:rsid w:val="0013599E"/>
    <w:rsid w:val="00140AE5"/>
    <w:rsid w:val="00142D28"/>
    <w:rsid w:val="001824D7"/>
    <w:rsid w:val="00187288"/>
    <w:rsid w:val="0019601F"/>
    <w:rsid w:val="00197E1F"/>
    <w:rsid w:val="001A1CC5"/>
    <w:rsid w:val="001B254F"/>
    <w:rsid w:val="001C6048"/>
    <w:rsid w:val="001D5F7D"/>
    <w:rsid w:val="001D7D89"/>
    <w:rsid w:val="001E5F34"/>
    <w:rsid w:val="002213C3"/>
    <w:rsid w:val="00231734"/>
    <w:rsid w:val="002353AD"/>
    <w:rsid w:val="0024012C"/>
    <w:rsid w:val="0026330A"/>
    <w:rsid w:val="0028409B"/>
    <w:rsid w:val="00284697"/>
    <w:rsid w:val="00284C20"/>
    <w:rsid w:val="00296698"/>
    <w:rsid w:val="002A4FB0"/>
    <w:rsid w:val="002A6041"/>
    <w:rsid w:val="002B2714"/>
    <w:rsid w:val="002F233E"/>
    <w:rsid w:val="002F3C3B"/>
    <w:rsid w:val="00303A87"/>
    <w:rsid w:val="003102C5"/>
    <w:rsid w:val="00311A7D"/>
    <w:rsid w:val="00313BF2"/>
    <w:rsid w:val="003151E0"/>
    <w:rsid w:val="00334D48"/>
    <w:rsid w:val="0033563D"/>
    <w:rsid w:val="003473F8"/>
    <w:rsid w:val="0035369E"/>
    <w:rsid w:val="00366241"/>
    <w:rsid w:val="00374FC8"/>
    <w:rsid w:val="003867EA"/>
    <w:rsid w:val="003870B3"/>
    <w:rsid w:val="003977C6"/>
    <w:rsid w:val="003A430C"/>
    <w:rsid w:val="003B018F"/>
    <w:rsid w:val="003C66D8"/>
    <w:rsid w:val="003F1096"/>
    <w:rsid w:val="00404B28"/>
    <w:rsid w:val="00425570"/>
    <w:rsid w:val="00427340"/>
    <w:rsid w:val="00444B5B"/>
    <w:rsid w:val="004469A7"/>
    <w:rsid w:val="00450B03"/>
    <w:rsid w:val="004523DC"/>
    <w:rsid w:val="00454AD2"/>
    <w:rsid w:val="00456ACA"/>
    <w:rsid w:val="00466ED5"/>
    <w:rsid w:val="00472A7B"/>
    <w:rsid w:val="00475C41"/>
    <w:rsid w:val="00484C19"/>
    <w:rsid w:val="004A46BE"/>
    <w:rsid w:val="004C601D"/>
    <w:rsid w:val="004C6C99"/>
    <w:rsid w:val="004E0543"/>
    <w:rsid w:val="004E7562"/>
    <w:rsid w:val="00505681"/>
    <w:rsid w:val="0052237B"/>
    <w:rsid w:val="00522CD8"/>
    <w:rsid w:val="00527B59"/>
    <w:rsid w:val="00532977"/>
    <w:rsid w:val="00537920"/>
    <w:rsid w:val="005854E1"/>
    <w:rsid w:val="00587605"/>
    <w:rsid w:val="00595AFF"/>
    <w:rsid w:val="005B36F0"/>
    <w:rsid w:val="005C3663"/>
    <w:rsid w:val="005C5111"/>
    <w:rsid w:val="005C6A42"/>
    <w:rsid w:val="005D5E09"/>
    <w:rsid w:val="005E122A"/>
    <w:rsid w:val="005E226E"/>
    <w:rsid w:val="005F60D9"/>
    <w:rsid w:val="00600462"/>
    <w:rsid w:val="006056AB"/>
    <w:rsid w:val="00624622"/>
    <w:rsid w:val="00632FD4"/>
    <w:rsid w:val="00660D31"/>
    <w:rsid w:val="00661A52"/>
    <w:rsid w:val="0066652F"/>
    <w:rsid w:val="0067034C"/>
    <w:rsid w:val="00670639"/>
    <w:rsid w:val="00670B9D"/>
    <w:rsid w:val="0067242F"/>
    <w:rsid w:val="006814F8"/>
    <w:rsid w:val="006877CF"/>
    <w:rsid w:val="006945FC"/>
    <w:rsid w:val="006A1582"/>
    <w:rsid w:val="006B058F"/>
    <w:rsid w:val="006B44E8"/>
    <w:rsid w:val="006C2420"/>
    <w:rsid w:val="006C3066"/>
    <w:rsid w:val="006C7FBE"/>
    <w:rsid w:val="006D1BD7"/>
    <w:rsid w:val="006D2877"/>
    <w:rsid w:val="006D381D"/>
    <w:rsid w:val="006D6CA2"/>
    <w:rsid w:val="006F0E8E"/>
    <w:rsid w:val="00700717"/>
    <w:rsid w:val="00704761"/>
    <w:rsid w:val="00735E99"/>
    <w:rsid w:val="007477E7"/>
    <w:rsid w:val="007511E7"/>
    <w:rsid w:val="0075213D"/>
    <w:rsid w:val="00757502"/>
    <w:rsid w:val="007637DA"/>
    <w:rsid w:val="00767704"/>
    <w:rsid w:val="00781742"/>
    <w:rsid w:val="00781B90"/>
    <w:rsid w:val="00784F13"/>
    <w:rsid w:val="00793E98"/>
    <w:rsid w:val="00794303"/>
    <w:rsid w:val="007B56F6"/>
    <w:rsid w:val="007C0895"/>
    <w:rsid w:val="00805006"/>
    <w:rsid w:val="0080694C"/>
    <w:rsid w:val="00822CCE"/>
    <w:rsid w:val="00822E21"/>
    <w:rsid w:val="00835589"/>
    <w:rsid w:val="00836720"/>
    <w:rsid w:val="00843051"/>
    <w:rsid w:val="008458F7"/>
    <w:rsid w:val="0086630F"/>
    <w:rsid w:val="0087770D"/>
    <w:rsid w:val="00881DCB"/>
    <w:rsid w:val="00887D8A"/>
    <w:rsid w:val="0089177A"/>
    <w:rsid w:val="0089430D"/>
    <w:rsid w:val="008A7A1B"/>
    <w:rsid w:val="008B1729"/>
    <w:rsid w:val="008B3622"/>
    <w:rsid w:val="008C1668"/>
    <w:rsid w:val="008C21E9"/>
    <w:rsid w:val="008D13EB"/>
    <w:rsid w:val="008D7EF8"/>
    <w:rsid w:val="008E0F85"/>
    <w:rsid w:val="008E15F1"/>
    <w:rsid w:val="008F1B6D"/>
    <w:rsid w:val="008F1DFE"/>
    <w:rsid w:val="008F2DF1"/>
    <w:rsid w:val="008F4FF8"/>
    <w:rsid w:val="00906CF6"/>
    <w:rsid w:val="009226FF"/>
    <w:rsid w:val="00924E17"/>
    <w:rsid w:val="00926C33"/>
    <w:rsid w:val="009316C6"/>
    <w:rsid w:val="00932BF9"/>
    <w:rsid w:val="009515F7"/>
    <w:rsid w:val="00955EA2"/>
    <w:rsid w:val="00977200"/>
    <w:rsid w:val="00977816"/>
    <w:rsid w:val="00977C45"/>
    <w:rsid w:val="00980F3C"/>
    <w:rsid w:val="00985D95"/>
    <w:rsid w:val="009C6B23"/>
    <w:rsid w:val="009D372C"/>
    <w:rsid w:val="009E2457"/>
    <w:rsid w:val="009E5347"/>
    <w:rsid w:val="009E72CE"/>
    <w:rsid w:val="009F3B7A"/>
    <w:rsid w:val="009F3D7F"/>
    <w:rsid w:val="00A050F0"/>
    <w:rsid w:val="00A11EA4"/>
    <w:rsid w:val="00A12FF1"/>
    <w:rsid w:val="00A43CD5"/>
    <w:rsid w:val="00A46A82"/>
    <w:rsid w:val="00A47AAC"/>
    <w:rsid w:val="00A47B46"/>
    <w:rsid w:val="00A51139"/>
    <w:rsid w:val="00A57D28"/>
    <w:rsid w:val="00A63AE1"/>
    <w:rsid w:val="00A9322B"/>
    <w:rsid w:val="00AA2889"/>
    <w:rsid w:val="00AA4700"/>
    <w:rsid w:val="00AB065F"/>
    <w:rsid w:val="00AB31C3"/>
    <w:rsid w:val="00AB64A4"/>
    <w:rsid w:val="00AC1E59"/>
    <w:rsid w:val="00AC4D0C"/>
    <w:rsid w:val="00AD53BF"/>
    <w:rsid w:val="00AE48D9"/>
    <w:rsid w:val="00AE51BE"/>
    <w:rsid w:val="00AF4F9E"/>
    <w:rsid w:val="00B07AC6"/>
    <w:rsid w:val="00B10803"/>
    <w:rsid w:val="00B15480"/>
    <w:rsid w:val="00B17BCB"/>
    <w:rsid w:val="00B21406"/>
    <w:rsid w:val="00B22235"/>
    <w:rsid w:val="00B256B3"/>
    <w:rsid w:val="00B43927"/>
    <w:rsid w:val="00B470D2"/>
    <w:rsid w:val="00B50C20"/>
    <w:rsid w:val="00B51099"/>
    <w:rsid w:val="00B5109D"/>
    <w:rsid w:val="00B521FE"/>
    <w:rsid w:val="00B56DAD"/>
    <w:rsid w:val="00B60C45"/>
    <w:rsid w:val="00B6632E"/>
    <w:rsid w:val="00B723E3"/>
    <w:rsid w:val="00B73157"/>
    <w:rsid w:val="00B73405"/>
    <w:rsid w:val="00B7548A"/>
    <w:rsid w:val="00B84942"/>
    <w:rsid w:val="00B86C44"/>
    <w:rsid w:val="00B91D3D"/>
    <w:rsid w:val="00BA6DB5"/>
    <w:rsid w:val="00BB16E9"/>
    <w:rsid w:val="00BB7F30"/>
    <w:rsid w:val="00BC3C53"/>
    <w:rsid w:val="00BC53B3"/>
    <w:rsid w:val="00BD37AF"/>
    <w:rsid w:val="00BF7C60"/>
    <w:rsid w:val="00C00115"/>
    <w:rsid w:val="00C04F17"/>
    <w:rsid w:val="00C224E1"/>
    <w:rsid w:val="00C31343"/>
    <w:rsid w:val="00C348A2"/>
    <w:rsid w:val="00C4076E"/>
    <w:rsid w:val="00C635EA"/>
    <w:rsid w:val="00C72383"/>
    <w:rsid w:val="00C8475B"/>
    <w:rsid w:val="00C866F9"/>
    <w:rsid w:val="00C94C50"/>
    <w:rsid w:val="00C94D1E"/>
    <w:rsid w:val="00CA1B50"/>
    <w:rsid w:val="00CB2358"/>
    <w:rsid w:val="00CB2FC0"/>
    <w:rsid w:val="00CC4270"/>
    <w:rsid w:val="00CC5544"/>
    <w:rsid w:val="00CD37DB"/>
    <w:rsid w:val="00D019F8"/>
    <w:rsid w:val="00D02724"/>
    <w:rsid w:val="00D05687"/>
    <w:rsid w:val="00D304E8"/>
    <w:rsid w:val="00D30937"/>
    <w:rsid w:val="00D45BE1"/>
    <w:rsid w:val="00D466AB"/>
    <w:rsid w:val="00D50FB1"/>
    <w:rsid w:val="00D52199"/>
    <w:rsid w:val="00D60E32"/>
    <w:rsid w:val="00D7598F"/>
    <w:rsid w:val="00D847E4"/>
    <w:rsid w:val="00D91D26"/>
    <w:rsid w:val="00D94639"/>
    <w:rsid w:val="00D9791E"/>
    <w:rsid w:val="00DA2B11"/>
    <w:rsid w:val="00DC4560"/>
    <w:rsid w:val="00DC755A"/>
    <w:rsid w:val="00DE014C"/>
    <w:rsid w:val="00DE23E8"/>
    <w:rsid w:val="00DF0E37"/>
    <w:rsid w:val="00E01AA1"/>
    <w:rsid w:val="00E0304A"/>
    <w:rsid w:val="00E04990"/>
    <w:rsid w:val="00E04FE6"/>
    <w:rsid w:val="00E24763"/>
    <w:rsid w:val="00E33486"/>
    <w:rsid w:val="00E34550"/>
    <w:rsid w:val="00E44945"/>
    <w:rsid w:val="00E5441F"/>
    <w:rsid w:val="00E5445D"/>
    <w:rsid w:val="00E56E74"/>
    <w:rsid w:val="00E751AD"/>
    <w:rsid w:val="00E80486"/>
    <w:rsid w:val="00E82C3C"/>
    <w:rsid w:val="00E83475"/>
    <w:rsid w:val="00E85A1D"/>
    <w:rsid w:val="00E90FC4"/>
    <w:rsid w:val="00E91ACC"/>
    <w:rsid w:val="00E94DCD"/>
    <w:rsid w:val="00EA2EE0"/>
    <w:rsid w:val="00EA7488"/>
    <w:rsid w:val="00EB27DF"/>
    <w:rsid w:val="00EB38F7"/>
    <w:rsid w:val="00EC2905"/>
    <w:rsid w:val="00EC4B96"/>
    <w:rsid w:val="00EE1740"/>
    <w:rsid w:val="00EE207B"/>
    <w:rsid w:val="00F04A40"/>
    <w:rsid w:val="00F06584"/>
    <w:rsid w:val="00F06B03"/>
    <w:rsid w:val="00F251DB"/>
    <w:rsid w:val="00F3669A"/>
    <w:rsid w:val="00F371BD"/>
    <w:rsid w:val="00F43C86"/>
    <w:rsid w:val="00F52870"/>
    <w:rsid w:val="00F56581"/>
    <w:rsid w:val="00F63408"/>
    <w:rsid w:val="00F65E2E"/>
    <w:rsid w:val="00F82AC8"/>
    <w:rsid w:val="00F84BCB"/>
    <w:rsid w:val="00F856E7"/>
    <w:rsid w:val="00F90353"/>
    <w:rsid w:val="00F93F59"/>
    <w:rsid w:val="00F956C7"/>
    <w:rsid w:val="00F9727F"/>
    <w:rsid w:val="00FA09B3"/>
    <w:rsid w:val="00FB3424"/>
    <w:rsid w:val="00FB51B7"/>
    <w:rsid w:val="00FB750D"/>
    <w:rsid w:val="00FC6CDB"/>
    <w:rsid w:val="00FC7AA9"/>
    <w:rsid w:val="00FE6C63"/>
    <w:rsid w:val="00FF2127"/>
    <w:rsid w:val="00FF55AB"/>
    <w:rsid w:val="00FF7862"/>
    <w:rsid w:val="01A324E9"/>
    <w:rsid w:val="01D6466C"/>
    <w:rsid w:val="05C47E71"/>
    <w:rsid w:val="05FB35B9"/>
    <w:rsid w:val="06E2297D"/>
    <w:rsid w:val="07500A1D"/>
    <w:rsid w:val="077E37DC"/>
    <w:rsid w:val="079528D4"/>
    <w:rsid w:val="09A84B40"/>
    <w:rsid w:val="0AD179C0"/>
    <w:rsid w:val="0C395F24"/>
    <w:rsid w:val="0C9256FE"/>
    <w:rsid w:val="0E9438E5"/>
    <w:rsid w:val="10044A9B"/>
    <w:rsid w:val="10264A11"/>
    <w:rsid w:val="11535CDA"/>
    <w:rsid w:val="12A25871"/>
    <w:rsid w:val="138C54D3"/>
    <w:rsid w:val="13E22132"/>
    <w:rsid w:val="1468384A"/>
    <w:rsid w:val="15F04BAD"/>
    <w:rsid w:val="16CA259A"/>
    <w:rsid w:val="17656917"/>
    <w:rsid w:val="1796248B"/>
    <w:rsid w:val="181A30AD"/>
    <w:rsid w:val="1CB268B0"/>
    <w:rsid w:val="1CC161ED"/>
    <w:rsid w:val="1CC57360"/>
    <w:rsid w:val="1CD04682"/>
    <w:rsid w:val="1D0D78C9"/>
    <w:rsid w:val="1D6D30DE"/>
    <w:rsid w:val="1DD00B01"/>
    <w:rsid w:val="1DD51824"/>
    <w:rsid w:val="1E337BD2"/>
    <w:rsid w:val="1EFA59E6"/>
    <w:rsid w:val="20A83220"/>
    <w:rsid w:val="22511DC1"/>
    <w:rsid w:val="234B6D0B"/>
    <w:rsid w:val="23AC3027"/>
    <w:rsid w:val="267223C5"/>
    <w:rsid w:val="28E079FB"/>
    <w:rsid w:val="292D69B8"/>
    <w:rsid w:val="296A19BB"/>
    <w:rsid w:val="29982084"/>
    <w:rsid w:val="29D56A0C"/>
    <w:rsid w:val="2A43275C"/>
    <w:rsid w:val="2B1F1409"/>
    <w:rsid w:val="2BD5780E"/>
    <w:rsid w:val="2C097269"/>
    <w:rsid w:val="2CEF2903"/>
    <w:rsid w:val="2DDC40C9"/>
    <w:rsid w:val="2E2B796A"/>
    <w:rsid w:val="2E455AB2"/>
    <w:rsid w:val="2F9B467C"/>
    <w:rsid w:val="300A7A53"/>
    <w:rsid w:val="313A7EC4"/>
    <w:rsid w:val="32C44AE3"/>
    <w:rsid w:val="346A74F9"/>
    <w:rsid w:val="351C25FA"/>
    <w:rsid w:val="36266C69"/>
    <w:rsid w:val="37425D25"/>
    <w:rsid w:val="38DE4B97"/>
    <w:rsid w:val="38F0305B"/>
    <w:rsid w:val="38F66DC7"/>
    <w:rsid w:val="3AD453B1"/>
    <w:rsid w:val="3C1C08F2"/>
    <w:rsid w:val="3FF37BBC"/>
    <w:rsid w:val="402A3BE5"/>
    <w:rsid w:val="409F1AF2"/>
    <w:rsid w:val="44E26451"/>
    <w:rsid w:val="4508235C"/>
    <w:rsid w:val="45693560"/>
    <w:rsid w:val="45A831F7"/>
    <w:rsid w:val="46BC1650"/>
    <w:rsid w:val="477F442B"/>
    <w:rsid w:val="478E2C84"/>
    <w:rsid w:val="499A379E"/>
    <w:rsid w:val="4A3E0FEC"/>
    <w:rsid w:val="4A49144C"/>
    <w:rsid w:val="4A4F6337"/>
    <w:rsid w:val="4A5D7073"/>
    <w:rsid w:val="4A712751"/>
    <w:rsid w:val="4AB33B45"/>
    <w:rsid w:val="4AE64EED"/>
    <w:rsid w:val="4AF173EE"/>
    <w:rsid w:val="4B0B4954"/>
    <w:rsid w:val="4B9F32AD"/>
    <w:rsid w:val="4D5D0D6B"/>
    <w:rsid w:val="4D907392"/>
    <w:rsid w:val="4FB21842"/>
    <w:rsid w:val="50BE09BA"/>
    <w:rsid w:val="50D94BAC"/>
    <w:rsid w:val="52666914"/>
    <w:rsid w:val="530103EA"/>
    <w:rsid w:val="54B27BEE"/>
    <w:rsid w:val="552C79A0"/>
    <w:rsid w:val="554250E6"/>
    <w:rsid w:val="567053AF"/>
    <w:rsid w:val="57212E09"/>
    <w:rsid w:val="578D6F52"/>
    <w:rsid w:val="592D1F39"/>
    <w:rsid w:val="59685F8C"/>
    <w:rsid w:val="597E09E7"/>
    <w:rsid w:val="59A57D21"/>
    <w:rsid w:val="5A1F4E71"/>
    <w:rsid w:val="5B11535D"/>
    <w:rsid w:val="5F4F0E5B"/>
    <w:rsid w:val="62353C0D"/>
    <w:rsid w:val="63AB687C"/>
    <w:rsid w:val="65463E44"/>
    <w:rsid w:val="66522FDF"/>
    <w:rsid w:val="67D22629"/>
    <w:rsid w:val="697B284D"/>
    <w:rsid w:val="69807E63"/>
    <w:rsid w:val="6ABD56D4"/>
    <w:rsid w:val="6B3B2294"/>
    <w:rsid w:val="6B5E2426"/>
    <w:rsid w:val="6D3276C6"/>
    <w:rsid w:val="6D5C5AB8"/>
    <w:rsid w:val="6DA71E62"/>
    <w:rsid w:val="6E6D6A35"/>
    <w:rsid w:val="6E95763E"/>
    <w:rsid w:val="6EFF7A7C"/>
    <w:rsid w:val="70B36D70"/>
    <w:rsid w:val="7176526B"/>
    <w:rsid w:val="721147C0"/>
    <w:rsid w:val="7338355D"/>
    <w:rsid w:val="73492669"/>
    <w:rsid w:val="743E2DF5"/>
    <w:rsid w:val="74EA6126"/>
    <w:rsid w:val="74F00593"/>
    <w:rsid w:val="764D5571"/>
    <w:rsid w:val="76A038F3"/>
    <w:rsid w:val="78E73A5B"/>
    <w:rsid w:val="78EC1071"/>
    <w:rsid w:val="792720A9"/>
    <w:rsid w:val="79A46F00"/>
    <w:rsid w:val="7AC8166A"/>
    <w:rsid w:val="7BAB4A6E"/>
    <w:rsid w:val="7C887303"/>
    <w:rsid w:val="7CEC25DB"/>
    <w:rsid w:val="7DB45228"/>
    <w:rsid w:val="7DCB394B"/>
    <w:rsid w:val="7ED93E46"/>
    <w:rsid w:val="7EE979F0"/>
    <w:rsid w:val="7FAB2F6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60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0" w:uiPriority="0" w:qFormat="1"/>
    <w:lsdException w:name="annotation text" w:semiHidden="0" w:qFormat="1"/>
    <w:lsdException w:name="header" w:semiHidden="0" w:qFormat="1"/>
    <w:lsdException w:name="footer" w:semiHidden="0" w:qFormat="1"/>
    <w:lsdException w:name="caption" w:semiHidden="0" w:uiPriority="35" w:qFormat="1"/>
    <w:lsdException w:name="footnote reference" w:semiHidden="0" w:qFormat="1"/>
    <w:lsdException w:name="annotation reference" w:qFormat="1"/>
    <w:lsdException w:name="page number" w:qFormat="1"/>
    <w:lsdException w:name="Title" w:semiHidden="0" w:uiPriority="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6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iPriority="61" w:unhideWhenUsed="0" w:qFormat="1"/>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ind w:firstLine="567"/>
      <w:jc w:val="both"/>
    </w:pPr>
    <w:rPr>
      <w:rFonts w:ascii="Times New Roman" w:eastAsia="Times New Roman" w:hAnsi="Times New Roman" w:cs="Times New Roman"/>
      <w:color w:val="181717"/>
      <w:sz w:val="28"/>
      <w:szCs w:val="22"/>
    </w:rPr>
  </w:style>
  <w:style w:type="paragraph" w:styleId="1">
    <w:name w:val="heading 1"/>
    <w:next w:val="a0"/>
    <w:link w:val="10"/>
    <w:uiPriority w:val="9"/>
    <w:unhideWhenUsed/>
    <w:qFormat/>
    <w:pPr>
      <w:keepNext/>
      <w:keepLines/>
      <w:spacing w:after="360" w:line="259" w:lineRule="auto"/>
      <w:ind w:left="284" w:hanging="284"/>
      <w:jc w:val="both"/>
      <w:outlineLvl w:val="0"/>
    </w:pPr>
    <w:rPr>
      <w:rFonts w:ascii="Times New Roman" w:eastAsia="Times New Roman" w:hAnsi="Times New Roman" w:cs="Times New Roman"/>
      <w:b/>
      <w:color w:val="181717"/>
      <w:sz w:val="28"/>
      <w:szCs w:val="22"/>
    </w:rPr>
  </w:style>
  <w:style w:type="paragraph" w:styleId="2">
    <w:name w:val="heading 2"/>
    <w:next w:val="a0"/>
    <w:link w:val="20"/>
    <w:uiPriority w:val="9"/>
    <w:unhideWhenUsed/>
    <w:qFormat/>
    <w:pPr>
      <w:keepNext/>
      <w:keepLines/>
      <w:spacing w:after="360"/>
      <w:jc w:val="center"/>
      <w:outlineLvl w:val="1"/>
    </w:pPr>
    <w:rPr>
      <w:rFonts w:ascii="Times New Roman" w:eastAsia="Times New Roman" w:hAnsi="Times New Roman" w:cs="Times New Roman"/>
      <w:b/>
      <w:sz w:val="32"/>
      <w:szCs w:val="22"/>
    </w:rPr>
  </w:style>
  <w:style w:type="paragraph" w:styleId="3">
    <w:name w:val="heading 3"/>
    <w:basedOn w:val="a0"/>
    <w:next w:val="a0"/>
    <w:link w:val="30"/>
    <w:uiPriority w:val="9"/>
    <w:unhideWhenUsed/>
    <w:qFormat/>
    <w:pPr>
      <w:keepNext/>
      <w:keepLines/>
      <w:spacing w:before="40" w:after="120"/>
      <w:ind w:firstLine="0"/>
      <w:outlineLvl w:val="2"/>
    </w:pPr>
    <w:rPr>
      <w:b/>
      <w:color w:val="auto"/>
      <w:szCs w:val="24"/>
      <w:lang w:eastAsia="en-US"/>
    </w:rPr>
  </w:style>
  <w:style w:type="paragraph" w:styleId="4">
    <w:name w:val="heading 4"/>
    <w:basedOn w:val="a0"/>
    <w:next w:val="a0"/>
    <w:link w:val="40"/>
    <w:uiPriority w:val="9"/>
    <w:semiHidden/>
    <w:unhideWhenUsed/>
    <w:qFormat/>
    <w:pPr>
      <w:keepNext/>
      <w:keepLines/>
      <w:spacing w:before="200"/>
      <w:outlineLvl w:val="3"/>
    </w:pPr>
    <w:rPr>
      <w:rFonts w:asciiTheme="majorHAnsi" w:eastAsiaTheme="majorEastAsia" w:hAnsiTheme="majorHAnsi" w:cstheme="majorBidi"/>
      <w:b/>
      <w:bCs/>
      <w:i/>
      <w:iCs/>
      <w:color w:val="5B9BD5"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semiHidden/>
    <w:unhideWhenUsed/>
    <w:qFormat/>
    <w:rPr>
      <w:color w:val="954F72" w:themeColor="followedHyperlink"/>
      <w:u w:val="single"/>
    </w:rPr>
  </w:style>
  <w:style w:type="character" w:styleId="a5">
    <w:name w:val="footnote reference"/>
    <w:basedOn w:val="a1"/>
    <w:uiPriority w:val="99"/>
    <w:unhideWhenUsed/>
    <w:qFormat/>
    <w:rPr>
      <w:vertAlign w:val="superscript"/>
    </w:rPr>
  </w:style>
  <w:style w:type="character" w:styleId="a6">
    <w:name w:val="annotation reference"/>
    <w:basedOn w:val="a1"/>
    <w:uiPriority w:val="99"/>
    <w:semiHidden/>
    <w:unhideWhenUsed/>
    <w:qFormat/>
    <w:rPr>
      <w:sz w:val="16"/>
      <w:szCs w:val="16"/>
    </w:rPr>
  </w:style>
  <w:style w:type="character" w:styleId="a7">
    <w:name w:val="Hyperlink"/>
    <w:basedOn w:val="a1"/>
    <w:uiPriority w:val="99"/>
    <w:unhideWhenUsed/>
    <w:qFormat/>
    <w:rPr>
      <w:color w:val="0563C1" w:themeColor="hyperlink"/>
      <w:u w:val="single"/>
    </w:rPr>
  </w:style>
  <w:style w:type="character" w:styleId="a8">
    <w:name w:val="page number"/>
    <w:basedOn w:val="a1"/>
    <w:uiPriority w:val="99"/>
    <w:semiHidden/>
    <w:unhideWhenUsed/>
    <w:qFormat/>
  </w:style>
  <w:style w:type="character" w:styleId="a9">
    <w:name w:val="Strong"/>
    <w:uiPriority w:val="22"/>
    <w:qFormat/>
    <w:rPr>
      <w:b/>
      <w:bCs/>
    </w:rPr>
  </w:style>
  <w:style w:type="paragraph" w:styleId="aa">
    <w:name w:val="Balloon Text"/>
    <w:basedOn w:val="a0"/>
    <w:link w:val="ab"/>
    <w:uiPriority w:val="99"/>
    <w:semiHidden/>
    <w:unhideWhenUsed/>
    <w:qFormat/>
    <w:rPr>
      <w:rFonts w:ascii="Segoe UI" w:hAnsi="Segoe UI" w:cs="Segoe UI"/>
      <w:sz w:val="18"/>
      <w:szCs w:val="18"/>
    </w:rPr>
  </w:style>
  <w:style w:type="paragraph" w:styleId="ac">
    <w:name w:val="Plain Text"/>
    <w:basedOn w:val="a0"/>
    <w:link w:val="ad"/>
    <w:qFormat/>
    <w:pPr>
      <w:ind w:firstLine="709"/>
    </w:pPr>
    <w:rPr>
      <w:rFonts w:ascii="Courier New" w:eastAsiaTheme="minorHAnsi" w:hAnsi="Courier New"/>
      <w:color w:val="000000"/>
      <w:sz w:val="20"/>
      <w:szCs w:val="20"/>
    </w:rPr>
  </w:style>
  <w:style w:type="paragraph" w:styleId="ae">
    <w:name w:val="caption"/>
    <w:basedOn w:val="a0"/>
    <w:next w:val="a0"/>
    <w:uiPriority w:val="35"/>
    <w:unhideWhenUsed/>
    <w:qFormat/>
    <w:pPr>
      <w:spacing w:after="200"/>
    </w:pPr>
    <w:rPr>
      <w:b/>
      <w:bCs/>
      <w:color w:val="5B9BD5" w:themeColor="accent1"/>
      <w:sz w:val="18"/>
      <w:szCs w:val="18"/>
    </w:rPr>
  </w:style>
  <w:style w:type="paragraph" w:styleId="af">
    <w:name w:val="annotation text"/>
    <w:basedOn w:val="a0"/>
    <w:link w:val="af0"/>
    <w:uiPriority w:val="99"/>
    <w:unhideWhenUsed/>
    <w:qFormat/>
    <w:rPr>
      <w:sz w:val="20"/>
      <w:szCs w:val="20"/>
    </w:rPr>
  </w:style>
  <w:style w:type="paragraph" w:styleId="af1">
    <w:name w:val="annotation subject"/>
    <w:basedOn w:val="af"/>
    <w:next w:val="af"/>
    <w:link w:val="af2"/>
    <w:uiPriority w:val="99"/>
    <w:semiHidden/>
    <w:unhideWhenUsed/>
    <w:qFormat/>
    <w:rPr>
      <w:b/>
      <w:bCs/>
    </w:rPr>
  </w:style>
  <w:style w:type="paragraph" w:styleId="af3">
    <w:name w:val="footnote text"/>
    <w:basedOn w:val="a0"/>
    <w:link w:val="af4"/>
    <w:unhideWhenUsed/>
    <w:qFormat/>
    <w:pPr>
      <w:ind w:firstLine="709"/>
    </w:pPr>
    <w:rPr>
      <w:sz w:val="20"/>
      <w:szCs w:val="20"/>
    </w:rPr>
  </w:style>
  <w:style w:type="paragraph" w:styleId="8">
    <w:name w:val="toc 8"/>
    <w:basedOn w:val="a0"/>
    <w:next w:val="a0"/>
    <w:uiPriority w:val="39"/>
    <w:semiHidden/>
    <w:unhideWhenUsed/>
    <w:qFormat/>
    <w:pPr>
      <w:spacing w:line="360" w:lineRule="auto"/>
      <w:ind w:left="1540" w:firstLine="709"/>
    </w:pPr>
    <w:rPr>
      <w:rFonts w:asciiTheme="minorHAnsi" w:eastAsiaTheme="minorHAnsi" w:hAnsiTheme="minorHAnsi"/>
      <w:color w:val="000000"/>
      <w:sz w:val="20"/>
      <w:szCs w:val="20"/>
      <w:lang w:eastAsia="en-US"/>
    </w:rPr>
  </w:style>
  <w:style w:type="paragraph" w:styleId="af5">
    <w:name w:val="header"/>
    <w:basedOn w:val="a0"/>
    <w:link w:val="af6"/>
    <w:uiPriority w:val="99"/>
    <w:unhideWhenUsed/>
    <w:qFormat/>
    <w:pPr>
      <w:tabs>
        <w:tab w:val="center" w:pos="4677"/>
        <w:tab w:val="right" w:pos="9355"/>
      </w:tabs>
      <w:ind w:firstLine="709"/>
    </w:pPr>
    <w:rPr>
      <w:rFonts w:eastAsiaTheme="minorHAnsi"/>
      <w:color w:val="000000"/>
      <w:szCs w:val="28"/>
      <w:lang w:eastAsia="en-US"/>
    </w:rPr>
  </w:style>
  <w:style w:type="paragraph" w:styleId="9">
    <w:name w:val="toc 9"/>
    <w:basedOn w:val="a0"/>
    <w:next w:val="a0"/>
    <w:uiPriority w:val="39"/>
    <w:semiHidden/>
    <w:unhideWhenUsed/>
    <w:qFormat/>
    <w:pPr>
      <w:spacing w:line="360" w:lineRule="auto"/>
      <w:ind w:left="1760" w:firstLine="709"/>
    </w:pPr>
    <w:rPr>
      <w:rFonts w:asciiTheme="minorHAnsi" w:eastAsiaTheme="minorHAnsi" w:hAnsiTheme="minorHAnsi"/>
      <w:color w:val="000000"/>
      <w:sz w:val="20"/>
      <w:szCs w:val="20"/>
      <w:lang w:eastAsia="en-US"/>
    </w:rPr>
  </w:style>
  <w:style w:type="paragraph" w:styleId="7">
    <w:name w:val="toc 7"/>
    <w:basedOn w:val="a0"/>
    <w:next w:val="a0"/>
    <w:uiPriority w:val="39"/>
    <w:semiHidden/>
    <w:unhideWhenUsed/>
    <w:qFormat/>
    <w:pPr>
      <w:spacing w:line="360" w:lineRule="auto"/>
      <w:ind w:left="1320" w:firstLine="709"/>
    </w:pPr>
    <w:rPr>
      <w:rFonts w:asciiTheme="minorHAnsi" w:eastAsiaTheme="minorHAnsi" w:hAnsiTheme="minorHAnsi"/>
      <w:color w:val="000000"/>
      <w:sz w:val="20"/>
      <w:szCs w:val="20"/>
      <w:lang w:eastAsia="en-US"/>
    </w:rPr>
  </w:style>
  <w:style w:type="paragraph" w:styleId="11">
    <w:name w:val="toc 1"/>
    <w:basedOn w:val="a0"/>
    <w:next w:val="a0"/>
    <w:uiPriority w:val="39"/>
    <w:unhideWhenUsed/>
    <w:qFormat/>
    <w:pPr>
      <w:spacing w:after="100" w:line="360" w:lineRule="auto"/>
      <w:ind w:firstLine="709"/>
    </w:pPr>
  </w:style>
  <w:style w:type="paragraph" w:styleId="6">
    <w:name w:val="toc 6"/>
    <w:basedOn w:val="a0"/>
    <w:next w:val="a0"/>
    <w:uiPriority w:val="39"/>
    <w:semiHidden/>
    <w:unhideWhenUsed/>
    <w:qFormat/>
    <w:pPr>
      <w:spacing w:line="360" w:lineRule="auto"/>
      <w:ind w:left="1100" w:firstLine="709"/>
    </w:pPr>
    <w:rPr>
      <w:rFonts w:asciiTheme="minorHAnsi" w:eastAsiaTheme="minorHAnsi" w:hAnsiTheme="minorHAnsi"/>
      <w:color w:val="000000"/>
      <w:sz w:val="20"/>
      <w:szCs w:val="20"/>
      <w:lang w:eastAsia="en-US"/>
    </w:rPr>
  </w:style>
  <w:style w:type="paragraph" w:styleId="31">
    <w:name w:val="toc 3"/>
    <w:basedOn w:val="a0"/>
    <w:next w:val="a0"/>
    <w:uiPriority w:val="39"/>
    <w:unhideWhenUsed/>
    <w:qFormat/>
    <w:pPr>
      <w:spacing w:after="100"/>
      <w:ind w:left="560"/>
    </w:pPr>
  </w:style>
  <w:style w:type="paragraph" w:styleId="21">
    <w:name w:val="toc 2"/>
    <w:basedOn w:val="a0"/>
    <w:next w:val="a0"/>
    <w:uiPriority w:val="39"/>
    <w:unhideWhenUsed/>
    <w:qFormat/>
    <w:pPr>
      <w:tabs>
        <w:tab w:val="right" w:leader="dot" w:pos="9628"/>
      </w:tabs>
      <w:spacing w:line="360" w:lineRule="auto"/>
      <w:ind w:firstLine="0"/>
    </w:pPr>
    <w:rPr>
      <w:b/>
      <w:bCs/>
      <w:color w:val="000000" w:themeColor="text1"/>
      <w:szCs w:val="28"/>
      <w:u w:val="single"/>
    </w:rPr>
  </w:style>
  <w:style w:type="paragraph" w:styleId="41">
    <w:name w:val="toc 4"/>
    <w:basedOn w:val="a0"/>
    <w:next w:val="a0"/>
    <w:uiPriority w:val="39"/>
    <w:semiHidden/>
    <w:unhideWhenUsed/>
    <w:qFormat/>
    <w:pPr>
      <w:spacing w:line="360" w:lineRule="auto"/>
      <w:ind w:left="660" w:firstLine="709"/>
    </w:pPr>
    <w:rPr>
      <w:rFonts w:asciiTheme="minorHAnsi" w:eastAsiaTheme="minorHAnsi" w:hAnsiTheme="minorHAnsi"/>
      <w:color w:val="000000"/>
      <w:sz w:val="20"/>
      <w:szCs w:val="20"/>
      <w:lang w:eastAsia="en-US"/>
    </w:rPr>
  </w:style>
  <w:style w:type="paragraph" w:styleId="5">
    <w:name w:val="toc 5"/>
    <w:basedOn w:val="a0"/>
    <w:next w:val="a0"/>
    <w:uiPriority w:val="39"/>
    <w:semiHidden/>
    <w:unhideWhenUsed/>
    <w:qFormat/>
    <w:pPr>
      <w:spacing w:line="360" w:lineRule="auto"/>
      <w:ind w:left="880" w:firstLine="709"/>
    </w:pPr>
    <w:rPr>
      <w:rFonts w:asciiTheme="minorHAnsi" w:eastAsiaTheme="minorHAnsi" w:hAnsiTheme="minorHAnsi"/>
      <w:color w:val="000000"/>
      <w:sz w:val="20"/>
      <w:szCs w:val="20"/>
      <w:lang w:eastAsia="en-US"/>
    </w:rPr>
  </w:style>
  <w:style w:type="paragraph" w:styleId="af7">
    <w:name w:val="Title"/>
    <w:basedOn w:val="a0"/>
    <w:link w:val="af8"/>
    <w:qFormat/>
    <w:pPr>
      <w:widowControl w:val="0"/>
      <w:autoSpaceDE w:val="0"/>
      <w:autoSpaceDN w:val="0"/>
      <w:adjustRightInd w:val="0"/>
      <w:ind w:firstLine="709"/>
      <w:jc w:val="center"/>
    </w:pPr>
    <w:rPr>
      <w:rFonts w:ascii="Arial" w:eastAsia="MS Mincho" w:hAnsi="Arial"/>
      <w:b/>
      <w:color w:val="000000"/>
      <w:sz w:val="20"/>
      <w:szCs w:val="20"/>
    </w:rPr>
  </w:style>
  <w:style w:type="paragraph" w:styleId="af9">
    <w:name w:val="footer"/>
    <w:basedOn w:val="a0"/>
    <w:link w:val="afa"/>
    <w:uiPriority w:val="99"/>
    <w:unhideWhenUsed/>
    <w:qFormat/>
    <w:pPr>
      <w:tabs>
        <w:tab w:val="center" w:pos="4677"/>
        <w:tab w:val="right" w:pos="9355"/>
      </w:tabs>
      <w:ind w:firstLine="709"/>
    </w:pPr>
    <w:rPr>
      <w:rFonts w:eastAsiaTheme="minorHAnsi"/>
      <w:color w:val="000000"/>
      <w:szCs w:val="28"/>
      <w:lang w:eastAsia="en-US"/>
    </w:rPr>
  </w:style>
  <w:style w:type="paragraph" w:styleId="afb">
    <w:name w:val="Normal (Web)"/>
    <w:basedOn w:val="a0"/>
    <w:uiPriority w:val="99"/>
    <w:unhideWhenUsed/>
    <w:qFormat/>
    <w:pPr>
      <w:spacing w:before="100" w:beforeAutospacing="1" w:after="100" w:afterAutospacing="1"/>
      <w:ind w:firstLine="0"/>
      <w:jc w:val="left"/>
    </w:pPr>
    <w:rPr>
      <w:color w:val="auto"/>
      <w:sz w:val="24"/>
      <w:szCs w:val="24"/>
    </w:rPr>
  </w:style>
  <w:style w:type="paragraph" w:styleId="afc">
    <w:name w:val="Subtitle"/>
    <w:basedOn w:val="a0"/>
    <w:next w:val="a0"/>
    <w:link w:val="afd"/>
    <w:uiPriority w:val="11"/>
    <w:qFormat/>
    <w:pPr>
      <w:autoSpaceDE w:val="0"/>
      <w:autoSpaceDN w:val="0"/>
      <w:adjustRightInd w:val="0"/>
      <w:spacing w:before="200" w:after="360"/>
      <w:ind w:firstLine="0"/>
    </w:pPr>
    <w:rPr>
      <w:rFonts w:ascii="Arial Narrow" w:eastAsiaTheme="majorEastAsia" w:hAnsi="Arial Narrow" w:cstheme="majorBidi"/>
      <w:b/>
      <w:bCs/>
      <w:color w:val="7B7B7B" w:themeColor="accent3" w:themeShade="BF"/>
      <w:sz w:val="32"/>
      <w:szCs w:val="24"/>
    </w:rPr>
  </w:style>
  <w:style w:type="table" w:styleId="afe">
    <w:name w:val="Table Grid"/>
    <w:basedOn w:val="a2"/>
    <w:uiPriority w:val="39"/>
    <w:qFormat/>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qFormat/>
    <w:rPr>
      <w:rFonts w:ascii="Times New Roman" w:eastAsia="Times New Roman" w:hAnsi="Times New Roman" w:cs="Times New Roman"/>
      <w:b/>
      <w:color w:val="181717"/>
      <w:sz w:val="28"/>
      <w:lang w:eastAsia="ru-RU"/>
    </w:rPr>
  </w:style>
  <w:style w:type="character" w:customStyle="1" w:styleId="20">
    <w:name w:val="Заголовок 2 Знак"/>
    <w:basedOn w:val="a1"/>
    <w:link w:val="2"/>
    <w:uiPriority w:val="9"/>
    <w:qFormat/>
    <w:rPr>
      <w:rFonts w:ascii="Times New Roman" w:eastAsia="Times New Roman" w:hAnsi="Times New Roman" w:cs="Times New Roman"/>
      <w:b/>
      <w:sz w:val="32"/>
      <w:lang w:eastAsia="ru-RU"/>
    </w:rPr>
  </w:style>
  <w:style w:type="character" w:customStyle="1" w:styleId="30">
    <w:name w:val="Заголовок 3 Знак"/>
    <w:basedOn w:val="a1"/>
    <w:link w:val="3"/>
    <w:uiPriority w:val="9"/>
    <w:qFormat/>
    <w:rPr>
      <w:rFonts w:ascii="Times New Roman" w:eastAsia="Times New Roman" w:hAnsi="Times New Roman" w:cs="Times New Roman"/>
      <w:b/>
      <w:sz w:val="28"/>
      <w:szCs w:val="24"/>
    </w:rPr>
  </w:style>
  <w:style w:type="character" w:customStyle="1" w:styleId="40">
    <w:name w:val="Заголовок 4 Знак"/>
    <w:basedOn w:val="a1"/>
    <w:link w:val="4"/>
    <w:uiPriority w:val="9"/>
    <w:semiHidden/>
    <w:qFormat/>
    <w:rPr>
      <w:rFonts w:asciiTheme="majorHAnsi" w:eastAsiaTheme="majorEastAsia" w:hAnsiTheme="majorHAnsi" w:cstheme="majorBidi"/>
      <w:b/>
      <w:bCs/>
      <w:i/>
      <w:iCs/>
      <w:color w:val="5B9BD5" w:themeColor="accent1"/>
      <w:sz w:val="28"/>
      <w:lang w:eastAsia="ru-RU"/>
    </w:rPr>
  </w:style>
  <w:style w:type="paragraph" w:customStyle="1" w:styleId="footnotedescription">
    <w:name w:val="footnote description"/>
    <w:next w:val="a0"/>
    <w:link w:val="footnotedescriptionChar"/>
    <w:qFormat/>
    <w:pPr>
      <w:spacing w:line="249" w:lineRule="auto"/>
      <w:ind w:left="567"/>
      <w:jc w:val="both"/>
    </w:pPr>
    <w:rPr>
      <w:rFonts w:ascii="Times New Roman" w:eastAsia="Times New Roman" w:hAnsi="Times New Roman" w:cs="Times New Roman"/>
      <w:color w:val="181717"/>
      <w:szCs w:val="22"/>
    </w:rPr>
  </w:style>
  <w:style w:type="character" w:customStyle="1" w:styleId="footnotedescriptionChar">
    <w:name w:val="footnote description Char"/>
    <w:link w:val="footnotedescription"/>
    <w:qFormat/>
    <w:rPr>
      <w:rFonts w:ascii="Times New Roman" w:eastAsia="Times New Roman" w:hAnsi="Times New Roman" w:cs="Times New Roman"/>
      <w:color w:val="181717"/>
      <w:sz w:val="20"/>
      <w:lang w:eastAsia="ru-RU"/>
    </w:rPr>
  </w:style>
  <w:style w:type="character" w:customStyle="1" w:styleId="footnotemark">
    <w:name w:val="footnote mark"/>
    <w:qFormat/>
    <w:rPr>
      <w:rFonts w:ascii="Times New Roman" w:eastAsia="Times New Roman" w:hAnsi="Times New Roman" w:cs="Times New Roman"/>
      <w:color w:val="181717"/>
      <w:sz w:val="20"/>
      <w:vertAlign w:val="superscript"/>
    </w:rPr>
  </w:style>
  <w:style w:type="table" w:customStyle="1" w:styleId="TableGrid">
    <w:name w:val="TableGrid"/>
    <w:qFormat/>
    <w:rPr>
      <w:rFonts w:ascii="Calibri" w:eastAsia="Times New Roman" w:hAnsi="Calibri" w:cs="Times New Roman"/>
    </w:rPr>
    <w:tblPr>
      <w:tblCellMar>
        <w:top w:w="0" w:type="dxa"/>
        <w:left w:w="0" w:type="dxa"/>
        <w:bottom w:w="0" w:type="dxa"/>
        <w:right w:w="0" w:type="dxa"/>
      </w:tblCellMar>
    </w:tblPr>
  </w:style>
  <w:style w:type="paragraph" w:customStyle="1" w:styleId="aff">
    <w:name w:val="табл под"/>
    <w:basedOn w:val="a0"/>
    <w:link w:val="aff0"/>
    <w:qFormat/>
    <w:pPr>
      <w:spacing w:before="140" w:after="240" w:line="259" w:lineRule="auto"/>
      <w:ind w:firstLine="0"/>
      <w:jc w:val="center"/>
    </w:pPr>
    <w:rPr>
      <w:b/>
      <w:color w:val="1F3864"/>
      <w:sz w:val="18"/>
    </w:rPr>
  </w:style>
  <w:style w:type="paragraph" w:customStyle="1" w:styleId="aff1">
    <w:name w:val="табл текст"/>
    <w:basedOn w:val="a0"/>
    <w:link w:val="aff2"/>
    <w:qFormat/>
    <w:pPr>
      <w:ind w:left="57" w:firstLine="0"/>
      <w:jc w:val="left"/>
    </w:pPr>
    <w:rPr>
      <w:b/>
      <w:sz w:val="20"/>
    </w:rPr>
  </w:style>
  <w:style w:type="character" w:customStyle="1" w:styleId="aff0">
    <w:name w:val="табл под Знак"/>
    <w:link w:val="aff"/>
    <w:qFormat/>
    <w:rPr>
      <w:rFonts w:ascii="Times New Roman" w:eastAsia="Times New Roman" w:hAnsi="Times New Roman" w:cs="Times New Roman"/>
      <w:b/>
      <w:color w:val="1F3864"/>
      <w:sz w:val="18"/>
      <w:lang w:eastAsia="ru-RU"/>
    </w:rPr>
  </w:style>
  <w:style w:type="character" w:customStyle="1" w:styleId="aff2">
    <w:name w:val="табл текст Знак"/>
    <w:link w:val="aff1"/>
    <w:qFormat/>
    <w:rPr>
      <w:rFonts w:ascii="Times New Roman" w:eastAsia="Times New Roman" w:hAnsi="Times New Roman" w:cs="Times New Roman"/>
      <w:b/>
      <w:color w:val="181717"/>
      <w:sz w:val="20"/>
      <w:lang w:eastAsia="ru-RU"/>
    </w:rPr>
  </w:style>
  <w:style w:type="paragraph" w:customStyle="1" w:styleId="aff3">
    <w:name w:val="Отступ до табл"/>
    <w:basedOn w:val="a0"/>
    <w:link w:val="aff4"/>
    <w:qFormat/>
    <w:rPr>
      <w:sz w:val="18"/>
    </w:rPr>
  </w:style>
  <w:style w:type="paragraph" w:customStyle="1" w:styleId="aff5">
    <w:name w:val="табл"/>
    <w:basedOn w:val="a0"/>
    <w:link w:val="aff6"/>
    <w:qFormat/>
    <w:pPr>
      <w:ind w:firstLine="0"/>
      <w:jc w:val="center"/>
    </w:pPr>
  </w:style>
  <w:style w:type="character" w:customStyle="1" w:styleId="aff4">
    <w:name w:val="Отступ до табл Знак"/>
    <w:link w:val="aff3"/>
    <w:qFormat/>
    <w:rPr>
      <w:rFonts w:ascii="Times New Roman" w:eastAsia="Times New Roman" w:hAnsi="Times New Roman" w:cs="Times New Roman"/>
      <w:color w:val="181717"/>
      <w:sz w:val="18"/>
      <w:lang w:eastAsia="ru-RU"/>
    </w:rPr>
  </w:style>
  <w:style w:type="character" w:customStyle="1" w:styleId="aff6">
    <w:name w:val="табл Знак"/>
    <w:link w:val="aff5"/>
    <w:qFormat/>
    <w:rPr>
      <w:rFonts w:ascii="Times New Roman" w:eastAsia="Times New Roman" w:hAnsi="Times New Roman" w:cs="Times New Roman"/>
      <w:color w:val="181717"/>
      <w:sz w:val="28"/>
      <w:lang w:eastAsia="ru-RU"/>
    </w:rPr>
  </w:style>
  <w:style w:type="character" w:customStyle="1" w:styleId="af0">
    <w:name w:val="Текст примечания Знак"/>
    <w:basedOn w:val="a1"/>
    <w:link w:val="af"/>
    <w:uiPriority w:val="99"/>
    <w:qFormat/>
    <w:rPr>
      <w:rFonts w:ascii="Times New Roman" w:eastAsia="Times New Roman" w:hAnsi="Times New Roman" w:cs="Times New Roman"/>
      <w:color w:val="181717"/>
      <w:sz w:val="20"/>
      <w:szCs w:val="20"/>
      <w:lang w:eastAsia="ru-RU"/>
    </w:rPr>
  </w:style>
  <w:style w:type="character" w:customStyle="1" w:styleId="af2">
    <w:name w:val="Тема примечания Знак"/>
    <w:basedOn w:val="af0"/>
    <w:link w:val="af1"/>
    <w:uiPriority w:val="99"/>
    <w:semiHidden/>
    <w:qFormat/>
    <w:rPr>
      <w:rFonts w:ascii="Times New Roman" w:eastAsia="Times New Roman" w:hAnsi="Times New Roman" w:cs="Times New Roman"/>
      <w:b/>
      <w:bCs/>
      <w:color w:val="181717"/>
      <w:sz w:val="20"/>
      <w:szCs w:val="20"/>
      <w:lang w:eastAsia="ru-RU"/>
    </w:rPr>
  </w:style>
  <w:style w:type="character" w:customStyle="1" w:styleId="ab">
    <w:name w:val="Текст выноски Знак"/>
    <w:basedOn w:val="a1"/>
    <w:link w:val="aa"/>
    <w:uiPriority w:val="99"/>
    <w:semiHidden/>
    <w:qFormat/>
    <w:rPr>
      <w:rFonts w:ascii="Segoe UI" w:eastAsia="Times New Roman" w:hAnsi="Segoe UI" w:cs="Segoe UI"/>
      <w:color w:val="181717"/>
      <w:sz w:val="18"/>
      <w:szCs w:val="18"/>
      <w:lang w:eastAsia="ru-RU"/>
    </w:rPr>
  </w:style>
  <w:style w:type="table" w:styleId="-3">
    <w:name w:val="Light List Accent 3"/>
    <w:basedOn w:val="a2"/>
    <w:uiPriority w:val="61"/>
    <w:qFormat/>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fd">
    <w:name w:val="Подзаголовок Знак"/>
    <w:basedOn w:val="a1"/>
    <w:link w:val="afc"/>
    <w:uiPriority w:val="11"/>
    <w:qFormat/>
    <w:rPr>
      <w:rFonts w:ascii="Arial Narrow" w:eastAsiaTheme="majorEastAsia" w:hAnsi="Arial Narrow" w:cstheme="majorBidi"/>
      <w:b/>
      <w:bCs/>
      <w:color w:val="7B7B7B" w:themeColor="accent3" w:themeShade="BF"/>
      <w:sz w:val="32"/>
      <w:szCs w:val="24"/>
      <w:lang w:eastAsia="ru-RU"/>
    </w:rPr>
  </w:style>
  <w:style w:type="table" w:customStyle="1" w:styleId="-32">
    <w:name w:val="Светлый список - Акцент 32"/>
    <w:basedOn w:val="a2"/>
    <w:uiPriority w:val="61"/>
    <w:qFormat/>
    <w:rPr>
      <w:rFonts w:ascii="Times New Roman" w:eastAsia="Calibri" w:hAnsi="Times New Roman" w:cs="Times New Roman"/>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21">
    <w:name w:val="Светлый список - Акцент 321"/>
    <w:basedOn w:val="a2"/>
    <w:uiPriority w:val="61"/>
    <w:qFormat/>
    <w:rPr>
      <w:rFonts w:ascii="Times New Roman" w:eastAsia="Calibri" w:hAnsi="Times New Roman" w:cs="Times New Roman"/>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f4">
    <w:name w:val="Текст сноски Знак"/>
    <w:basedOn w:val="a1"/>
    <w:link w:val="af3"/>
    <w:qFormat/>
    <w:rPr>
      <w:rFonts w:ascii="Times New Roman" w:eastAsia="Times New Roman" w:hAnsi="Times New Roman" w:cs="Times New Roman"/>
      <w:color w:val="181717"/>
      <w:sz w:val="20"/>
      <w:szCs w:val="20"/>
      <w:lang w:eastAsia="ru-RU"/>
    </w:rPr>
  </w:style>
  <w:style w:type="table" w:customStyle="1" w:styleId="TableGrid1">
    <w:name w:val="TableGrid1"/>
    <w:qFormat/>
    <w:rPr>
      <w:rFonts w:ascii="Calibri" w:eastAsia="Times New Roman" w:hAnsi="Calibri" w:cs="Times New Roman"/>
    </w:rPr>
    <w:tblPr>
      <w:tblCellMar>
        <w:top w:w="0" w:type="dxa"/>
        <w:left w:w="0" w:type="dxa"/>
        <w:bottom w:w="0" w:type="dxa"/>
        <w:right w:w="0" w:type="dxa"/>
      </w:tblCellMar>
    </w:tblPr>
  </w:style>
  <w:style w:type="table" w:customStyle="1" w:styleId="-322">
    <w:name w:val="Светлый список - Акцент 322"/>
    <w:basedOn w:val="a2"/>
    <w:uiPriority w:val="61"/>
    <w:qFormat/>
    <w:rPr>
      <w:rFonts w:ascii="Times New Roman" w:eastAsia="Calibri" w:hAnsi="Times New Roman" w:cs="Times New Roman"/>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
    <w:name w:val="Светлый список - Акцент 31"/>
    <w:basedOn w:val="a2"/>
    <w:uiPriority w:val="61"/>
    <w:qFormat/>
    <w:rPr>
      <w:rFonts w:ascii="Calibri" w:eastAsia="Times New Roman" w:hAnsi="Calibri" w:cs="Times New Roman"/>
    </w:rPr>
    <w:tblPr>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11">
    <w:name w:val="Светлый список - Акцент 3211"/>
    <w:basedOn w:val="a2"/>
    <w:uiPriority w:val="61"/>
    <w:qFormat/>
    <w:rPr>
      <w:rFonts w:ascii="Times New Roman" w:eastAsia="Calibri" w:hAnsi="Times New Roman" w:cs="Times New Roman"/>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12">
    <w:name w:val="Гиперссылка1"/>
    <w:basedOn w:val="a1"/>
    <w:uiPriority w:val="99"/>
    <w:unhideWhenUsed/>
    <w:qFormat/>
    <w:rPr>
      <w:color w:val="0563C1"/>
      <w:u w:val="single"/>
    </w:rPr>
  </w:style>
  <w:style w:type="paragraph" w:styleId="aff7">
    <w:name w:val="List Paragraph"/>
    <w:basedOn w:val="a0"/>
    <w:uiPriority w:val="34"/>
    <w:qFormat/>
    <w:pPr>
      <w:spacing w:line="360" w:lineRule="auto"/>
      <w:ind w:left="720" w:firstLine="709"/>
      <w:contextualSpacing/>
    </w:pPr>
  </w:style>
  <w:style w:type="table" w:customStyle="1" w:styleId="-311">
    <w:name w:val="Светлый список - Акцент 311"/>
    <w:basedOn w:val="a2"/>
    <w:uiPriority w:val="61"/>
    <w:qFormat/>
    <w:rPr>
      <w:rFonts w:ascii="Calibri" w:eastAsia="Calibri" w:hAnsi="Calibri" w:cs="Times New Roman"/>
    </w:rPr>
    <w:tblPr>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13">
    <w:name w:val="Заголовок оглавления1"/>
    <w:basedOn w:val="1"/>
    <w:next w:val="a0"/>
    <w:uiPriority w:val="39"/>
    <w:semiHidden/>
    <w:unhideWhenUsed/>
    <w:qFormat/>
    <w:pPr>
      <w:spacing w:before="480" w:after="0" w:line="276" w:lineRule="auto"/>
      <w:ind w:left="0" w:firstLine="0"/>
      <w:jc w:val="left"/>
      <w:outlineLvl w:val="9"/>
    </w:pPr>
    <w:rPr>
      <w:rFonts w:ascii="Calibri Light" w:hAnsi="Calibri Light"/>
      <w:bCs/>
      <w:color w:val="2E74B5"/>
      <w:szCs w:val="28"/>
    </w:rPr>
  </w:style>
  <w:style w:type="paragraph" w:customStyle="1" w:styleId="22">
    <w:name w:val="Заголовок оглавления2"/>
    <w:basedOn w:val="1"/>
    <w:next w:val="a0"/>
    <w:uiPriority w:val="39"/>
    <w:unhideWhenUsed/>
    <w:qFormat/>
    <w:pPr>
      <w:spacing w:before="480" w:after="0" w:line="276" w:lineRule="auto"/>
      <w:ind w:left="0" w:firstLine="0"/>
      <w:jc w:val="left"/>
      <w:outlineLvl w:val="9"/>
    </w:pPr>
    <w:rPr>
      <w:rFonts w:asciiTheme="majorHAnsi" w:eastAsiaTheme="majorEastAsia" w:hAnsiTheme="majorHAnsi" w:cstheme="majorBidi"/>
      <w:bCs/>
      <w:color w:val="2E74B5" w:themeColor="accent1" w:themeShade="BF"/>
      <w:szCs w:val="28"/>
    </w:rPr>
  </w:style>
  <w:style w:type="table" w:customStyle="1" w:styleId="14">
    <w:name w:val="Сетка таблицы1"/>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ветлый список - Акцент 3111"/>
    <w:basedOn w:val="a2"/>
    <w:uiPriority w:val="61"/>
    <w:qFormat/>
    <w:rPr>
      <w:rFonts w:ascii="Calibri" w:eastAsia="Calibri" w:hAnsi="Calibri" w:cs="Times New Roman"/>
    </w:rPr>
    <w:tblPr>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3">
    <w:name w:val="Светлый список - Акцент 33"/>
    <w:basedOn w:val="a2"/>
    <w:uiPriority w:val="61"/>
    <w:semiHidden/>
    <w:unhideWhenUsed/>
    <w:qFormat/>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15">
    <w:name w:val="Сетка таблицы светлая1"/>
    <w:basedOn w:val="a2"/>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f8">
    <w:name w:val="No Spacing"/>
    <w:uiPriority w:val="1"/>
    <w:qFormat/>
    <w:rPr>
      <w:rFonts w:ascii="Times New Roman" w:eastAsia="Calibri" w:hAnsi="Times New Roman" w:cs="Times New Roman"/>
      <w:sz w:val="24"/>
      <w:szCs w:val="22"/>
      <w:lang w:eastAsia="en-US"/>
    </w:rPr>
  </w:style>
  <w:style w:type="table" w:customStyle="1" w:styleId="16">
    <w:name w:val="Сетка таблицы светлая1"/>
    <w:basedOn w:val="a2"/>
    <w:uiPriority w:val="40"/>
    <w:qFormat/>
    <w:rPr>
      <w:rFonts w:eastAsia="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
    <w:name w:val="спис квадратик"/>
    <w:basedOn w:val="a0"/>
    <w:qFormat/>
    <w:pPr>
      <w:numPr>
        <w:numId w:val="1"/>
      </w:numPr>
      <w:tabs>
        <w:tab w:val="clear" w:pos="824"/>
        <w:tab w:val="left" w:pos="964"/>
      </w:tabs>
      <w:spacing w:line="360" w:lineRule="auto"/>
      <w:ind w:left="0"/>
    </w:pPr>
    <w:rPr>
      <w:color w:val="000000"/>
      <w:szCs w:val="24"/>
    </w:rPr>
  </w:style>
  <w:style w:type="character" w:customStyle="1" w:styleId="submenu-table">
    <w:name w:val="submenu-table"/>
    <w:basedOn w:val="a1"/>
    <w:qFormat/>
  </w:style>
  <w:style w:type="character" w:customStyle="1" w:styleId="apple-converted-space">
    <w:name w:val="apple-converted-space"/>
    <w:basedOn w:val="a1"/>
    <w:qFormat/>
  </w:style>
  <w:style w:type="character" w:customStyle="1" w:styleId="af6">
    <w:name w:val="Верхний колонтитул Знак"/>
    <w:basedOn w:val="a1"/>
    <w:link w:val="af5"/>
    <w:uiPriority w:val="99"/>
    <w:qFormat/>
    <w:rPr>
      <w:rFonts w:ascii="Times New Roman" w:hAnsi="Times New Roman" w:cs="Times New Roman"/>
      <w:color w:val="000000"/>
      <w:sz w:val="28"/>
      <w:szCs w:val="28"/>
    </w:rPr>
  </w:style>
  <w:style w:type="character" w:customStyle="1" w:styleId="afa">
    <w:name w:val="Нижний колонтитул Знак"/>
    <w:basedOn w:val="a1"/>
    <w:link w:val="af9"/>
    <w:uiPriority w:val="99"/>
    <w:qFormat/>
    <w:rPr>
      <w:rFonts w:ascii="Times New Roman" w:hAnsi="Times New Roman" w:cs="Times New Roman"/>
      <w:color w:val="000000"/>
      <w:sz w:val="28"/>
      <w:szCs w:val="28"/>
    </w:rPr>
  </w:style>
  <w:style w:type="table" w:styleId="-1">
    <w:name w:val="Light Shading Accent 1"/>
    <w:basedOn w:val="a2"/>
    <w:uiPriority w:val="60"/>
    <w:qFormat/>
    <w:rPr>
      <w:rFonts w:eastAsiaTheme="minorEastAsia"/>
      <w:color w:val="2E74B5" w:themeColor="accent1" w:themeShade="BF"/>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Body1">
    <w:name w:val="Body 1"/>
    <w:qFormat/>
    <w:rPr>
      <w:rFonts w:ascii="Helvetica" w:eastAsia="ヒラギノ角ゴ Pro W3" w:hAnsi="Helvetica" w:cs="Times New Roman"/>
      <w:color w:val="000000"/>
      <w:sz w:val="24"/>
      <w:lang w:val="en-US"/>
    </w:rPr>
  </w:style>
  <w:style w:type="character" w:customStyle="1" w:styleId="af8">
    <w:name w:val="Название Знак"/>
    <w:basedOn w:val="a1"/>
    <w:link w:val="af7"/>
    <w:qFormat/>
    <w:rPr>
      <w:rFonts w:ascii="Arial" w:eastAsia="MS Mincho" w:hAnsi="Arial" w:cs="Times New Roman"/>
      <w:b/>
      <w:color w:val="000000"/>
      <w:sz w:val="20"/>
      <w:szCs w:val="20"/>
      <w:lang w:eastAsia="ru-RU"/>
    </w:rPr>
  </w:style>
  <w:style w:type="paragraph" w:customStyle="1" w:styleId="v1">
    <w:name w:val="v1"/>
    <w:basedOn w:val="a0"/>
    <w:uiPriority w:val="99"/>
    <w:qFormat/>
    <w:pPr>
      <w:tabs>
        <w:tab w:val="left" w:pos="2880"/>
      </w:tabs>
      <w:autoSpaceDE w:val="0"/>
      <w:autoSpaceDN w:val="0"/>
      <w:spacing w:before="120" w:line="280" w:lineRule="exact"/>
      <w:ind w:left="576" w:hanging="576"/>
    </w:pPr>
    <w:rPr>
      <w:rFonts w:eastAsia="MS Mincho"/>
      <w:color w:val="000000"/>
      <w:sz w:val="24"/>
      <w:szCs w:val="24"/>
      <w:lang w:eastAsia="en-US"/>
    </w:rPr>
  </w:style>
  <w:style w:type="table" w:customStyle="1" w:styleId="32">
    <w:name w:val="Сетка таблицы3"/>
    <w:basedOn w:val="a2"/>
    <w:uiPriority w:val="5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uiPriority w:val="5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uiPriority w:val="5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9">
    <w:name w:val="ИнструкцияКВопросу"/>
    <w:uiPriority w:val="99"/>
    <w:qFormat/>
    <w:rPr>
      <w:rFonts w:ascii="Arial" w:hAnsi="Arial" w:cs="Times New Roman"/>
      <w:b/>
      <w:bCs/>
      <w:i/>
      <w:iCs/>
      <w:sz w:val="24"/>
      <w:szCs w:val="24"/>
      <w:lang w:val="ru-RU" w:eastAsia="ru-RU" w:bidi="ar-SA"/>
    </w:rPr>
  </w:style>
  <w:style w:type="paragraph" w:customStyle="1" w:styleId="QQuestionIntrotext">
    <w:name w:val="Q Question Intro text"/>
    <w:qFormat/>
    <w:rPr>
      <w:rFonts w:ascii="Times New Roman" w:eastAsia="Times New Roman" w:hAnsi="Times New Roman" w:cs="Times New Roman"/>
      <w:lang w:val="en-US"/>
    </w:rPr>
  </w:style>
  <w:style w:type="paragraph" w:customStyle="1" w:styleId="-">
    <w:name w:val="ВопросПента-Анкет"/>
    <w:basedOn w:val="a0"/>
    <w:qFormat/>
    <w:pPr>
      <w:spacing w:before="120" w:after="120"/>
      <w:ind w:left="403" w:hanging="403"/>
    </w:pPr>
    <w:rPr>
      <w:rFonts w:ascii="Arial" w:hAnsi="Arial"/>
      <w:b/>
      <w:caps/>
      <w:color w:val="000000"/>
      <w:sz w:val="24"/>
      <w:szCs w:val="24"/>
    </w:rPr>
  </w:style>
  <w:style w:type="paragraph" w:customStyle="1" w:styleId="QQuestiontext">
    <w:name w:val="Q Question text"/>
    <w:qFormat/>
    <w:pPr>
      <w:ind w:left="720" w:hanging="720"/>
    </w:pPr>
    <w:rPr>
      <w:rFonts w:ascii="Times New Roman" w:eastAsia="SimSun" w:hAnsi="Times New Roman" w:cs="Times New Roman"/>
      <w:lang w:val="en-US" w:eastAsia="en-US"/>
    </w:rPr>
  </w:style>
  <w:style w:type="character" w:customStyle="1" w:styleId="ad">
    <w:name w:val="Текст Знак"/>
    <w:basedOn w:val="a1"/>
    <w:link w:val="ac"/>
    <w:qFormat/>
    <w:rPr>
      <w:rFonts w:ascii="Courier New" w:hAnsi="Courier New" w:cs="Times New Roman"/>
      <w:color w:val="000000"/>
      <w:sz w:val="20"/>
      <w:szCs w:val="20"/>
      <w:lang w:eastAsia="ru-RU"/>
    </w:rPr>
  </w:style>
  <w:style w:type="paragraph" w:customStyle="1" w:styleId="-11">
    <w:name w:val="Цветной список - Акцент 11"/>
    <w:basedOn w:val="a0"/>
    <w:uiPriority w:val="34"/>
    <w:qFormat/>
    <w:pPr>
      <w:spacing w:before="100" w:beforeAutospacing="1" w:after="100" w:afterAutospacing="1"/>
      <w:ind w:left="720" w:firstLine="709"/>
      <w:contextualSpacing/>
    </w:pPr>
    <w:rPr>
      <w:rFonts w:eastAsiaTheme="minorHAnsi"/>
      <w:color w:val="000000"/>
      <w:szCs w:val="28"/>
      <w:lang w:eastAsia="en-US"/>
    </w:rPr>
  </w:style>
  <w:style w:type="paragraph" w:customStyle="1" w:styleId="affa">
    <w:name w:val="ВопросПента"/>
    <w:basedOn w:val="a0"/>
    <w:qFormat/>
    <w:pPr>
      <w:spacing w:before="120" w:after="120"/>
      <w:ind w:left="567" w:hanging="567"/>
    </w:pPr>
    <w:rPr>
      <w:rFonts w:ascii="Arial" w:hAnsi="Arial" w:cs="Arial"/>
      <w:b/>
      <w:bCs/>
      <w:caps/>
      <w:color w:val="000000"/>
      <w:sz w:val="24"/>
      <w:szCs w:val="24"/>
      <w:lang w:val="en-US"/>
    </w:rPr>
  </w:style>
  <w:style w:type="paragraph" w:customStyle="1" w:styleId="Style1">
    <w:name w:val="Style1"/>
    <w:basedOn w:val="a0"/>
    <w:qFormat/>
    <w:pPr>
      <w:spacing w:line="480" w:lineRule="auto"/>
      <w:ind w:firstLine="709"/>
    </w:pPr>
    <w:rPr>
      <w:color w:val="000000"/>
      <w:sz w:val="24"/>
      <w:szCs w:val="20"/>
      <w:lang w:val="en-US"/>
    </w:rPr>
  </w:style>
  <w:style w:type="table" w:customStyle="1" w:styleId="23">
    <w:name w:val="Сетка таблицы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0"/>
    <w:qFormat/>
    <w:pPr>
      <w:spacing w:before="100" w:beforeAutospacing="1" w:after="100" w:afterAutospacing="1"/>
      <w:ind w:firstLine="0"/>
      <w:jc w:val="left"/>
    </w:pPr>
    <w:rPr>
      <w:color w:val="auto"/>
      <w:sz w:val="24"/>
      <w:szCs w:val="24"/>
    </w:rPr>
  </w:style>
  <w:style w:type="paragraph" w:customStyle="1" w:styleId="xl68">
    <w:name w:val="xl68"/>
    <w:basedOn w:val="a0"/>
    <w:qFormat/>
    <w:pPr>
      <w:pBdr>
        <w:top w:val="single" w:sz="4" w:space="0" w:color="000000"/>
        <w:left w:val="single" w:sz="12" w:space="0" w:color="000000"/>
        <w:bottom w:val="single" w:sz="4" w:space="0" w:color="000000"/>
        <w:right w:val="single" w:sz="4" w:space="0" w:color="000000"/>
      </w:pBdr>
      <w:spacing w:before="100" w:beforeAutospacing="1" w:after="100" w:afterAutospacing="1"/>
      <w:ind w:firstLine="0"/>
      <w:jc w:val="center"/>
    </w:pPr>
    <w:rPr>
      <w:rFonts w:ascii="Arial" w:hAnsi="Arial" w:cs="Arial"/>
      <w:color w:val="000000"/>
      <w:sz w:val="18"/>
      <w:szCs w:val="18"/>
    </w:rPr>
  </w:style>
  <w:style w:type="paragraph" w:customStyle="1" w:styleId="xl69">
    <w:name w:val="xl69"/>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ascii="Arial" w:hAnsi="Arial" w:cs="Arial"/>
      <w:color w:val="000000"/>
      <w:sz w:val="18"/>
      <w:szCs w:val="18"/>
    </w:rPr>
  </w:style>
  <w:style w:type="paragraph" w:customStyle="1" w:styleId="xl70">
    <w:name w:val="xl70"/>
    <w:basedOn w:val="a0"/>
    <w:qFormat/>
    <w:pPr>
      <w:pBdr>
        <w:top w:val="single" w:sz="12" w:space="0" w:color="000000"/>
        <w:right w:val="single" w:sz="12" w:space="0" w:color="000000"/>
      </w:pBdr>
      <w:spacing w:before="100" w:beforeAutospacing="1" w:after="100" w:afterAutospacing="1"/>
      <w:ind w:firstLine="0"/>
      <w:jc w:val="left"/>
      <w:textAlignment w:val="top"/>
    </w:pPr>
    <w:rPr>
      <w:rFonts w:ascii="Arial" w:hAnsi="Arial" w:cs="Arial"/>
      <w:color w:val="000000"/>
      <w:sz w:val="18"/>
      <w:szCs w:val="18"/>
    </w:rPr>
  </w:style>
  <w:style w:type="paragraph" w:customStyle="1" w:styleId="xl71">
    <w:name w:val="xl71"/>
    <w:basedOn w:val="a0"/>
    <w:qFormat/>
    <w:pPr>
      <w:pBdr>
        <w:top w:val="single" w:sz="12" w:space="0" w:color="000000"/>
        <w:left w:val="single" w:sz="12"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72">
    <w:name w:val="xl72"/>
    <w:basedOn w:val="a0"/>
    <w:qFormat/>
    <w:pPr>
      <w:pBdr>
        <w:top w:val="single" w:sz="12" w:space="0" w:color="000000"/>
        <w:left w:val="single" w:sz="4"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73">
    <w:name w:val="xl73"/>
    <w:basedOn w:val="a0"/>
    <w:qFormat/>
    <w:pPr>
      <w:pBdr>
        <w:right w:val="single" w:sz="12" w:space="0" w:color="000000"/>
      </w:pBdr>
      <w:spacing w:before="100" w:beforeAutospacing="1" w:after="100" w:afterAutospacing="1"/>
      <w:ind w:firstLine="0"/>
      <w:jc w:val="left"/>
      <w:textAlignment w:val="top"/>
    </w:pPr>
    <w:rPr>
      <w:rFonts w:ascii="Arial" w:hAnsi="Arial" w:cs="Arial"/>
      <w:color w:val="000000"/>
      <w:sz w:val="18"/>
      <w:szCs w:val="18"/>
    </w:rPr>
  </w:style>
  <w:style w:type="paragraph" w:customStyle="1" w:styleId="xl74">
    <w:name w:val="xl74"/>
    <w:basedOn w:val="a0"/>
    <w:qFormat/>
    <w:pPr>
      <w:pBdr>
        <w:left w:val="single" w:sz="12"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75">
    <w:name w:val="xl75"/>
    <w:basedOn w:val="a0"/>
    <w:qFormat/>
    <w:pPr>
      <w:pBdr>
        <w:left w:val="single" w:sz="4"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76">
    <w:name w:val="xl76"/>
    <w:basedOn w:val="a0"/>
    <w:qFormat/>
    <w:pPr>
      <w:pBdr>
        <w:left w:val="single" w:sz="4"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77">
    <w:name w:val="xl77"/>
    <w:basedOn w:val="a0"/>
    <w:qFormat/>
    <w:pPr>
      <w:pBdr>
        <w:left w:val="single" w:sz="12"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78">
    <w:name w:val="xl78"/>
    <w:basedOn w:val="a0"/>
    <w:qFormat/>
    <w:pPr>
      <w:pBdr>
        <w:bottom w:val="single" w:sz="12" w:space="0" w:color="000000"/>
        <w:right w:val="single" w:sz="12" w:space="0" w:color="000000"/>
      </w:pBdr>
      <w:spacing w:before="100" w:beforeAutospacing="1" w:after="100" w:afterAutospacing="1"/>
      <w:ind w:firstLine="0"/>
      <w:jc w:val="left"/>
      <w:textAlignment w:val="top"/>
    </w:pPr>
    <w:rPr>
      <w:rFonts w:ascii="Arial" w:hAnsi="Arial" w:cs="Arial"/>
      <w:color w:val="000000"/>
      <w:sz w:val="18"/>
      <w:szCs w:val="18"/>
    </w:rPr>
  </w:style>
  <w:style w:type="paragraph" w:customStyle="1" w:styleId="xl79">
    <w:name w:val="xl79"/>
    <w:basedOn w:val="a0"/>
    <w:qFormat/>
    <w:pPr>
      <w:pBdr>
        <w:left w:val="single" w:sz="12" w:space="0" w:color="000000"/>
        <w:bottom w:val="single" w:sz="12"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80">
    <w:name w:val="xl80"/>
    <w:basedOn w:val="a0"/>
    <w:qFormat/>
    <w:pPr>
      <w:pBdr>
        <w:left w:val="single" w:sz="4" w:space="0" w:color="000000"/>
        <w:bottom w:val="single" w:sz="12"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81">
    <w:name w:val="xl81"/>
    <w:basedOn w:val="a0"/>
    <w:qFormat/>
    <w:pPr>
      <w:pBdr>
        <w:left w:val="single" w:sz="4" w:space="0" w:color="000000"/>
        <w:bottom w:val="single" w:sz="12"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82">
    <w:name w:val="xl82"/>
    <w:basedOn w:val="a0"/>
    <w:qFormat/>
    <w:pPr>
      <w:pBdr>
        <w:left w:val="single" w:sz="12" w:space="0" w:color="000000"/>
      </w:pBdr>
      <w:spacing w:before="100" w:beforeAutospacing="1" w:after="100" w:afterAutospacing="1"/>
      <w:ind w:firstLine="0"/>
      <w:jc w:val="left"/>
    </w:pPr>
    <w:rPr>
      <w:rFonts w:ascii="Arial" w:hAnsi="Arial" w:cs="Arial"/>
      <w:color w:val="000000"/>
      <w:sz w:val="18"/>
      <w:szCs w:val="18"/>
    </w:rPr>
  </w:style>
  <w:style w:type="paragraph" w:customStyle="1" w:styleId="xl83">
    <w:name w:val="xl83"/>
    <w:basedOn w:val="a0"/>
    <w:qFormat/>
    <w:pPr>
      <w:pBdr>
        <w:right w:val="single" w:sz="12" w:space="0" w:color="000000"/>
      </w:pBdr>
      <w:spacing w:before="100" w:beforeAutospacing="1" w:after="100" w:afterAutospacing="1"/>
      <w:ind w:firstLine="0"/>
      <w:jc w:val="left"/>
    </w:pPr>
    <w:rPr>
      <w:rFonts w:ascii="Arial" w:hAnsi="Arial" w:cs="Arial"/>
      <w:color w:val="000000"/>
      <w:sz w:val="18"/>
      <w:szCs w:val="18"/>
    </w:rPr>
  </w:style>
  <w:style w:type="paragraph" w:customStyle="1" w:styleId="xl84">
    <w:name w:val="xl84"/>
    <w:basedOn w:val="a0"/>
    <w:qFormat/>
    <w:pPr>
      <w:pBdr>
        <w:left w:val="single" w:sz="12" w:space="0" w:color="000000"/>
      </w:pBdr>
      <w:spacing w:before="100" w:beforeAutospacing="1" w:after="100" w:afterAutospacing="1"/>
      <w:ind w:firstLine="0"/>
      <w:jc w:val="left"/>
      <w:textAlignment w:val="top"/>
    </w:pPr>
    <w:rPr>
      <w:rFonts w:ascii="Arial" w:hAnsi="Arial" w:cs="Arial"/>
      <w:color w:val="000000"/>
      <w:sz w:val="18"/>
      <w:szCs w:val="18"/>
    </w:rPr>
  </w:style>
  <w:style w:type="paragraph" w:customStyle="1" w:styleId="xl85">
    <w:name w:val="xl85"/>
    <w:basedOn w:val="a0"/>
    <w:qFormat/>
    <w:pPr>
      <w:pBdr>
        <w:left w:val="single" w:sz="12" w:space="0" w:color="000000"/>
        <w:bottom w:val="single" w:sz="12" w:space="0" w:color="000000"/>
      </w:pBdr>
      <w:spacing w:before="100" w:beforeAutospacing="1" w:after="100" w:afterAutospacing="1"/>
      <w:ind w:firstLine="0"/>
      <w:jc w:val="left"/>
      <w:textAlignment w:val="top"/>
    </w:pPr>
    <w:rPr>
      <w:rFonts w:ascii="Arial" w:hAnsi="Arial" w:cs="Arial"/>
      <w:color w:val="000000"/>
      <w:sz w:val="18"/>
      <w:szCs w:val="18"/>
    </w:rPr>
  </w:style>
  <w:style w:type="paragraph" w:customStyle="1" w:styleId="xl86">
    <w:name w:val="xl86"/>
    <w:basedOn w:val="a0"/>
    <w:qFormat/>
    <w:pPr>
      <w:pBdr>
        <w:top w:val="single" w:sz="12" w:space="0" w:color="000000"/>
        <w:left w:val="single" w:sz="12" w:space="0" w:color="000000"/>
      </w:pBdr>
      <w:spacing w:before="100" w:beforeAutospacing="1" w:after="100" w:afterAutospacing="1"/>
      <w:ind w:firstLine="0"/>
      <w:jc w:val="left"/>
      <w:textAlignment w:val="top"/>
    </w:pPr>
    <w:rPr>
      <w:rFonts w:ascii="Arial" w:hAnsi="Arial" w:cs="Arial"/>
      <w:color w:val="000000"/>
      <w:sz w:val="18"/>
      <w:szCs w:val="18"/>
    </w:rPr>
  </w:style>
  <w:style w:type="table" w:customStyle="1" w:styleId="-631">
    <w:name w:val="Таблица-сетка 6 цветная — акцент 31"/>
    <w:basedOn w:val="a2"/>
    <w:uiPriority w:val="51"/>
    <w:qFormat/>
    <w:rPr>
      <w:color w:val="7B7B7B" w:themeColor="accent3" w:themeShade="BF"/>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17">
    <w:name w:val="Верхний колонтитул1"/>
    <w:basedOn w:val="a0"/>
    <w:next w:val="Main"/>
    <w:link w:val="Header"/>
    <w:qFormat/>
    <w:pPr>
      <w:spacing w:after="120" w:line="276" w:lineRule="auto"/>
      <w:ind w:firstLine="709"/>
      <w:jc w:val="center"/>
    </w:pPr>
    <w:rPr>
      <w:rFonts w:ascii="Franklin Gothic Book" w:eastAsiaTheme="minorHAnsi" w:hAnsi="Franklin Gothic Book" w:cstheme="minorBidi"/>
      <w:b/>
      <w:color w:val="000000" w:themeColor="text1"/>
      <w:szCs w:val="24"/>
      <w:lang w:eastAsia="en-US"/>
    </w:rPr>
  </w:style>
  <w:style w:type="paragraph" w:customStyle="1" w:styleId="Main">
    <w:name w:val="Main"/>
    <w:link w:val="Main0"/>
    <w:qFormat/>
    <w:pPr>
      <w:spacing w:after="120" w:line="276" w:lineRule="auto"/>
      <w:jc w:val="both"/>
    </w:pPr>
    <w:rPr>
      <w:rFonts w:ascii="Franklin Gothic Book" w:hAnsi="Franklin Gothic Book"/>
      <w:color w:val="000000" w:themeColor="text1"/>
      <w:sz w:val="24"/>
      <w:szCs w:val="24"/>
      <w:lang w:eastAsia="en-US"/>
    </w:rPr>
  </w:style>
  <w:style w:type="character" w:customStyle="1" w:styleId="Header">
    <w:name w:val="Header Знак"/>
    <w:basedOn w:val="a1"/>
    <w:link w:val="17"/>
    <w:qFormat/>
    <w:rPr>
      <w:rFonts w:ascii="Franklin Gothic Book" w:hAnsi="Franklin Gothic Book"/>
      <w:b/>
      <w:color w:val="000000" w:themeColor="text1"/>
      <w:sz w:val="28"/>
      <w:szCs w:val="24"/>
    </w:rPr>
  </w:style>
  <w:style w:type="paragraph" w:customStyle="1" w:styleId="Answer">
    <w:name w:val="Answer"/>
    <w:next w:val="Question"/>
    <w:link w:val="Answer0"/>
    <w:qFormat/>
    <w:pPr>
      <w:spacing w:after="120" w:line="276" w:lineRule="auto"/>
      <w:ind w:firstLine="567"/>
      <w:jc w:val="both"/>
    </w:pPr>
    <w:rPr>
      <w:rFonts w:ascii="Franklin Gothic Book" w:hAnsi="Franklin Gothic Book"/>
      <w:color w:val="000000" w:themeColor="text1"/>
      <w:sz w:val="24"/>
      <w:szCs w:val="24"/>
      <w:lang w:eastAsia="en-US"/>
    </w:rPr>
  </w:style>
  <w:style w:type="paragraph" w:customStyle="1" w:styleId="Question">
    <w:name w:val="Question"/>
    <w:next w:val="Answer"/>
    <w:link w:val="Question0"/>
    <w:qFormat/>
    <w:pPr>
      <w:spacing w:after="120" w:line="276" w:lineRule="auto"/>
      <w:ind w:firstLine="567"/>
      <w:jc w:val="both"/>
    </w:pPr>
    <w:rPr>
      <w:rFonts w:ascii="Franklin Gothic Book" w:hAnsi="Franklin Gothic Book"/>
      <w:b/>
      <w:color w:val="000000" w:themeColor="text1"/>
      <w:sz w:val="24"/>
      <w:szCs w:val="24"/>
      <w:lang w:eastAsia="en-US"/>
    </w:rPr>
  </w:style>
  <w:style w:type="character" w:customStyle="1" w:styleId="Main0">
    <w:name w:val="Main Знак"/>
    <w:basedOn w:val="Header"/>
    <w:link w:val="Main"/>
    <w:qFormat/>
    <w:rPr>
      <w:rFonts w:ascii="Franklin Gothic Book" w:hAnsi="Franklin Gothic Book"/>
      <w:b w:val="0"/>
      <w:color w:val="000000" w:themeColor="text1"/>
      <w:sz w:val="24"/>
      <w:szCs w:val="24"/>
    </w:rPr>
  </w:style>
  <w:style w:type="character" w:customStyle="1" w:styleId="Answer0">
    <w:name w:val="Answer Знак"/>
    <w:basedOn w:val="Main0"/>
    <w:link w:val="Answer"/>
    <w:qFormat/>
    <w:rPr>
      <w:rFonts w:ascii="Franklin Gothic Book" w:hAnsi="Franklin Gothic Book"/>
      <w:b w:val="0"/>
      <w:color w:val="000000" w:themeColor="text1"/>
      <w:sz w:val="24"/>
      <w:szCs w:val="24"/>
    </w:rPr>
  </w:style>
  <w:style w:type="character" w:customStyle="1" w:styleId="Question0">
    <w:name w:val="Question Знак"/>
    <w:basedOn w:val="Main0"/>
    <w:link w:val="Question"/>
    <w:qFormat/>
    <w:rPr>
      <w:rFonts w:ascii="Franklin Gothic Book" w:hAnsi="Franklin Gothic Book"/>
      <w:b/>
      <w:color w:val="000000" w:themeColor="text1"/>
      <w:sz w:val="24"/>
      <w:szCs w:val="24"/>
    </w:rPr>
  </w:style>
  <w:style w:type="paragraph" w:customStyle="1" w:styleId="24">
    <w:name w:val="Верхний колонтитул2"/>
    <w:next w:val="Main"/>
    <w:qFormat/>
    <w:pPr>
      <w:spacing w:after="120" w:line="276" w:lineRule="auto"/>
      <w:jc w:val="center"/>
    </w:pPr>
    <w:rPr>
      <w:rFonts w:ascii="Franklin Gothic Book" w:hAnsi="Franklin Gothic Book"/>
      <w:b/>
      <w:color w:val="000000" w:themeColor="text1"/>
      <w:sz w:val="24"/>
      <w:szCs w:val="24"/>
      <w:lang w:eastAsia="en-US"/>
    </w:rPr>
  </w:style>
  <w:style w:type="paragraph" w:customStyle="1" w:styleId="Head">
    <w:name w:val="Head"/>
    <w:next w:val="Main"/>
    <w:qFormat/>
    <w:pPr>
      <w:spacing w:after="120" w:line="276" w:lineRule="auto"/>
      <w:jc w:val="center"/>
    </w:pPr>
    <w:rPr>
      <w:rFonts w:ascii="Franklin Gothic Book" w:hAnsi="Franklin Gothic Book"/>
      <w:b/>
      <w:color w:val="000000" w:themeColor="text1"/>
      <w:sz w:val="24"/>
      <w:szCs w:val="24"/>
      <w:lang w:eastAsia="en-US"/>
    </w:rPr>
  </w:style>
  <w:style w:type="paragraph" w:customStyle="1" w:styleId="18">
    <w:name w:val="Рецензия1"/>
    <w:hidden/>
    <w:uiPriority w:val="99"/>
    <w:semiHidden/>
    <w:qFormat/>
    <w:rPr>
      <w:rFonts w:ascii="Times New Roman" w:eastAsia="Times New Roman" w:hAnsi="Times New Roman" w:cs="Times New Roman"/>
      <w:color w:val="181717"/>
      <w:sz w:val="28"/>
      <w:szCs w:val="22"/>
    </w:rPr>
  </w:style>
  <w:style w:type="paragraph" w:customStyle="1" w:styleId="Standard">
    <w:name w:val="Standard"/>
    <w:rsid w:val="00FC6CDB"/>
    <w:pPr>
      <w:widowControl w:val="0"/>
      <w:suppressAutoHyphens/>
      <w:autoSpaceDN w:val="0"/>
    </w:pPr>
    <w:rPr>
      <w:rFonts w:ascii="Times New Roman" w:eastAsia="Times New Roman" w:hAnsi="Times New Roman" w:cs="Times New Roman"/>
      <w:kern w:val="3"/>
      <w:sz w:val="24"/>
      <w:szCs w:val="24"/>
      <w:lang w:bidi="hi-IN"/>
    </w:rPr>
  </w:style>
  <w:style w:type="paragraph" w:customStyle="1" w:styleId="ConsPlusNonformat">
    <w:name w:val="ConsPlusNonformat"/>
    <w:rsid w:val="00FC6CDB"/>
    <w:pPr>
      <w:widowControl w:val="0"/>
      <w:autoSpaceDE w:val="0"/>
      <w:autoSpaceDN w:val="0"/>
      <w:adjustRightInd w:val="0"/>
    </w:pPr>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0" w:uiPriority="0" w:qFormat="1"/>
    <w:lsdException w:name="annotation text" w:semiHidden="0" w:qFormat="1"/>
    <w:lsdException w:name="header" w:semiHidden="0" w:qFormat="1"/>
    <w:lsdException w:name="footer" w:semiHidden="0" w:qFormat="1"/>
    <w:lsdException w:name="caption" w:semiHidden="0" w:uiPriority="35" w:qFormat="1"/>
    <w:lsdException w:name="footnote reference" w:semiHidden="0" w:qFormat="1"/>
    <w:lsdException w:name="annotation reference" w:qFormat="1"/>
    <w:lsdException w:name="page number" w:qFormat="1"/>
    <w:lsdException w:name="Title" w:semiHidden="0" w:uiPriority="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6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iPriority="61" w:unhideWhenUsed="0" w:qFormat="1"/>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ind w:firstLine="567"/>
      <w:jc w:val="both"/>
    </w:pPr>
    <w:rPr>
      <w:rFonts w:ascii="Times New Roman" w:eastAsia="Times New Roman" w:hAnsi="Times New Roman" w:cs="Times New Roman"/>
      <w:color w:val="181717"/>
      <w:sz w:val="28"/>
      <w:szCs w:val="22"/>
    </w:rPr>
  </w:style>
  <w:style w:type="paragraph" w:styleId="1">
    <w:name w:val="heading 1"/>
    <w:next w:val="a0"/>
    <w:link w:val="10"/>
    <w:uiPriority w:val="9"/>
    <w:unhideWhenUsed/>
    <w:qFormat/>
    <w:pPr>
      <w:keepNext/>
      <w:keepLines/>
      <w:spacing w:after="360" w:line="259" w:lineRule="auto"/>
      <w:ind w:left="284" w:hanging="284"/>
      <w:jc w:val="both"/>
      <w:outlineLvl w:val="0"/>
    </w:pPr>
    <w:rPr>
      <w:rFonts w:ascii="Times New Roman" w:eastAsia="Times New Roman" w:hAnsi="Times New Roman" w:cs="Times New Roman"/>
      <w:b/>
      <w:color w:val="181717"/>
      <w:sz w:val="28"/>
      <w:szCs w:val="22"/>
    </w:rPr>
  </w:style>
  <w:style w:type="paragraph" w:styleId="2">
    <w:name w:val="heading 2"/>
    <w:next w:val="a0"/>
    <w:link w:val="20"/>
    <w:uiPriority w:val="9"/>
    <w:unhideWhenUsed/>
    <w:qFormat/>
    <w:pPr>
      <w:keepNext/>
      <w:keepLines/>
      <w:spacing w:after="360"/>
      <w:jc w:val="center"/>
      <w:outlineLvl w:val="1"/>
    </w:pPr>
    <w:rPr>
      <w:rFonts w:ascii="Times New Roman" w:eastAsia="Times New Roman" w:hAnsi="Times New Roman" w:cs="Times New Roman"/>
      <w:b/>
      <w:sz w:val="32"/>
      <w:szCs w:val="22"/>
    </w:rPr>
  </w:style>
  <w:style w:type="paragraph" w:styleId="3">
    <w:name w:val="heading 3"/>
    <w:basedOn w:val="a0"/>
    <w:next w:val="a0"/>
    <w:link w:val="30"/>
    <w:uiPriority w:val="9"/>
    <w:unhideWhenUsed/>
    <w:qFormat/>
    <w:pPr>
      <w:keepNext/>
      <w:keepLines/>
      <w:spacing w:before="40" w:after="120"/>
      <w:ind w:firstLine="0"/>
      <w:outlineLvl w:val="2"/>
    </w:pPr>
    <w:rPr>
      <w:b/>
      <w:color w:val="auto"/>
      <w:szCs w:val="24"/>
      <w:lang w:eastAsia="en-US"/>
    </w:rPr>
  </w:style>
  <w:style w:type="paragraph" w:styleId="4">
    <w:name w:val="heading 4"/>
    <w:basedOn w:val="a0"/>
    <w:next w:val="a0"/>
    <w:link w:val="40"/>
    <w:uiPriority w:val="9"/>
    <w:semiHidden/>
    <w:unhideWhenUsed/>
    <w:qFormat/>
    <w:pPr>
      <w:keepNext/>
      <w:keepLines/>
      <w:spacing w:before="200"/>
      <w:outlineLvl w:val="3"/>
    </w:pPr>
    <w:rPr>
      <w:rFonts w:asciiTheme="majorHAnsi" w:eastAsiaTheme="majorEastAsia" w:hAnsiTheme="majorHAnsi" w:cstheme="majorBidi"/>
      <w:b/>
      <w:bCs/>
      <w:i/>
      <w:iCs/>
      <w:color w:val="5B9BD5"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semiHidden/>
    <w:unhideWhenUsed/>
    <w:qFormat/>
    <w:rPr>
      <w:color w:val="954F72" w:themeColor="followedHyperlink"/>
      <w:u w:val="single"/>
    </w:rPr>
  </w:style>
  <w:style w:type="character" w:styleId="a5">
    <w:name w:val="footnote reference"/>
    <w:basedOn w:val="a1"/>
    <w:uiPriority w:val="99"/>
    <w:unhideWhenUsed/>
    <w:qFormat/>
    <w:rPr>
      <w:vertAlign w:val="superscript"/>
    </w:rPr>
  </w:style>
  <w:style w:type="character" w:styleId="a6">
    <w:name w:val="annotation reference"/>
    <w:basedOn w:val="a1"/>
    <w:uiPriority w:val="99"/>
    <w:semiHidden/>
    <w:unhideWhenUsed/>
    <w:qFormat/>
    <w:rPr>
      <w:sz w:val="16"/>
      <w:szCs w:val="16"/>
    </w:rPr>
  </w:style>
  <w:style w:type="character" w:styleId="a7">
    <w:name w:val="Hyperlink"/>
    <w:basedOn w:val="a1"/>
    <w:uiPriority w:val="99"/>
    <w:unhideWhenUsed/>
    <w:qFormat/>
    <w:rPr>
      <w:color w:val="0563C1" w:themeColor="hyperlink"/>
      <w:u w:val="single"/>
    </w:rPr>
  </w:style>
  <w:style w:type="character" w:styleId="a8">
    <w:name w:val="page number"/>
    <w:basedOn w:val="a1"/>
    <w:uiPriority w:val="99"/>
    <w:semiHidden/>
    <w:unhideWhenUsed/>
    <w:qFormat/>
  </w:style>
  <w:style w:type="character" w:styleId="a9">
    <w:name w:val="Strong"/>
    <w:uiPriority w:val="22"/>
    <w:qFormat/>
    <w:rPr>
      <w:b/>
      <w:bCs/>
    </w:rPr>
  </w:style>
  <w:style w:type="paragraph" w:styleId="aa">
    <w:name w:val="Balloon Text"/>
    <w:basedOn w:val="a0"/>
    <w:link w:val="ab"/>
    <w:uiPriority w:val="99"/>
    <w:semiHidden/>
    <w:unhideWhenUsed/>
    <w:qFormat/>
    <w:rPr>
      <w:rFonts w:ascii="Segoe UI" w:hAnsi="Segoe UI" w:cs="Segoe UI"/>
      <w:sz w:val="18"/>
      <w:szCs w:val="18"/>
    </w:rPr>
  </w:style>
  <w:style w:type="paragraph" w:styleId="ac">
    <w:name w:val="Plain Text"/>
    <w:basedOn w:val="a0"/>
    <w:link w:val="ad"/>
    <w:qFormat/>
    <w:pPr>
      <w:ind w:firstLine="709"/>
    </w:pPr>
    <w:rPr>
      <w:rFonts w:ascii="Courier New" w:eastAsiaTheme="minorHAnsi" w:hAnsi="Courier New"/>
      <w:color w:val="000000"/>
      <w:sz w:val="20"/>
      <w:szCs w:val="20"/>
    </w:rPr>
  </w:style>
  <w:style w:type="paragraph" w:styleId="ae">
    <w:name w:val="caption"/>
    <w:basedOn w:val="a0"/>
    <w:next w:val="a0"/>
    <w:uiPriority w:val="35"/>
    <w:unhideWhenUsed/>
    <w:qFormat/>
    <w:pPr>
      <w:spacing w:after="200"/>
    </w:pPr>
    <w:rPr>
      <w:b/>
      <w:bCs/>
      <w:color w:val="5B9BD5" w:themeColor="accent1"/>
      <w:sz w:val="18"/>
      <w:szCs w:val="18"/>
    </w:rPr>
  </w:style>
  <w:style w:type="paragraph" w:styleId="af">
    <w:name w:val="annotation text"/>
    <w:basedOn w:val="a0"/>
    <w:link w:val="af0"/>
    <w:uiPriority w:val="99"/>
    <w:unhideWhenUsed/>
    <w:qFormat/>
    <w:rPr>
      <w:sz w:val="20"/>
      <w:szCs w:val="20"/>
    </w:rPr>
  </w:style>
  <w:style w:type="paragraph" w:styleId="af1">
    <w:name w:val="annotation subject"/>
    <w:basedOn w:val="af"/>
    <w:next w:val="af"/>
    <w:link w:val="af2"/>
    <w:uiPriority w:val="99"/>
    <w:semiHidden/>
    <w:unhideWhenUsed/>
    <w:qFormat/>
    <w:rPr>
      <w:b/>
      <w:bCs/>
    </w:rPr>
  </w:style>
  <w:style w:type="paragraph" w:styleId="af3">
    <w:name w:val="footnote text"/>
    <w:basedOn w:val="a0"/>
    <w:link w:val="af4"/>
    <w:unhideWhenUsed/>
    <w:qFormat/>
    <w:pPr>
      <w:ind w:firstLine="709"/>
    </w:pPr>
    <w:rPr>
      <w:sz w:val="20"/>
      <w:szCs w:val="20"/>
    </w:rPr>
  </w:style>
  <w:style w:type="paragraph" w:styleId="8">
    <w:name w:val="toc 8"/>
    <w:basedOn w:val="a0"/>
    <w:next w:val="a0"/>
    <w:uiPriority w:val="39"/>
    <w:semiHidden/>
    <w:unhideWhenUsed/>
    <w:qFormat/>
    <w:pPr>
      <w:spacing w:line="360" w:lineRule="auto"/>
      <w:ind w:left="1540" w:firstLine="709"/>
    </w:pPr>
    <w:rPr>
      <w:rFonts w:asciiTheme="minorHAnsi" w:eastAsiaTheme="minorHAnsi" w:hAnsiTheme="minorHAnsi"/>
      <w:color w:val="000000"/>
      <w:sz w:val="20"/>
      <w:szCs w:val="20"/>
      <w:lang w:eastAsia="en-US"/>
    </w:rPr>
  </w:style>
  <w:style w:type="paragraph" w:styleId="af5">
    <w:name w:val="header"/>
    <w:basedOn w:val="a0"/>
    <w:link w:val="af6"/>
    <w:uiPriority w:val="99"/>
    <w:unhideWhenUsed/>
    <w:qFormat/>
    <w:pPr>
      <w:tabs>
        <w:tab w:val="center" w:pos="4677"/>
        <w:tab w:val="right" w:pos="9355"/>
      </w:tabs>
      <w:ind w:firstLine="709"/>
    </w:pPr>
    <w:rPr>
      <w:rFonts w:eastAsiaTheme="minorHAnsi"/>
      <w:color w:val="000000"/>
      <w:szCs w:val="28"/>
      <w:lang w:eastAsia="en-US"/>
    </w:rPr>
  </w:style>
  <w:style w:type="paragraph" w:styleId="9">
    <w:name w:val="toc 9"/>
    <w:basedOn w:val="a0"/>
    <w:next w:val="a0"/>
    <w:uiPriority w:val="39"/>
    <w:semiHidden/>
    <w:unhideWhenUsed/>
    <w:qFormat/>
    <w:pPr>
      <w:spacing w:line="360" w:lineRule="auto"/>
      <w:ind w:left="1760" w:firstLine="709"/>
    </w:pPr>
    <w:rPr>
      <w:rFonts w:asciiTheme="minorHAnsi" w:eastAsiaTheme="minorHAnsi" w:hAnsiTheme="minorHAnsi"/>
      <w:color w:val="000000"/>
      <w:sz w:val="20"/>
      <w:szCs w:val="20"/>
      <w:lang w:eastAsia="en-US"/>
    </w:rPr>
  </w:style>
  <w:style w:type="paragraph" w:styleId="7">
    <w:name w:val="toc 7"/>
    <w:basedOn w:val="a0"/>
    <w:next w:val="a0"/>
    <w:uiPriority w:val="39"/>
    <w:semiHidden/>
    <w:unhideWhenUsed/>
    <w:qFormat/>
    <w:pPr>
      <w:spacing w:line="360" w:lineRule="auto"/>
      <w:ind w:left="1320" w:firstLine="709"/>
    </w:pPr>
    <w:rPr>
      <w:rFonts w:asciiTheme="minorHAnsi" w:eastAsiaTheme="minorHAnsi" w:hAnsiTheme="minorHAnsi"/>
      <w:color w:val="000000"/>
      <w:sz w:val="20"/>
      <w:szCs w:val="20"/>
      <w:lang w:eastAsia="en-US"/>
    </w:rPr>
  </w:style>
  <w:style w:type="paragraph" w:styleId="11">
    <w:name w:val="toc 1"/>
    <w:basedOn w:val="a0"/>
    <w:next w:val="a0"/>
    <w:uiPriority w:val="39"/>
    <w:unhideWhenUsed/>
    <w:qFormat/>
    <w:pPr>
      <w:spacing w:after="100" w:line="360" w:lineRule="auto"/>
      <w:ind w:firstLine="709"/>
    </w:pPr>
  </w:style>
  <w:style w:type="paragraph" w:styleId="6">
    <w:name w:val="toc 6"/>
    <w:basedOn w:val="a0"/>
    <w:next w:val="a0"/>
    <w:uiPriority w:val="39"/>
    <w:semiHidden/>
    <w:unhideWhenUsed/>
    <w:qFormat/>
    <w:pPr>
      <w:spacing w:line="360" w:lineRule="auto"/>
      <w:ind w:left="1100" w:firstLine="709"/>
    </w:pPr>
    <w:rPr>
      <w:rFonts w:asciiTheme="minorHAnsi" w:eastAsiaTheme="minorHAnsi" w:hAnsiTheme="minorHAnsi"/>
      <w:color w:val="000000"/>
      <w:sz w:val="20"/>
      <w:szCs w:val="20"/>
      <w:lang w:eastAsia="en-US"/>
    </w:rPr>
  </w:style>
  <w:style w:type="paragraph" w:styleId="31">
    <w:name w:val="toc 3"/>
    <w:basedOn w:val="a0"/>
    <w:next w:val="a0"/>
    <w:uiPriority w:val="39"/>
    <w:unhideWhenUsed/>
    <w:qFormat/>
    <w:pPr>
      <w:spacing w:after="100"/>
      <w:ind w:left="560"/>
    </w:pPr>
  </w:style>
  <w:style w:type="paragraph" w:styleId="21">
    <w:name w:val="toc 2"/>
    <w:basedOn w:val="a0"/>
    <w:next w:val="a0"/>
    <w:uiPriority w:val="39"/>
    <w:unhideWhenUsed/>
    <w:qFormat/>
    <w:pPr>
      <w:tabs>
        <w:tab w:val="right" w:leader="dot" w:pos="9628"/>
      </w:tabs>
      <w:spacing w:line="360" w:lineRule="auto"/>
      <w:ind w:firstLine="0"/>
    </w:pPr>
    <w:rPr>
      <w:b/>
      <w:bCs/>
      <w:color w:val="000000" w:themeColor="text1"/>
      <w:szCs w:val="28"/>
      <w:u w:val="single"/>
    </w:rPr>
  </w:style>
  <w:style w:type="paragraph" w:styleId="41">
    <w:name w:val="toc 4"/>
    <w:basedOn w:val="a0"/>
    <w:next w:val="a0"/>
    <w:uiPriority w:val="39"/>
    <w:semiHidden/>
    <w:unhideWhenUsed/>
    <w:qFormat/>
    <w:pPr>
      <w:spacing w:line="360" w:lineRule="auto"/>
      <w:ind w:left="660" w:firstLine="709"/>
    </w:pPr>
    <w:rPr>
      <w:rFonts w:asciiTheme="minorHAnsi" w:eastAsiaTheme="minorHAnsi" w:hAnsiTheme="minorHAnsi"/>
      <w:color w:val="000000"/>
      <w:sz w:val="20"/>
      <w:szCs w:val="20"/>
      <w:lang w:eastAsia="en-US"/>
    </w:rPr>
  </w:style>
  <w:style w:type="paragraph" w:styleId="5">
    <w:name w:val="toc 5"/>
    <w:basedOn w:val="a0"/>
    <w:next w:val="a0"/>
    <w:uiPriority w:val="39"/>
    <w:semiHidden/>
    <w:unhideWhenUsed/>
    <w:qFormat/>
    <w:pPr>
      <w:spacing w:line="360" w:lineRule="auto"/>
      <w:ind w:left="880" w:firstLine="709"/>
    </w:pPr>
    <w:rPr>
      <w:rFonts w:asciiTheme="minorHAnsi" w:eastAsiaTheme="minorHAnsi" w:hAnsiTheme="minorHAnsi"/>
      <w:color w:val="000000"/>
      <w:sz w:val="20"/>
      <w:szCs w:val="20"/>
      <w:lang w:eastAsia="en-US"/>
    </w:rPr>
  </w:style>
  <w:style w:type="paragraph" w:styleId="af7">
    <w:name w:val="Title"/>
    <w:basedOn w:val="a0"/>
    <w:link w:val="af8"/>
    <w:qFormat/>
    <w:pPr>
      <w:widowControl w:val="0"/>
      <w:autoSpaceDE w:val="0"/>
      <w:autoSpaceDN w:val="0"/>
      <w:adjustRightInd w:val="0"/>
      <w:ind w:firstLine="709"/>
      <w:jc w:val="center"/>
    </w:pPr>
    <w:rPr>
      <w:rFonts w:ascii="Arial" w:eastAsia="MS Mincho" w:hAnsi="Arial"/>
      <w:b/>
      <w:color w:val="000000"/>
      <w:sz w:val="20"/>
      <w:szCs w:val="20"/>
    </w:rPr>
  </w:style>
  <w:style w:type="paragraph" w:styleId="af9">
    <w:name w:val="footer"/>
    <w:basedOn w:val="a0"/>
    <w:link w:val="afa"/>
    <w:uiPriority w:val="99"/>
    <w:unhideWhenUsed/>
    <w:qFormat/>
    <w:pPr>
      <w:tabs>
        <w:tab w:val="center" w:pos="4677"/>
        <w:tab w:val="right" w:pos="9355"/>
      </w:tabs>
      <w:ind w:firstLine="709"/>
    </w:pPr>
    <w:rPr>
      <w:rFonts w:eastAsiaTheme="minorHAnsi"/>
      <w:color w:val="000000"/>
      <w:szCs w:val="28"/>
      <w:lang w:eastAsia="en-US"/>
    </w:rPr>
  </w:style>
  <w:style w:type="paragraph" w:styleId="afb">
    <w:name w:val="Normal (Web)"/>
    <w:basedOn w:val="a0"/>
    <w:uiPriority w:val="99"/>
    <w:unhideWhenUsed/>
    <w:qFormat/>
    <w:pPr>
      <w:spacing w:before="100" w:beforeAutospacing="1" w:after="100" w:afterAutospacing="1"/>
      <w:ind w:firstLine="0"/>
      <w:jc w:val="left"/>
    </w:pPr>
    <w:rPr>
      <w:color w:val="auto"/>
      <w:sz w:val="24"/>
      <w:szCs w:val="24"/>
    </w:rPr>
  </w:style>
  <w:style w:type="paragraph" w:styleId="afc">
    <w:name w:val="Subtitle"/>
    <w:basedOn w:val="a0"/>
    <w:next w:val="a0"/>
    <w:link w:val="afd"/>
    <w:uiPriority w:val="11"/>
    <w:qFormat/>
    <w:pPr>
      <w:autoSpaceDE w:val="0"/>
      <w:autoSpaceDN w:val="0"/>
      <w:adjustRightInd w:val="0"/>
      <w:spacing w:before="200" w:after="360"/>
      <w:ind w:firstLine="0"/>
    </w:pPr>
    <w:rPr>
      <w:rFonts w:ascii="Arial Narrow" w:eastAsiaTheme="majorEastAsia" w:hAnsi="Arial Narrow" w:cstheme="majorBidi"/>
      <w:b/>
      <w:bCs/>
      <w:color w:val="7B7B7B" w:themeColor="accent3" w:themeShade="BF"/>
      <w:sz w:val="32"/>
      <w:szCs w:val="24"/>
    </w:rPr>
  </w:style>
  <w:style w:type="table" w:styleId="afe">
    <w:name w:val="Table Grid"/>
    <w:basedOn w:val="a2"/>
    <w:uiPriority w:val="39"/>
    <w:qFormat/>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qFormat/>
    <w:rPr>
      <w:rFonts w:ascii="Times New Roman" w:eastAsia="Times New Roman" w:hAnsi="Times New Roman" w:cs="Times New Roman"/>
      <w:b/>
      <w:color w:val="181717"/>
      <w:sz w:val="28"/>
      <w:lang w:eastAsia="ru-RU"/>
    </w:rPr>
  </w:style>
  <w:style w:type="character" w:customStyle="1" w:styleId="20">
    <w:name w:val="Заголовок 2 Знак"/>
    <w:basedOn w:val="a1"/>
    <w:link w:val="2"/>
    <w:uiPriority w:val="9"/>
    <w:qFormat/>
    <w:rPr>
      <w:rFonts w:ascii="Times New Roman" w:eastAsia="Times New Roman" w:hAnsi="Times New Roman" w:cs="Times New Roman"/>
      <w:b/>
      <w:sz w:val="32"/>
      <w:lang w:eastAsia="ru-RU"/>
    </w:rPr>
  </w:style>
  <w:style w:type="character" w:customStyle="1" w:styleId="30">
    <w:name w:val="Заголовок 3 Знак"/>
    <w:basedOn w:val="a1"/>
    <w:link w:val="3"/>
    <w:uiPriority w:val="9"/>
    <w:qFormat/>
    <w:rPr>
      <w:rFonts w:ascii="Times New Roman" w:eastAsia="Times New Roman" w:hAnsi="Times New Roman" w:cs="Times New Roman"/>
      <w:b/>
      <w:sz w:val="28"/>
      <w:szCs w:val="24"/>
    </w:rPr>
  </w:style>
  <w:style w:type="character" w:customStyle="1" w:styleId="40">
    <w:name w:val="Заголовок 4 Знак"/>
    <w:basedOn w:val="a1"/>
    <w:link w:val="4"/>
    <w:uiPriority w:val="9"/>
    <w:semiHidden/>
    <w:qFormat/>
    <w:rPr>
      <w:rFonts w:asciiTheme="majorHAnsi" w:eastAsiaTheme="majorEastAsia" w:hAnsiTheme="majorHAnsi" w:cstheme="majorBidi"/>
      <w:b/>
      <w:bCs/>
      <w:i/>
      <w:iCs/>
      <w:color w:val="5B9BD5" w:themeColor="accent1"/>
      <w:sz w:val="28"/>
      <w:lang w:eastAsia="ru-RU"/>
    </w:rPr>
  </w:style>
  <w:style w:type="paragraph" w:customStyle="1" w:styleId="footnotedescription">
    <w:name w:val="footnote description"/>
    <w:next w:val="a0"/>
    <w:link w:val="footnotedescriptionChar"/>
    <w:qFormat/>
    <w:pPr>
      <w:spacing w:line="249" w:lineRule="auto"/>
      <w:ind w:left="567"/>
      <w:jc w:val="both"/>
    </w:pPr>
    <w:rPr>
      <w:rFonts w:ascii="Times New Roman" w:eastAsia="Times New Roman" w:hAnsi="Times New Roman" w:cs="Times New Roman"/>
      <w:color w:val="181717"/>
      <w:szCs w:val="22"/>
    </w:rPr>
  </w:style>
  <w:style w:type="character" w:customStyle="1" w:styleId="footnotedescriptionChar">
    <w:name w:val="footnote description Char"/>
    <w:link w:val="footnotedescription"/>
    <w:qFormat/>
    <w:rPr>
      <w:rFonts w:ascii="Times New Roman" w:eastAsia="Times New Roman" w:hAnsi="Times New Roman" w:cs="Times New Roman"/>
      <w:color w:val="181717"/>
      <w:sz w:val="20"/>
      <w:lang w:eastAsia="ru-RU"/>
    </w:rPr>
  </w:style>
  <w:style w:type="character" w:customStyle="1" w:styleId="footnotemark">
    <w:name w:val="footnote mark"/>
    <w:qFormat/>
    <w:rPr>
      <w:rFonts w:ascii="Times New Roman" w:eastAsia="Times New Roman" w:hAnsi="Times New Roman" w:cs="Times New Roman"/>
      <w:color w:val="181717"/>
      <w:sz w:val="20"/>
      <w:vertAlign w:val="superscript"/>
    </w:rPr>
  </w:style>
  <w:style w:type="table" w:customStyle="1" w:styleId="TableGrid">
    <w:name w:val="TableGrid"/>
    <w:qFormat/>
    <w:rPr>
      <w:rFonts w:ascii="Calibri" w:eastAsia="Times New Roman" w:hAnsi="Calibri" w:cs="Times New Roman"/>
    </w:rPr>
    <w:tblPr>
      <w:tblCellMar>
        <w:top w:w="0" w:type="dxa"/>
        <w:left w:w="0" w:type="dxa"/>
        <w:bottom w:w="0" w:type="dxa"/>
        <w:right w:w="0" w:type="dxa"/>
      </w:tblCellMar>
    </w:tblPr>
  </w:style>
  <w:style w:type="paragraph" w:customStyle="1" w:styleId="aff">
    <w:name w:val="табл под"/>
    <w:basedOn w:val="a0"/>
    <w:link w:val="aff0"/>
    <w:qFormat/>
    <w:pPr>
      <w:spacing w:before="140" w:after="240" w:line="259" w:lineRule="auto"/>
      <w:ind w:firstLine="0"/>
      <w:jc w:val="center"/>
    </w:pPr>
    <w:rPr>
      <w:b/>
      <w:color w:val="1F3864"/>
      <w:sz w:val="18"/>
    </w:rPr>
  </w:style>
  <w:style w:type="paragraph" w:customStyle="1" w:styleId="aff1">
    <w:name w:val="табл текст"/>
    <w:basedOn w:val="a0"/>
    <w:link w:val="aff2"/>
    <w:qFormat/>
    <w:pPr>
      <w:ind w:left="57" w:firstLine="0"/>
      <w:jc w:val="left"/>
    </w:pPr>
    <w:rPr>
      <w:b/>
      <w:sz w:val="20"/>
    </w:rPr>
  </w:style>
  <w:style w:type="character" w:customStyle="1" w:styleId="aff0">
    <w:name w:val="табл под Знак"/>
    <w:link w:val="aff"/>
    <w:qFormat/>
    <w:rPr>
      <w:rFonts w:ascii="Times New Roman" w:eastAsia="Times New Roman" w:hAnsi="Times New Roman" w:cs="Times New Roman"/>
      <w:b/>
      <w:color w:val="1F3864"/>
      <w:sz w:val="18"/>
      <w:lang w:eastAsia="ru-RU"/>
    </w:rPr>
  </w:style>
  <w:style w:type="character" w:customStyle="1" w:styleId="aff2">
    <w:name w:val="табл текст Знак"/>
    <w:link w:val="aff1"/>
    <w:qFormat/>
    <w:rPr>
      <w:rFonts w:ascii="Times New Roman" w:eastAsia="Times New Roman" w:hAnsi="Times New Roman" w:cs="Times New Roman"/>
      <w:b/>
      <w:color w:val="181717"/>
      <w:sz w:val="20"/>
      <w:lang w:eastAsia="ru-RU"/>
    </w:rPr>
  </w:style>
  <w:style w:type="paragraph" w:customStyle="1" w:styleId="aff3">
    <w:name w:val="Отступ до табл"/>
    <w:basedOn w:val="a0"/>
    <w:link w:val="aff4"/>
    <w:qFormat/>
    <w:rPr>
      <w:sz w:val="18"/>
    </w:rPr>
  </w:style>
  <w:style w:type="paragraph" w:customStyle="1" w:styleId="aff5">
    <w:name w:val="табл"/>
    <w:basedOn w:val="a0"/>
    <w:link w:val="aff6"/>
    <w:qFormat/>
    <w:pPr>
      <w:ind w:firstLine="0"/>
      <w:jc w:val="center"/>
    </w:pPr>
  </w:style>
  <w:style w:type="character" w:customStyle="1" w:styleId="aff4">
    <w:name w:val="Отступ до табл Знак"/>
    <w:link w:val="aff3"/>
    <w:qFormat/>
    <w:rPr>
      <w:rFonts w:ascii="Times New Roman" w:eastAsia="Times New Roman" w:hAnsi="Times New Roman" w:cs="Times New Roman"/>
      <w:color w:val="181717"/>
      <w:sz w:val="18"/>
      <w:lang w:eastAsia="ru-RU"/>
    </w:rPr>
  </w:style>
  <w:style w:type="character" w:customStyle="1" w:styleId="aff6">
    <w:name w:val="табл Знак"/>
    <w:link w:val="aff5"/>
    <w:qFormat/>
    <w:rPr>
      <w:rFonts w:ascii="Times New Roman" w:eastAsia="Times New Roman" w:hAnsi="Times New Roman" w:cs="Times New Roman"/>
      <w:color w:val="181717"/>
      <w:sz w:val="28"/>
      <w:lang w:eastAsia="ru-RU"/>
    </w:rPr>
  </w:style>
  <w:style w:type="character" w:customStyle="1" w:styleId="af0">
    <w:name w:val="Текст примечания Знак"/>
    <w:basedOn w:val="a1"/>
    <w:link w:val="af"/>
    <w:uiPriority w:val="99"/>
    <w:qFormat/>
    <w:rPr>
      <w:rFonts w:ascii="Times New Roman" w:eastAsia="Times New Roman" w:hAnsi="Times New Roman" w:cs="Times New Roman"/>
      <w:color w:val="181717"/>
      <w:sz w:val="20"/>
      <w:szCs w:val="20"/>
      <w:lang w:eastAsia="ru-RU"/>
    </w:rPr>
  </w:style>
  <w:style w:type="character" w:customStyle="1" w:styleId="af2">
    <w:name w:val="Тема примечания Знак"/>
    <w:basedOn w:val="af0"/>
    <w:link w:val="af1"/>
    <w:uiPriority w:val="99"/>
    <w:semiHidden/>
    <w:qFormat/>
    <w:rPr>
      <w:rFonts w:ascii="Times New Roman" w:eastAsia="Times New Roman" w:hAnsi="Times New Roman" w:cs="Times New Roman"/>
      <w:b/>
      <w:bCs/>
      <w:color w:val="181717"/>
      <w:sz w:val="20"/>
      <w:szCs w:val="20"/>
      <w:lang w:eastAsia="ru-RU"/>
    </w:rPr>
  </w:style>
  <w:style w:type="character" w:customStyle="1" w:styleId="ab">
    <w:name w:val="Текст выноски Знак"/>
    <w:basedOn w:val="a1"/>
    <w:link w:val="aa"/>
    <w:uiPriority w:val="99"/>
    <w:semiHidden/>
    <w:qFormat/>
    <w:rPr>
      <w:rFonts w:ascii="Segoe UI" w:eastAsia="Times New Roman" w:hAnsi="Segoe UI" w:cs="Segoe UI"/>
      <w:color w:val="181717"/>
      <w:sz w:val="18"/>
      <w:szCs w:val="18"/>
      <w:lang w:eastAsia="ru-RU"/>
    </w:rPr>
  </w:style>
  <w:style w:type="table" w:styleId="-3">
    <w:name w:val="Light List Accent 3"/>
    <w:basedOn w:val="a2"/>
    <w:uiPriority w:val="61"/>
    <w:qFormat/>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fd">
    <w:name w:val="Подзаголовок Знак"/>
    <w:basedOn w:val="a1"/>
    <w:link w:val="afc"/>
    <w:uiPriority w:val="11"/>
    <w:qFormat/>
    <w:rPr>
      <w:rFonts w:ascii="Arial Narrow" w:eastAsiaTheme="majorEastAsia" w:hAnsi="Arial Narrow" w:cstheme="majorBidi"/>
      <w:b/>
      <w:bCs/>
      <w:color w:val="7B7B7B" w:themeColor="accent3" w:themeShade="BF"/>
      <w:sz w:val="32"/>
      <w:szCs w:val="24"/>
      <w:lang w:eastAsia="ru-RU"/>
    </w:rPr>
  </w:style>
  <w:style w:type="table" w:customStyle="1" w:styleId="-32">
    <w:name w:val="Светлый список - Акцент 32"/>
    <w:basedOn w:val="a2"/>
    <w:uiPriority w:val="61"/>
    <w:qFormat/>
    <w:rPr>
      <w:rFonts w:ascii="Times New Roman" w:eastAsia="Calibri" w:hAnsi="Times New Roman" w:cs="Times New Roman"/>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21">
    <w:name w:val="Светлый список - Акцент 321"/>
    <w:basedOn w:val="a2"/>
    <w:uiPriority w:val="61"/>
    <w:qFormat/>
    <w:rPr>
      <w:rFonts w:ascii="Times New Roman" w:eastAsia="Calibri" w:hAnsi="Times New Roman" w:cs="Times New Roman"/>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f4">
    <w:name w:val="Текст сноски Знак"/>
    <w:basedOn w:val="a1"/>
    <w:link w:val="af3"/>
    <w:qFormat/>
    <w:rPr>
      <w:rFonts w:ascii="Times New Roman" w:eastAsia="Times New Roman" w:hAnsi="Times New Roman" w:cs="Times New Roman"/>
      <w:color w:val="181717"/>
      <w:sz w:val="20"/>
      <w:szCs w:val="20"/>
      <w:lang w:eastAsia="ru-RU"/>
    </w:rPr>
  </w:style>
  <w:style w:type="table" w:customStyle="1" w:styleId="TableGrid1">
    <w:name w:val="TableGrid1"/>
    <w:qFormat/>
    <w:rPr>
      <w:rFonts w:ascii="Calibri" w:eastAsia="Times New Roman" w:hAnsi="Calibri" w:cs="Times New Roman"/>
    </w:rPr>
    <w:tblPr>
      <w:tblCellMar>
        <w:top w:w="0" w:type="dxa"/>
        <w:left w:w="0" w:type="dxa"/>
        <w:bottom w:w="0" w:type="dxa"/>
        <w:right w:w="0" w:type="dxa"/>
      </w:tblCellMar>
    </w:tblPr>
  </w:style>
  <w:style w:type="table" w:customStyle="1" w:styleId="-322">
    <w:name w:val="Светлый список - Акцент 322"/>
    <w:basedOn w:val="a2"/>
    <w:uiPriority w:val="61"/>
    <w:qFormat/>
    <w:rPr>
      <w:rFonts w:ascii="Times New Roman" w:eastAsia="Calibri" w:hAnsi="Times New Roman" w:cs="Times New Roman"/>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
    <w:name w:val="Светлый список - Акцент 31"/>
    <w:basedOn w:val="a2"/>
    <w:uiPriority w:val="61"/>
    <w:qFormat/>
    <w:rPr>
      <w:rFonts w:ascii="Calibri" w:eastAsia="Times New Roman" w:hAnsi="Calibri" w:cs="Times New Roman"/>
    </w:rPr>
    <w:tblPr>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11">
    <w:name w:val="Светлый список - Акцент 3211"/>
    <w:basedOn w:val="a2"/>
    <w:uiPriority w:val="61"/>
    <w:qFormat/>
    <w:rPr>
      <w:rFonts w:ascii="Times New Roman" w:eastAsia="Calibri" w:hAnsi="Times New Roman" w:cs="Times New Roman"/>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12">
    <w:name w:val="Гиперссылка1"/>
    <w:basedOn w:val="a1"/>
    <w:uiPriority w:val="99"/>
    <w:unhideWhenUsed/>
    <w:qFormat/>
    <w:rPr>
      <w:color w:val="0563C1"/>
      <w:u w:val="single"/>
    </w:rPr>
  </w:style>
  <w:style w:type="paragraph" w:styleId="aff7">
    <w:name w:val="List Paragraph"/>
    <w:basedOn w:val="a0"/>
    <w:uiPriority w:val="34"/>
    <w:qFormat/>
    <w:pPr>
      <w:spacing w:line="360" w:lineRule="auto"/>
      <w:ind w:left="720" w:firstLine="709"/>
      <w:contextualSpacing/>
    </w:pPr>
  </w:style>
  <w:style w:type="table" w:customStyle="1" w:styleId="-311">
    <w:name w:val="Светлый список - Акцент 311"/>
    <w:basedOn w:val="a2"/>
    <w:uiPriority w:val="61"/>
    <w:qFormat/>
    <w:rPr>
      <w:rFonts w:ascii="Calibri" w:eastAsia="Calibri" w:hAnsi="Calibri" w:cs="Times New Roman"/>
    </w:rPr>
    <w:tblPr>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13">
    <w:name w:val="Заголовок оглавления1"/>
    <w:basedOn w:val="1"/>
    <w:next w:val="a0"/>
    <w:uiPriority w:val="39"/>
    <w:semiHidden/>
    <w:unhideWhenUsed/>
    <w:qFormat/>
    <w:pPr>
      <w:spacing w:before="480" w:after="0" w:line="276" w:lineRule="auto"/>
      <w:ind w:left="0" w:firstLine="0"/>
      <w:jc w:val="left"/>
      <w:outlineLvl w:val="9"/>
    </w:pPr>
    <w:rPr>
      <w:rFonts w:ascii="Calibri Light" w:hAnsi="Calibri Light"/>
      <w:bCs/>
      <w:color w:val="2E74B5"/>
      <w:szCs w:val="28"/>
    </w:rPr>
  </w:style>
  <w:style w:type="paragraph" w:customStyle="1" w:styleId="22">
    <w:name w:val="Заголовок оглавления2"/>
    <w:basedOn w:val="1"/>
    <w:next w:val="a0"/>
    <w:uiPriority w:val="39"/>
    <w:unhideWhenUsed/>
    <w:qFormat/>
    <w:pPr>
      <w:spacing w:before="480" w:after="0" w:line="276" w:lineRule="auto"/>
      <w:ind w:left="0" w:firstLine="0"/>
      <w:jc w:val="left"/>
      <w:outlineLvl w:val="9"/>
    </w:pPr>
    <w:rPr>
      <w:rFonts w:asciiTheme="majorHAnsi" w:eastAsiaTheme="majorEastAsia" w:hAnsiTheme="majorHAnsi" w:cstheme="majorBidi"/>
      <w:bCs/>
      <w:color w:val="2E74B5" w:themeColor="accent1" w:themeShade="BF"/>
      <w:szCs w:val="28"/>
    </w:rPr>
  </w:style>
  <w:style w:type="table" w:customStyle="1" w:styleId="14">
    <w:name w:val="Сетка таблицы1"/>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ветлый список - Акцент 3111"/>
    <w:basedOn w:val="a2"/>
    <w:uiPriority w:val="61"/>
    <w:qFormat/>
    <w:rPr>
      <w:rFonts w:ascii="Calibri" w:eastAsia="Calibri" w:hAnsi="Calibri" w:cs="Times New Roman"/>
    </w:rPr>
    <w:tblPr>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3">
    <w:name w:val="Светлый список - Акцент 33"/>
    <w:basedOn w:val="a2"/>
    <w:uiPriority w:val="61"/>
    <w:semiHidden/>
    <w:unhideWhenUsed/>
    <w:qFormat/>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15">
    <w:name w:val="Сетка таблицы светлая1"/>
    <w:basedOn w:val="a2"/>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f8">
    <w:name w:val="No Spacing"/>
    <w:uiPriority w:val="1"/>
    <w:qFormat/>
    <w:rPr>
      <w:rFonts w:ascii="Times New Roman" w:eastAsia="Calibri" w:hAnsi="Times New Roman" w:cs="Times New Roman"/>
      <w:sz w:val="24"/>
      <w:szCs w:val="22"/>
      <w:lang w:eastAsia="en-US"/>
    </w:rPr>
  </w:style>
  <w:style w:type="table" w:customStyle="1" w:styleId="16">
    <w:name w:val="Сетка таблицы светлая1"/>
    <w:basedOn w:val="a2"/>
    <w:uiPriority w:val="40"/>
    <w:qFormat/>
    <w:rPr>
      <w:rFonts w:eastAsia="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
    <w:name w:val="спис квадратик"/>
    <w:basedOn w:val="a0"/>
    <w:qFormat/>
    <w:pPr>
      <w:numPr>
        <w:numId w:val="1"/>
      </w:numPr>
      <w:tabs>
        <w:tab w:val="clear" w:pos="824"/>
        <w:tab w:val="left" w:pos="964"/>
      </w:tabs>
      <w:spacing w:line="360" w:lineRule="auto"/>
      <w:ind w:left="0"/>
    </w:pPr>
    <w:rPr>
      <w:color w:val="000000"/>
      <w:szCs w:val="24"/>
    </w:rPr>
  </w:style>
  <w:style w:type="character" w:customStyle="1" w:styleId="submenu-table">
    <w:name w:val="submenu-table"/>
    <w:basedOn w:val="a1"/>
    <w:qFormat/>
  </w:style>
  <w:style w:type="character" w:customStyle="1" w:styleId="apple-converted-space">
    <w:name w:val="apple-converted-space"/>
    <w:basedOn w:val="a1"/>
    <w:qFormat/>
  </w:style>
  <w:style w:type="character" w:customStyle="1" w:styleId="af6">
    <w:name w:val="Верхний колонтитул Знак"/>
    <w:basedOn w:val="a1"/>
    <w:link w:val="af5"/>
    <w:uiPriority w:val="99"/>
    <w:qFormat/>
    <w:rPr>
      <w:rFonts w:ascii="Times New Roman" w:hAnsi="Times New Roman" w:cs="Times New Roman"/>
      <w:color w:val="000000"/>
      <w:sz w:val="28"/>
      <w:szCs w:val="28"/>
    </w:rPr>
  </w:style>
  <w:style w:type="character" w:customStyle="1" w:styleId="afa">
    <w:name w:val="Нижний колонтитул Знак"/>
    <w:basedOn w:val="a1"/>
    <w:link w:val="af9"/>
    <w:uiPriority w:val="99"/>
    <w:qFormat/>
    <w:rPr>
      <w:rFonts w:ascii="Times New Roman" w:hAnsi="Times New Roman" w:cs="Times New Roman"/>
      <w:color w:val="000000"/>
      <w:sz w:val="28"/>
      <w:szCs w:val="28"/>
    </w:rPr>
  </w:style>
  <w:style w:type="table" w:styleId="-1">
    <w:name w:val="Light Shading Accent 1"/>
    <w:basedOn w:val="a2"/>
    <w:uiPriority w:val="60"/>
    <w:qFormat/>
    <w:rPr>
      <w:rFonts w:eastAsiaTheme="minorEastAsia"/>
      <w:color w:val="2E74B5" w:themeColor="accent1" w:themeShade="BF"/>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Body1">
    <w:name w:val="Body 1"/>
    <w:qFormat/>
    <w:rPr>
      <w:rFonts w:ascii="Helvetica" w:eastAsia="ヒラギノ角ゴ Pro W3" w:hAnsi="Helvetica" w:cs="Times New Roman"/>
      <w:color w:val="000000"/>
      <w:sz w:val="24"/>
      <w:lang w:val="en-US"/>
    </w:rPr>
  </w:style>
  <w:style w:type="character" w:customStyle="1" w:styleId="af8">
    <w:name w:val="Название Знак"/>
    <w:basedOn w:val="a1"/>
    <w:link w:val="af7"/>
    <w:qFormat/>
    <w:rPr>
      <w:rFonts w:ascii="Arial" w:eastAsia="MS Mincho" w:hAnsi="Arial" w:cs="Times New Roman"/>
      <w:b/>
      <w:color w:val="000000"/>
      <w:sz w:val="20"/>
      <w:szCs w:val="20"/>
      <w:lang w:eastAsia="ru-RU"/>
    </w:rPr>
  </w:style>
  <w:style w:type="paragraph" w:customStyle="1" w:styleId="v1">
    <w:name w:val="v1"/>
    <w:basedOn w:val="a0"/>
    <w:uiPriority w:val="99"/>
    <w:qFormat/>
    <w:pPr>
      <w:tabs>
        <w:tab w:val="left" w:pos="2880"/>
      </w:tabs>
      <w:autoSpaceDE w:val="0"/>
      <w:autoSpaceDN w:val="0"/>
      <w:spacing w:before="120" w:line="280" w:lineRule="exact"/>
      <w:ind w:left="576" w:hanging="576"/>
    </w:pPr>
    <w:rPr>
      <w:rFonts w:eastAsia="MS Mincho"/>
      <w:color w:val="000000"/>
      <w:sz w:val="24"/>
      <w:szCs w:val="24"/>
      <w:lang w:eastAsia="en-US"/>
    </w:rPr>
  </w:style>
  <w:style w:type="table" w:customStyle="1" w:styleId="32">
    <w:name w:val="Сетка таблицы3"/>
    <w:basedOn w:val="a2"/>
    <w:uiPriority w:val="5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uiPriority w:val="5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uiPriority w:val="5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9">
    <w:name w:val="ИнструкцияКВопросу"/>
    <w:uiPriority w:val="99"/>
    <w:qFormat/>
    <w:rPr>
      <w:rFonts w:ascii="Arial" w:hAnsi="Arial" w:cs="Times New Roman"/>
      <w:b/>
      <w:bCs/>
      <w:i/>
      <w:iCs/>
      <w:sz w:val="24"/>
      <w:szCs w:val="24"/>
      <w:lang w:val="ru-RU" w:eastAsia="ru-RU" w:bidi="ar-SA"/>
    </w:rPr>
  </w:style>
  <w:style w:type="paragraph" w:customStyle="1" w:styleId="QQuestionIntrotext">
    <w:name w:val="Q Question Intro text"/>
    <w:qFormat/>
    <w:rPr>
      <w:rFonts w:ascii="Times New Roman" w:eastAsia="Times New Roman" w:hAnsi="Times New Roman" w:cs="Times New Roman"/>
      <w:lang w:val="en-US"/>
    </w:rPr>
  </w:style>
  <w:style w:type="paragraph" w:customStyle="1" w:styleId="-">
    <w:name w:val="ВопросПента-Анкет"/>
    <w:basedOn w:val="a0"/>
    <w:qFormat/>
    <w:pPr>
      <w:spacing w:before="120" w:after="120"/>
      <w:ind w:left="403" w:hanging="403"/>
    </w:pPr>
    <w:rPr>
      <w:rFonts w:ascii="Arial" w:hAnsi="Arial"/>
      <w:b/>
      <w:caps/>
      <w:color w:val="000000"/>
      <w:sz w:val="24"/>
      <w:szCs w:val="24"/>
    </w:rPr>
  </w:style>
  <w:style w:type="paragraph" w:customStyle="1" w:styleId="QQuestiontext">
    <w:name w:val="Q Question text"/>
    <w:qFormat/>
    <w:pPr>
      <w:ind w:left="720" w:hanging="720"/>
    </w:pPr>
    <w:rPr>
      <w:rFonts w:ascii="Times New Roman" w:eastAsia="SimSun" w:hAnsi="Times New Roman" w:cs="Times New Roman"/>
      <w:lang w:val="en-US" w:eastAsia="en-US"/>
    </w:rPr>
  </w:style>
  <w:style w:type="character" w:customStyle="1" w:styleId="ad">
    <w:name w:val="Текст Знак"/>
    <w:basedOn w:val="a1"/>
    <w:link w:val="ac"/>
    <w:qFormat/>
    <w:rPr>
      <w:rFonts w:ascii="Courier New" w:hAnsi="Courier New" w:cs="Times New Roman"/>
      <w:color w:val="000000"/>
      <w:sz w:val="20"/>
      <w:szCs w:val="20"/>
      <w:lang w:eastAsia="ru-RU"/>
    </w:rPr>
  </w:style>
  <w:style w:type="paragraph" w:customStyle="1" w:styleId="-11">
    <w:name w:val="Цветной список - Акцент 11"/>
    <w:basedOn w:val="a0"/>
    <w:uiPriority w:val="34"/>
    <w:qFormat/>
    <w:pPr>
      <w:spacing w:before="100" w:beforeAutospacing="1" w:after="100" w:afterAutospacing="1"/>
      <w:ind w:left="720" w:firstLine="709"/>
      <w:contextualSpacing/>
    </w:pPr>
    <w:rPr>
      <w:rFonts w:eastAsiaTheme="minorHAnsi"/>
      <w:color w:val="000000"/>
      <w:szCs w:val="28"/>
      <w:lang w:eastAsia="en-US"/>
    </w:rPr>
  </w:style>
  <w:style w:type="paragraph" w:customStyle="1" w:styleId="affa">
    <w:name w:val="ВопросПента"/>
    <w:basedOn w:val="a0"/>
    <w:qFormat/>
    <w:pPr>
      <w:spacing w:before="120" w:after="120"/>
      <w:ind w:left="567" w:hanging="567"/>
    </w:pPr>
    <w:rPr>
      <w:rFonts w:ascii="Arial" w:hAnsi="Arial" w:cs="Arial"/>
      <w:b/>
      <w:bCs/>
      <w:caps/>
      <w:color w:val="000000"/>
      <w:sz w:val="24"/>
      <w:szCs w:val="24"/>
      <w:lang w:val="en-US"/>
    </w:rPr>
  </w:style>
  <w:style w:type="paragraph" w:customStyle="1" w:styleId="Style1">
    <w:name w:val="Style1"/>
    <w:basedOn w:val="a0"/>
    <w:qFormat/>
    <w:pPr>
      <w:spacing w:line="480" w:lineRule="auto"/>
      <w:ind w:firstLine="709"/>
    </w:pPr>
    <w:rPr>
      <w:color w:val="000000"/>
      <w:sz w:val="24"/>
      <w:szCs w:val="20"/>
      <w:lang w:val="en-US"/>
    </w:rPr>
  </w:style>
  <w:style w:type="table" w:customStyle="1" w:styleId="23">
    <w:name w:val="Сетка таблицы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0"/>
    <w:qFormat/>
    <w:pPr>
      <w:spacing w:before="100" w:beforeAutospacing="1" w:after="100" w:afterAutospacing="1"/>
      <w:ind w:firstLine="0"/>
      <w:jc w:val="left"/>
    </w:pPr>
    <w:rPr>
      <w:color w:val="auto"/>
      <w:sz w:val="24"/>
      <w:szCs w:val="24"/>
    </w:rPr>
  </w:style>
  <w:style w:type="paragraph" w:customStyle="1" w:styleId="xl68">
    <w:name w:val="xl68"/>
    <w:basedOn w:val="a0"/>
    <w:qFormat/>
    <w:pPr>
      <w:pBdr>
        <w:top w:val="single" w:sz="4" w:space="0" w:color="000000"/>
        <w:left w:val="single" w:sz="12" w:space="0" w:color="000000"/>
        <w:bottom w:val="single" w:sz="4" w:space="0" w:color="000000"/>
        <w:right w:val="single" w:sz="4" w:space="0" w:color="000000"/>
      </w:pBdr>
      <w:spacing w:before="100" w:beforeAutospacing="1" w:after="100" w:afterAutospacing="1"/>
      <w:ind w:firstLine="0"/>
      <w:jc w:val="center"/>
    </w:pPr>
    <w:rPr>
      <w:rFonts w:ascii="Arial" w:hAnsi="Arial" w:cs="Arial"/>
      <w:color w:val="000000"/>
      <w:sz w:val="18"/>
      <w:szCs w:val="18"/>
    </w:rPr>
  </w:style>
  <w:style w:type="paragraph" w:customStyle="1" w:styleId="xl69">
    <w:name w:val="xl69"/>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ascii="Arial" w:hAnsi="Arial" w:cs="Arial"/>
      <w:color w:val="000000"/>
      <w:sz w:val="18"/>
      <w:szCs w:val="18"/>
    </w:rPr>
  </w:style>
  <w:style w:type="paragraph" w:customStyle="1" w:styleId="xl70">
    <w:name w:val="xl70"/>
    <w:basedOn w:val="a0"/>
    <w:qFormat/>
    <w:pPr>
      <w:pBdr>
        <w:top w:val="single" w:sz="12" w:space="0" w:color="000000"/>
        <w:right w:val="single" w:sz="12" w:space="0" w:color="000000"/>
      </w:pBdr>
      <w:spacing w:before="100" w:beforeAutospacing="1" w:after="100" w:afterAutospacing="1"/>
      <w:ind w:firstLine="0"/>
      <w:jc w:val="left"/>
      <w:textAlignment w:val="top"/>
    </w:pPr>
    <w:rPr>
      <w:rFonts w:ascii="Arial" w:hAnsi="Arial" w:cs="Arial"/>
      <w:color w:val="000000"/>
      <w:sz w:val="18"/>
      <w:szCs w:val="18"/>
    </w:rPr>
  </w:style>
  <w:style w:type="paragraph" w:customStyle="1" w:styleId="xl71">
    <w:name w:val="xl71"/>
    <w:basedOn w:val="a0"/>
    <w:qFormat/>
    <w:pPr>
      <w:pBdr>
        <w:top w:val="single" w:sz="12" w:space="0" w:color="000000"/>
        <w:left w:val="single" w:sz="12"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72">
    <w:name w:val="xl72"/>
    <w:basedOn w:val="a0"/>
    <w:qFormat/>
    <w:pPr>
      <w:pBdr>
        <w:top w:val="single" w:sz="12" w:space="0" w:color="000000"/>
        <w:left w:val="single" w:sz="4"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73">
    <w:name w:val="xl73"/>
    <w:basedOn w:val="a0"/>
    <w:qFormat/>
    <w:pPr>
      <w:pBdr>
        <w:right w:val="single" w:sz="12" w:space="0" w:color="000000"/>
      </w:pBdr>
      <w:spacing w:before="100" w:beforeAutospacing="1" w:after="100" w:afterAutospacing="1"/>
      <w:ind w:firstLine="0"/>
      <w:jc w:val="left"/>
      <w:textAlignment w:val="top"/>
    </w:pPr>
    <w:rPr>
      <w:rFonts w:ascii="Arial" w:hAnsi="Arial" w:cs="Arial"/>
      <w:color w:val="000000"/>
      <w:sz w:val="18"/>
      <w:szCs w:val="18"/>
    </w:rPr>
  </w:style>
  <w:style w:type="paragraph" w:customStyle="1" w:styleId="xl74">
    <w:name w:val="xl74"/>
    <w:basedOn w:val="a0"/>
    <w:qFormat/>
    <w:pPr>
      <w:pBdr>
        <w:left w:val="single" w:sz="12"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75">
    <w:name w:val="xl75"/>
    <w:basedOn w:val="a0"/>
    <w:qFormat/>
    <w:pPr>
      <w:pBdr>
        <w:left w:val="single" w:sz="4"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76">
    <w:name w:val="xl76"/>
    <w:basedOn w:val="a0"/>
    <w:qFormat/>
    <w:pPr>
      <w:pBdr>
        <w:left w:val="single" w:sz="4"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77">
    <w:name w:val="xl77"/>
    <w:basedOn w:val="a0"/>
    <w:qFormat/>
    <w:pPr>
      <w:pBdr>
        <w:left w:val="single" w:sz="12"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78">
    <w:name w:val="xl78"/>
    <w:basedOn w:val="a0"/>
    <w:qFormat/>
    <w:pPr>
      <w:pBdr>
        <w:bottom w:val="single" w:sz="12" w:space="0" w:color="000000"/>
        <w:right w:val="single" w:sz="12" w:space="0" w:color="000000"/>
      </w:pBdr>
      <w:spacing w:before="100" w:beforeAutospacing="1" w:after="100" w:afterAutospacing="1"/>
      <w:ind w:firstLine="0"/>
      <w:jc w:val="left"/>
      <w:textAlignment w:val="top"/>
    </w:pPr>
    <w:rPr>
      <w:rFonts w:ascii="Arial" w:hAnsi="Arial" w:cs="Arial"/>
      <w:color w:val="000000"/>
      <w:sz w:val="18"/>
      <w:szCs w:val="18"/>
    </w:rPr>
  </w:style>
  <w:style w:type="paragraph" w:customStyle="1" w:styleId="xl79">
    <w:name w:val="xl79"/>
    <w:basedOn w:val="a0"/>
    <w:qFormat/>
    <w:pPr>
      <w:pBdr>
        <w:left w:val="single" w:sz="12" w:space="0" w:color="000000"/>
        <w:bottom w:val="single" w:sz="12"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80">
    <w:name w:val="xl80"/>
    <w:basedOn w:val="a0"/>
    <w:qFormat/>
    <w:pPr>
      <w:pBdr>
        <w:left w:val="single" w:sz="4" w:space="0" w:color="000000"/>
        <w:bottom w:val="single" w:sz="12"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81">
    <w:name w:val="xl81"/>
    <w:basedOn w:val="a0"/>
    <w:qFormat/>
    <w:pPr>
      <w:pBdr>
        <w:left w:val="single" w:sz="4" w:space="0" w:color="000000"/>
        <w:bottom w:val="single" w:sz="12" w:space="0" w:color="000000"/>
        <w:right w:val="single" w:sz="4" w:space="0" w:color="000000"/>
      </w:pBdr>
      <w:spacing w:before="100" w:beforeAutospacing="1" w:after="100" w:afterAutospacing="1"/>
      <w:ind w:firstLine="0"/>
      <w:jc w:val="right"/>
      <w:textAlignment w:val="center"/>
    </w:pPr>
    <w:rPr>
      <w:rFonts w:ascii="Arial" w:hAnsi="Arial" w:cs="Arial"/>
      <w:color w:val="000000"/>
      <w:sz w:val="18"/>
      <w:szCs w:val="18"/>
    </w:rPr>
  </w:style>
  <w:style w:type="paragraph" w:customStyle="1" w:styleId="xl82">
    <w:name w:val="xl82"/>
    <w:basedOn w:val="a0"/>
    <w:qFormat/>
    <w:pPr>
      <w:pBdr>
        <w:left w:val="single" w:sz="12" w:space="0" w:color="000000"/>
      </w:pBdr>
      <w:spacing w:before="100" w:beforeAutospacing="1" w:after="100" w:afterAutospacing="1"/>
      <w:ind w:firstLine="0"/>
      <w:jc w:val="left"/>
    </w:pPr>
    <w:rPr>
      <w:rFonts w:ascii="Arial" w:hAnsi="Arial" w:cs="Arial"/>
      <w:color w:val="000000"/>
      <w:sz w:val="18"/>
      <w:szCs w:val="18"/>
    </w:rPr>
  </w:style>
  <w:style w:type="paragraph" w:customStyle="1" w:styleId="xl83">
    <w:name w:val="xl83"/>
    <w:basedOn w:val="a0"/>
    <w:qFormat/>
    <w:pPr>
      <w:pBdr>
        <w:right w:val="single" w:sz="12" w:space="0" w:color="000000"/>
      </w:pBdr>
      <w:spacing w:before="100" w:beforeAutospacing="1" w:after="100" w:afterAutospacing="1"/>
      <w:ind w:firstLine="0"/>
      <w:jc w:val="left"/>
    </w:pPr>
    <w:rPr>
      <w:rFonts w:ascii="Arial" w:hAnsi="Arial" w:cs="Arial"/>
      <w:color w:val="000000"/>
      <w:sz w:val="18"/>
      <w:szCs w:val="18"/>
    </w:rPr>
  </w:style>
  <w:style w:type="paragraph" w:customStyle="1" w:styleId="xl84">
    <w:name w:val="xl84"/>
    <w:basedOn w:val="a0"/>
    <w:qFormat/>
    <w:pPr>
      <w:pBdr>
        <w:left w:val="single" w:sz="12" w:space="0" w:color="000000"/>
      </w:pBdr>
      <w:spacing w:before="100" w:beforeAutospacing="1" w:after="100" w:afterAutospacing="1"/>
      <w:ind w:firstLine="0"/>
      <w:jc w:val="left"/>
      <w:textAlignment w:val="top"/>
    </w:pPr>
    <w:rPr>
      <w:rFonts w:ascii="Arial" w:hAnsi="Arial" w:cs="Arial"/>
      <w:color w:val="000000"/>
      <w:sz w:val="18"/>
      <w:szCs w:val="18"/>
    </w:rPr>
  </w:style>
  <w:style w:type="paragraph" w:customStyle="1" w:styleId="xl85">
    <w:name w:val="xl85"/>
    <w:basedOn w:val="a0"/>
    <w:qFormat/>
    <w:pPr>
      <w:pBdr>
        <w:left w:val="single" w:sz="12" w:space="0" w:color="000000"/>
        <w:bottom w:val="single" w:sz="12" w:space="0" w:color="000000"/>
      </w:pBdr>
      <w:spacing w:before="100" w:beforeAutospacing="1" w:after="100" w:afterAutospacing="1"/>
      <w:ind w:firstLine="0"/>
      <w:jc w:val="left"/>
      <w:textAlignment w:val="top"/>
    </w:pPr>
    <w:rPr>
      <w:rFonts w:ascii="Arial" w:hAnsi="Arial" w:cs="Arial"/>
      <w:color w:val="000000"/>
      <w:sz w:val="18"/>
      <w:szCs w:val="18"/>
    </w:rPr>
  </w:style>
  <w:style w:type="paragraph" w:customStyle="1" w:styleId="xl86">
    <w:name w:val="xl86"/>
    <w:basedOn w:val="a0"/>
    <w:qFormat/>
    <w:pPr>
      <w:pBdr>
        <w:top w:val="single" w:sz="12" w:space="0" w:color="000000"/>
        <w:left w:val="single" w:sz="12" w:space="0" w:color="000000"/>
      </w:pBdr>
      <w:spacing w:before="100" w:beforeAutospacing="1" w:after="100" w:afterAutospacing="1"/>
      <w:ind w:firstLine="0"/>
      <w:jc w:val="left"/>
      <w:textAlignment w:val="top"/>
    </w:pPr>
    <w:rPr>
      <w:rFonts w:ascii="Arial" w:hAnsi="Arial" w:cs="Arial"/>
      <w:color w:val="000000"/>
      <w:sz w:val="18"/>
      <w:szCs w:val="18"/>
    </w:rPr>
  </w:style>
  <w:style w:type="table" w:customStyle="1" w:styleId="-631">
    <w:name w:val="Таблица-сетка 6 цветная — акцент 31"/>
    <w:basedOn w:val="a2"/>
    <w:uiPriority w:val="51"/>
    <w:qFormat/>
    <w:rPr>
      <w:color w:val="7B7B7B" w:themeColor="accent3" w:themeShade="BF"/>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17">
    <w:name w:val="Верхний колонтитул1"/>
    <w:basedOn w:val="a0"/>
    <w:next w:val="Main"/>
    <w:link w:val="Header"/>
    <w:qFormat/>
    <w:pPr>
      <w:spacing w:after="120" w:line="276" w:lineRule="auto"/>
      <w:ind w:firstLine="709"/>
      <w:jc w:val="center"/>
    </w:pPr>
    <w:rPr>
      <w:rFonts w:ascii="Franklin Gothic Book" w:eastAsiaTheme="minorHAnsi" w:hAnsi="Franklin Gothic Book" w:cstheme="minorBidi"/>
      <w:b/>
      <w:color w:val="000000" w:themeColor="text1"/>
      <w:szCs w:val="24"/>
      <w:lang w:eastAsia="en-US"/>
    </w:rPr>
  </w:style>
  <w:style w:type="paragraph" w:customStyle="1" w:styleId="Main">
    <w:name w:val="Main"/>
    <w:link w:val="Main0"/>
    <w:qFormat/>
    <w:pPr>
      <w:spacing w:after="120" w:line="276" w:lineRule="auto"/>
      <w:jc w:val="both"/>
    </w:pPr>
    <w:rPr>
      <w:rFonts w:ascii="Franklin Gothic Book" w:hAnsi="Franklin Gothic Book"/>
      <w:color w:val="000000" w:themeColor="text1"/>
      <w:sz w:val="24"/>
      <w:szCs w:val="24"/>
      <w:lang w:eastAsia="en-US"/>
    </w:rPr>
  </w:style>
  <w:style w:type="character" w:customStyle="1" w:styleId="Header">
    <w:name w:val="Header Знак"/>
    <w:basedOn w:val="a1"/>
    <w:link w:val="17"/>
    <w:qFormat/>
    <w:rPr>
      <w:rFonts w:ascii="Franklin Gothic Book" w:hAnsi="Franklin Gothic Book"/>
      <w:b/>
      <w:color w:val="000000" w:themeColor="text1"/>
      <w:sz w:val="28"/>
      <w:szCs w:val="24"/>
    </w:rPr>
  </w:style>
  <w:style w:type="paragraph" w:customStyle="1" w:styleId="Answer">
    <w:name w:val="Answer"/>
    <w:next w:val="Question"/>
    <w:link w:val="Answer0"/>
    <w:qFormat/>
    <w:pPr>
      <w:spacing w:after="120" w:line="276" w:lineRule="auto"/>
      <w:ind w:firstLine="567"/>
      <w:jc w:val="both"/>
    </w:pPr>
    <w:rPr>
      <w:rFonts w:ascii="Franklin Gothic Book" w:hAnsi="Franklin Gothic Book"/>
      <w:color w:val="000000" w:themeColor="text1"/>
      <w:sz w:val="24"/>
      <w:szCs w:val="24"/>
      <w:lang w:eastAsia="en-US"/>
    </w:rPr>
  </w:style>
  <w:style w:type="paragraph" w:customStyle="1" w:styleId="Question">
    <w:name w:val="Question"/>
    <w:next w:val="Answer"/>
    <w:link w:val="Question0"/>
    <w:qFormat/>
    <w:pPr>
      <w:spacing w:after="120" w:line="276" w:lineRule="auto"/>
      <w:ind w:firstLine="567"/>
      <w:jc w:val="both"/>
    </w:pPr>
    <w:rPr>
      <w:rFonts w:ascii="Franklin Gothic Book" w:hAnsi="Franklin Gothic Book"/>
      <w:b/>
      <w:color w:val="000000" w:themeColor="text1"/>
      <w:sz w:val="24"/>
      <w:szCs w:val="24"/>
      <w:lang w:eastAsia="en-US"/>
    </w:rPr>
  </w:style>
  <w:style w:type="character" w:customStyle="1" w:styleId="Main0">
    <w:name w:val="Main Знак"/>
    <w:basedOn w:val="Header"/>
    <w:link w:val="Main"/>
    <w:qFormat/>
    <w:rPr>
      <w:rFonts w:ascii="Franklin Gothic Book" w:hAnsi="Franklin Gothic Book"/>
      <w:b w:val="0"/>
      <w:color w:val="000000" w:themeColor="text1"/>
      <w:sz w:val="24"/>
      <w:szCs w:val="24"/>
    </w:rPr>
  </w:style>
  <w:style w:type="character" w:customStyle="1" w:styleId="Answer0">
    <w:name w:val="Answer Знак"/>
    <w:basedOn w:val="Main0"/>
    <w:link w:val="Answer"/>
    <w:qFormat/>
    <w:rPr>
      <w:rFonts w:ascii="Franklin Gothic Book" w:hAnsi="Franklin Gothic Book"/>
      <w:b w:val="0"/>
      <w:color w:val="000000" w:themeColor="text1"/>
      <w:sz w:val="24"/>
      <w:szCs w:val="24"/>
    </w:rPr>
  </w:style>
  <w:style w:type="character" w:customStyle="1" w:styleId="Question0">
    <w:name w:val="Question Знак"/>
    <w:basedOn w:val="Main0"/>
    <w:link w:val="Question"/>
    <w:qFormat/>
    <w:rPr>
      <w:rFonts w:ascii="Franklin Gothic Book" w:hAnsi="Franklin Gothic Book"/>
      <w:b/>
      <w:color w:val="000000" w:themeColor="text1"/>
      <w:sz w:val="24"/>
      <w:szCs w:val="24"/>
    </w:rPr>
  </w:style>
  <w:style w:type="paragraph" w:customStyle="1" w:styleId="24">
    <w:name w:val="Верхний колонтитул2"/>
    <w:next w:val="Main"/>
    <w:qFormat/>
    <w:pPr>
      <w:spacing w:after="120" w:line="276" w:lineRule="auto"/>
      <w:jc w:val="center"/>
    </w:pPr>
    <w:rPr>
      <w:rFonts w:ascii="Franklin Gothic Book" w:hAnsi="Franklin Gothic Book"/>
      <w:b/>
      <w:color w:val="000000" w:themeColor="text1"/>
      <w:sz w:val="24"/>
      <w:szCs w:val="24"/>
      <w:lang w:eastAsia="en-US"/>
    </w:rPr>
  </w:style>
  <w:style w:type="paragraph" w:customStyle="1" w:styleId="Head">
    <w:name w:val="Head"/>
    <w:next w:val="Main"/>
    <w:qFormat/>
    <w:pPr>
      <w:spacing w:after="120" w:line="276" w:lineRule="auto"/>
      <w:jc w:val="center"/>
    </w:pPr>
    <w:rPr>
      <w:rFonts w:ascii="Franklin Gothic Book" w:hAnsi="Franklin Gothic Book"/>
      <w:b/>
      <w:color w:val="000000" w:themeColor="text1"/>
      <w:sz w:val="24"/>
      <w:szCs w:val="24"/>
      <w:lang w:eastAsia="en-US"/>
    </w:rPr>
  </w:style>
  <w:style w:type="paragraph" w:customStyle="1" w:styleId="18">
    <w:name w:val="Рецензия1"/>
    <w:hidden/>
    <w:uiPriority w:val="99"/>
    <w:semiHidden/>
    <w:qFormat/>
    <w:rPr>
      <w:rFonts w:ascii="Times New Roman" w:eastAsia="Times New Roman" w:hAnsi="Times New Roman" w:cs="Times New Roman"/>
      <w:color w:val="181717"/>
      <w:sz w:val="28"/>
      <w:szCs w:val="22"/>
    </w:rPr>
  </w:style>
  <w:style w:type="paragraph" w:customStyle="1" w:styleId="Standard">
    <w:name w:val="Standard"/>
    <w:rsid w:val="00FC6CDB"/>
    <w:pPr>
      <w:widowControl w:val="0"/>
      <w:suppressAutoHyphens/>
      <w:autoSpaceDN w:val="0"/>
    </w:pPr>
    <w:rPr>
      <w:rFonts w:ascii="Times New Roman" w:eastAsia="Times New Roman" w:hAnsi="Times New Roman" w:cs="Times New Roman"/>
      <w:kern w:val="3"/>
      <w:sz w:val="24"/>
      <w:szCs w:val="24"/>
      <w:lang w:bidi="hi-IN"/>
    </w:rPr>
  </w:style>
  <w:style w:type="paragraph" w:customStyle="1" w:styleId="ConsPlusNonformat">
    <w:name w:val="ConsPlusNonformat"/>
    <w:rsid w:val="00FC6CDB"/>
    <w:pPr>
      <w:widowControl w:val="0"/>
      <w:autoSpaceDE w:val="0"/>
      <w:autoSpaceDN w:val="0"/>
      <w:adjustRightInd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header" Target="header6.xml"/><Relationship Id="rId42" Type="http://schemas.openxmlformats.org/officeDocument/2006/relationships/chart" Target="charts/chart22.xml"/><Relationship Id="rId47" Type="http://schemas.openxmlformats.org/officeDocument/2006/relationships/chart" Target="charts/chart27.xml"/><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chart" Target="charts/chart64.xml"/><Relationship Id="rId89" Type="http://schemas.openxmlformats.org/officeDocument/2006/relationships/chart" Target="charts/chart69.xml"/><Relationship Id="rId16" Type="http://schemas.openxmlformats.org/officeDocument/2006/relationships/chart" Target="charts/chart2.xml"/><Relationship Id="rId11" Type="http://schemas.openxmlformats.org/officeDocument/2006/relationships/header" Target="header2.xml"/><Relationship Id="rId32" Type="http://schemas.openxmlformats.org/officeDocument/2006/relationships/chart" Target="charts/chart12.xml"/><Relationship Id="rId37" Type="http://schemas.openxmlformats.org/officeDocument/2006/relationships/chart" Target="charts/chart17.xml"/><Relationship Id="rId53" Type="http://schemas.openxmlformats.org/officeDocument/2006/relationships/chart" Target="charts/chart33.xml"/><Relationship Id="rId58" Type="http://schemas.openxmlformats.org/officeDocument/2006/relationships/chart" Target="charts/chart38.xml"/><Relationship Id="rId74" Type="http://schemas.openxmlformats.org/officeDocument/2006/relationships/chart" Target="charts/chart54.xml"/><Relationship Id="rId79" Type="http://schemas.openxmlformats.org/officeDocument/2006/relationships/chart" Target="charts/chart59.xml"/><Relationship Id="rId5" Type="http://schemas.openxmlformats.org/officeDocument/2006/relationships/settings" Target="settings.xml"/><Relationship Id="rId90" Type="http://schemas.openxmlformats.org/officeDocument/2006/relationships/chart" Target="charts/chart70.xml"/><Relationship Id="rId95" Type="http://schemas.openxmlformats.org/officeDocument/2006/relationships/chart" Target="charts/chart75.xml"/><Relationship Id="rId22" Type="http://schemas.openxmlformats.org/officeDocument/2006/relationships/footer" Target="footer6.xml"/><Relationship Id="rId27" Type="http://schemas.openxmlformats.org/officeDocument/2006/relationships/chart" Target="charts/chart7.xml"/><Relationship Id="rId43" Type="http://schemas.openxmlformats.org/officeDocument/2006/relationships/chart" Target="charts/chart23.xml"/><Relationship Id="rId48" Type="http://schemas.openxmlformats.org/officeDocument/2006/relationships/chart" Target="charts/chart28.xml"/><Relationship Id="rId64" Type="http://schemas.openxmlformats.org/officeDocument/2006/relationships/chart" Target="charts/chart44.xml"/><Relationship Id="rId69" Type="http://schemas.openxmlformats.org/officeDocument/2006/relationships/chart" Target="charts/chart49.xml"/><Relationship Id="rId80" Type="http://schemas.openxmlformats.org/officeDocument/2006/relationships/chart" Target="charts/chart60.xml"/><Relationship Id="rId85" Type="http://schemas.openxmlformats.org/officeDocument/2006/relationships/chart" Target="charts/chart6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9.xml"/><Relationship Id="rId67" Type="http://schemas.openxmlformats.org/officeDocument/2006/relationships/chart" Target="charts/chart47.xml"/><Relationship Id="rId20" Type="http://schemas.openxmlformats.org/officeDocument/2006/relationships/footer" Target="footer5.xml"/><Relationship Id="rId41" Type="http://schemas.openxmlformats.org/officeDocument/2006/relationships/chart" Target="charts/chart21.xml"/><Relationship Id="rId54" Type="http://schemas.openxmlformats.org/officeDocument/2006/relationships/chart" Target="charts/chart34.xml"/><Relationship Id="rId62" Type="http://schemas.openxmlformats.org/officeDocument/2006/relationships/chart" Target="charts/chart42.xml"/><Relationship Id="rId70" Type="http://schemas.openxmlformats.org/officeDocument/2006/relationships/chart" Target="charts/chart50.xml"/><Relationship Id="rId75" Type="http://schemas.openxmlformats.org/officeDocument/2006/relationships/chart" Target="charts/chart55.xml"/><Relationship Id="rId83" Type="http://schemas.openxmlformats.org/officeDocument/2006/relationships/chart" Target="charts/chart63.xml"/><Relationship Id="rId88" Type="http://schemas.openxmlformats.org/officeDocument/2006/relationships/chart" Target="charts/chart68.xml"/><Relationship Id="rId91" Type="http://schemas.openxmlformats.org/officeDocument/2006/relationships/chart" Target="charts/chart71.xml"/><Relationship Id="rId96" Type="http://schemas.openxmlformats.org/officeDocument/2006/relationships/chart" Target="charts/chart7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7.xml"/><Relationship Id="rId10" Type="http://schemas.openxmlformats.org/officeDocument/2006/relationships/header" Target="header1.xml"/><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chart" Target="charts/chart66.xml"/><Relationship Id="rId94" Type="http://schemas.openxmlformats.org/officeDocument/2006/relationships/chart" Target="charts/chart74.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chart" Target="charts/chart19.xml"/><Relationship Id="rId34" Type="http://schemas.openxmlformats.org/officeDocument/2006/relationships/chart" Target="charts/chart14.xml"/><Relationship Id="rId50" Type="http://schemas.openxmlformats.org/officeDocument/2006/relationships/chart" Target="charts/chart30.xml"/><Relationship Id="rId55" Type="http://schemas.openxmlformats.org/officeDocument/2006/relationships/chart" Target="charts/chart35.xml"/><Relationship Id="rId76" Type="http://schemas.openxmlformats.org/officeDocument/2006/relationships/chart" Target="charts/chart56.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51.xml"/><Relationship Id="rId92" Type="http://schemas.openxmlformats.org/officeDocument/2006/relationships/chart" Target="charts/chart72.xm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chart" Target="charts/chart20.xml"/><Relationship Id="rId45" Type="http://schemas.openxmlformats.org/officeDocument/2006/relationships/chart" Target="charts/chart25.xml"/><Relationship Id="rId66" Type="http://schemas.openxmlformats.org/officeDocument/2006/relationships/chart" Target="charts/chart46.xml"/><Relationship Id="rId87" Type="http://schemas.openxmlformats.org/officeDocument/2006/relationships/chart" Target="charts/chart67.xml"/><Relationship Id="rId61" Type="http://schemas.openxmlformats.org/officeDocument/2006/relationships/chart" Target="charts/chart41.xml"/><Relationship Id="rId82" Type="http://schemas.openxmlformats.org/officeDocument/2006/relationships/chart" Target="charts/chart62.xm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chart" Target="charts/chart10.xml"/><Relationship Id="rId35" Type="http://schemas.openxmlformats.org/officeDocument/2006/relationships/chart" Target="charts/chart15.xml"/><Relationship Id="rId56" Type="http://schemas.openxmlformats.org/officeDocument/2006/relationships/chart" Target="charts/chart36.xml"/><Relationship Id="rId77" Type="http://schemas.openxmlformats.org/officeDocument/2006/relationships/chart" Target="charts/chart57.xml"/><Relationship Id="rId8" Type="http://schemas.openxmlformats.org/officeDocument/2006/relationships/endnotes" Target="endnotes.xml"/><Relationship Id="rId51" Type="http://schemas.openxmlformats.org/officeDocument/2006/relationships/chart" Target="charts/chart31.xml"/><Relationship Id="rId72" Type="http://schemas.openxmlformats.org/officeDocument/2006/relationships/chart" Target="charts/chart52.xml"/><Relationship Id="rId93" Type="http://schemas.openxmlformats.org/officeDocument/2006/relationships/chart" Target="charts/chart73.xm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4.3137254901960798E-2"/>
          <c:w val="0.478444872282619"/>
          <c:h val="0.88956459031729895"/>
        </c:manualLayout>
      </c:layout>
      <c:barChart>
        <c:barDir val="bar"/>
        <c:grouping val="percentStacked"/>
        <c:varyColors val="0"/>
        <c:ser>
          <c:idx val="0"/>
          <c:order val="0"/>
          <c:tx>
            <c:strRef>
              <c:f>Лист1!$B$1</c:f>
              <c:strCache>
                <c:ptCount val="1"/>
                <c:pt idx="0">
                  <c:v>Очень большую</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Земельная проблема: оформление собственности, недопущение захвата, передела земли</c:v>
                </c:pt>
                <c:pt idx="1">
                  <c:v>Плохая экология</c:v>
                </c:pt>
                <c:pt idx="2">
                  <c:v>Коррупция, кумовство во власти, произвол чиновников</c:v>
                </c:pt>
                <c:pt idx="3">
                  <c:v>Низкое качество получаемого высшего образования</c:v>
                </c:pt>
                <c:pt idx="4">
                  <c:v>Низкое качество получаемого среднего образования</c:v>
                </c:pt>
                <c:pt idx="5">
                  <c:v>Низкое качество здравоохранения</c:v>
                </c:pt>
                <c:pt idx="6">
                  <c:v>Безопасность граждан</c:v>
                </c:pt>
                <c:pt idx="7">
                  <c:v>Отсутствие перспектив для молодежи</c:v>
                </c:pt>
                <c:pt idx="8">
                  <c:v>Безработица</c:v>
                </c:pt>
                <c:pt idx="9">
                  <c:v>Снижение уровня жизни людей</c:v>
                </c:pt>
                <c:pt idx="10">
                  <c:v>Нарастание враждебности между различными религиозными течениями</c:v>
                </c:pt>
                <c:pt idx="11">
                  <c:v>Нарастание враждебности между коренным населением и мигрантами – людьми, которые недавно приехали из других стран / регионов России</c:v>
                </c:pt>
                <c:pt idx="12">
                  <c:v>Ухудшение взаимоотношений между людьми разных национальностей</c:v>
                </c:pt>
              </c:strCache>
            </c:strRef>
          </c:cat>
          <c:val>
            <c:numRef>
              <c:f>Лист1!$B$2:$B$14</c:f>
              <c:numCache>
                <c:formatCode>General</c:formatCode>
                <c:ptCount val="13"/>
                <c:pt idx="0">
                  <c:v>11.6</c:v>
                </c:pt>
                <c:pt idx="1">
                  <c:v>23.7</c:v>
                </c:pt>
                <c:pt idx="2">
                  <c:v>34.9</c:v>
                </c:pt>
                <c:pt idx="3">
                  <c:v>17.5</c:v>
                </c:pt>
                <c:pt idx="4">
                  <c:v>14.2</c:v>
                </c:pt>
                <c:pt idx="5">
                  <c:v>43.5</c:v>
                </c:pt>
                <c:pt idx="6">
                  <c:v>15.6</c:v>
                </c:pt>
                <c:pt idx="7">
                  <c:v>26.3</c:v>
                </c:pt>
                <c:pt idx="8">
                  <c:v>17.7</c:v>
                </c:pt>
                <c:pt idx="9">
                  <c:v>19.600000000000001</c:v>
                </c:pt>
                <c:pt idx="10">
                  <c:v>4.8</c:v>
                </c:pt>
                <c:pt idx="11">
                  <c:v>9.6999999999999993</c:v>
                </c:pt>
                <c:pt idx="12">
                  <c:v>12.1</c:v>
                </c:pt>
              </c:numCache>
            </c:numRef>
          </c:val>
          <c:extLst xmlns:c16r2="http://schemas.microsoft.com/office/drawing/2015/06/chart">
            <c:ext xmlns:c16="http://schemas.microsoft.com/office/drawing/2014/chart" uri="{C3380CC4-5D6E-409C-BE32-E72D297353CC}">
              <c16:uniqueId val="{00000000-A2FB-42D2-86B4-E0BD16B28454}"/>
            </c:ext>
          </c:extLst>
        </c:ser>
        <c:ser>
          <c:idx val="1"/>
          <c:order val="1"/>
          <c:tx>
            <c:strRef>
              <c:f>Лист1!$C$1</c:f>
              <c:strCache>
                <c:ptCount val="1"/>
                <c:pt idx="0">
                  <c:v>Довольно большую</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Земельная проблема: оформление собственности, недопущение захвата, передела земли</c:v>
                </c:pt>
                <c:pt idx="1">
                  <c:v>Плохая экология</c:v>
                </c:pt>
                <c:pt idx="2">
                  <c:v>Коррупция, кумовство во власти, произвол чиновников</c:v>
                </c:pt>
                <c:pt idx="3">
                  <c:v>Низкое качество получаемого высшего образования</c:v>
                </c:pt>
                <c:pt idx="4">
                  <c:v>Низкое качество получаемого среднего образования</c:v>
                </c:pt>
                <c:pt idx="5">
                  <c:v>Низкое качество здравоохранения</c:v>
                </c:pt>
                <c:pt idx="6">
                  <c:v>Безопасность граждан</c:v>
                </c:pt>
                <c:pt idx="7">
                  <c:v>Отсутствие перспектив для молодежи</c:v>
                </c:pt>
                <c:pt idx="8">
                  <c:v>Безработица</c:v>
                </c:pt>
                <c:pt idx="9">
                  <c:v>Снижение уровня жизни людей</c:v>
                </c:pt>
                <c:pt idx="10">
                  <c:v>Нарастание враждебности между различными религиозными течениями</c:v>
                </c:pt>
                <c:pt idx="11">
                  <c:v>Нарастание враждебности между коренным населением и мигрантами – людьми, которые недавно приехали из других стран / регионов России</c:v>
                </c:pt>
                <c:pt idx="12">
                  <c:v>Ухудшение взаимоотношений между людьми разных национальностей</c:v>
                </c:pt>
              </c:strCache>
            </c:strRef>
          </c:cat>
          <c:val>
            <c:numRef>
              <c:f>Лист1!$C$2:$C$14</c:f>
              <c:numCache>
                <c:formatCode>General</c:formatCode>
                <c:ptCount val="13"/>
                <c:pt idx="0">
                  <c:v>14.5</c:v>
                </c:pt>
                <c:pt idx="1">
                  <c:v>25</c:v>
                </c:pt>
                <c:pt idx="2">
                  <c:v>23.7</c:v>
                </c:pt>
                <c:pt idx="3">
                  <c:v>20.399999999999999</c:v>
                </c:pt>
                <c:pt idx="4">
                  <c:v>20.2</c:v>
                </c:pt>
                <c:pt idx="5">
                  <c:v>27.4</c:v>
                </c:pt>
                <c:pt idx="6">
                  <c:v>18.3</c:v>
                </c:pt>
                <c:pt idx="7">
                  <c:v>26.6</c:v>
                </c:pt>
                <c:pt idx="8">
                  <c:v>27.4</c:v>
                </c:pt>
                <c:pt idx="9">
                  <c:v>36</c:v>
                </c:pt>
                <c:pt idx="10">
                  <c:v>5.9</c:v>
                </c:pt>
                <c:pt idx="11">
                  <c:v>17.2</c:v>
                </c:pt>
                <c:pt idx="12">
                  <c:v>19.399999999999999</c:v>
                </c:pt>
              </c:numCache>
            </c:numRef>
          </c:val>
          <c:extLst xmlns:c16r2="http://schemas.microsoft.com/office/drawing/2015/06/chart">
            <c:ext xmlns:c16="http://schemas.microsoft.com/office/drawing/2014/chart" uri="{C3380CC4-5D6E-409C-BE32-E72D297353CC}">
              <c16:uniqueId val="{00000001-A2FB-42D2-86B4-E0BD16B28454}"/>
            </c:ext>
          </c:extLst>
        </c:ser>
        <c:ser>
          <c:idx val="2"/>
          <c:order val="2"/>
          <c:tx>
            <c:strRef>
              <c:f>Лист1!$D$1</c:f>
              <c:strCache>
                <c:ptCount val="1"/>
                <c:pt idx="0">
                  <c:v>Небольшую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Земельная проблема: оформление собственности, недопущение захвата, передела земли</c:v>
                </c:pt>
                <c:pt idx="1">
                  <c:v>Плохая экология</c:v>
                </c:pt>
                <c:pt idx="2">
                  <c:v>Коррупция, кумовство во власти, произвол чиновников</c:v>
                </c:pt>
                <c:pt idx="3">
                  <c:v>Низкое качество получаемого высшего образования</c:v>
                </c:pt>
                <c:pt idx="4">
                  <c:v>Низкое качество получаемого среднего образования</c:v>
                </c:pt>
                <c:pt idx="5">
                  <c:v>Низкое качество здравоохранения</c:v>
                </c:pt>
                <c:pt idx="6">
                  <c:v>Безопасность граждан</c:v>
                </c:pt>
                <c:pt idx="7">
                  <c:v>Отсутствие перспектив для молодежи</c:v>
                </c:pt>
                <c:pt idx="8">
                  <c:v>Безработица</c:v>
                </c:pt>
                <c:pt idx="9">
                  <c:v>Снижение уровня жизни людей</c:v>
                </c:pt>
                <c:pt idx="10">
                  <c:v>Нарастание враждебности между различными религиозными течениями</c:v>
                </c:pt>
                <c:pt idx="11">
                  <c:v>Нарастание враждебности между коренным населением и мигрантами – людьми, которые недавно приехали из других стран / регионов России</c:v>
                </c:pt>
                <c:pt idx="12">
                  <c:v>Ухудшение взаимоотношений между людьми разных национальностей</c:v>
                </c:pt>
              </c:strCache>
            </c:strRef>
          </c:cat>
          <c:val>
            <c:numRef>
              <c:f>Лист1!$D$2:$D$14</c:f>
              <c:numCache>
                <c:formatCode>General</c:formatCode>
                <c:ptCount val="13"/>
                <c:pt idx="0">
                  <c:v>27.7</c:v>
                </c:pt>
                <c:pt idx="1">
                  <c:v>32.5</c:v>
                </c:pt>
                <c:pt idx="2">
                  <c:v>18.8</c:v>
                </c:pt>
                <c:pt idx="3">
                  <c:v>23.4</c:v>
                </c:pt>
                <c:pt idx="4">
                  <c:v>25.5</c:v>
                </c:pt>
                <c:pt idx="5">
                  <c:v>17.5</c:v>
                </c:pt>
                <c:pt idx="6">
                  <c:v>41.7</c:v>
                </c:pt>
                <c:pt idx="7">
                  <c:v>21.5</c:v>
                </c:pt>
                <c:pt idx="8">
                  <c:v>30.1</c:v>
                </c:pt>
                <c:pt idx="9">
                  <c:v>26.9</c:v>
                </c:pt>
                <c:pt idx="10">
                  <c:v>24.7</c:v>
                </c:pt>
                <c:pt idx="11">
                  <c:v>29</c:v>
                </c:pt>
                <c:pt idx="12">
                  <c:v>26.1</c:v>
                </c:pt>
              </c:numCache>
            </c:numRef>
          </c:val>
          <c:extLst xmlns:c16r2="http://schemas.microsoft.com/office/drawing/2015/06/chart">
            <c:ext xmlns:c16="http://schemas.microsoft.com/office/drawing/2014/chart" uri="{C3380CC4-5D6E-409C-BE32-E72D297353CC}">
              <c16:uniqueId val="{00000002-A2FB-42D2-86B4-E0BD16B28454}"/>
            </c:ext>
          </c:extLst>
        </c:ser>
        <c:ser>
          <c:idx val="3"/>
          <c:order val="3"/>
          <c:tx>
            <c:strRef>
              <c:f>Лист1!$E$1</c:f>
              <c:strCache>
                <c:ptCount val="1"/>
                <c:pt idx="0">
                  <c:v>Никакой проблемы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Земельная проблема: оформление собственности, недопущение захвата, передела земли</c:v>
                </c:pt>
                <c:pt idx="1">
                  <c:v>Плохая экология</c:v>
                </c:pt>
                <c:pt idx="2">
                  <c:v>Коррупция, кумовство во власти, произвол чиновников</c:v>
                </c:pt>
                <c:pt idx="3">
                  <c:v>Низкое качество получаемого высшего образования</c:v>
                </c:pt>
                <c:pt idx="4">
                  <c:v>Низкое качество получаемого среднего образования</c:v>
                </c:pt>
                <c:pt idx="5">
                  <c:v>Низкое качество здравоохранения</c:v>
                </c:pt>
                <c:pt idx="6">
                  <c:v>Безопасность граждан</c:v>
                </c:pt>
                <c:pt idx="7">
                  <c:v>Отсутствие перспектив для молодежи</c:v>
                </c:pt>
                <c:pt idx="8">
                  <c:v>Безработица</c:v>
                </c:pt>
                <c:pt idx="9">
                  <c:v>Снижение уровня жизни людей</c:v>
                </c:pt>
                <c:pt idx="10">
                  <c:v>Нарастание враждебности между различными религиозными течениями</c:v>
                </c:pt>
                <c:pt idx="11">
                  <c:v>Нарастание враждебности между коренным населением и мигрантами – людьми, которые недавно приехали из других стран / регионов России</c:v>
                </c:pt>
                <c:pt idx="12">
                  <c:v>Ухудшение взаимоотношений между людьми разных национальностей</c:v>
                </c:pt>
              </c:strCache>
            </c:strRef>
          </c:cat>
          <c:val>
            <c:numRef>
              <c:f>Лист1!$E$2:$E$14</c:f>
              <c:numCache>
                <c:formatCode>General</c:formatCode>
                <c:ptCount val="13"/>
                <c:pt idx="0">
                  <c:v>27.2</c:v>
                </c:pt>
                <c:pt idx="1">
                  <c:v>16.899999999999999</c:v>
                </c:pt>
                <c:pt idx="2">
                  <c:v>9.4</c:v>
                </c:pt>
                <c:pt idx="3">
                  <c:v>18.8</c:v>
                </c:pt>
                <c:pt idx="4">
                  <c:v>23.9</c:v>
                </c:pt>
                <c:pt idx="5">
                  <c:v>8.3000000000000007</c:v>
                </c:pt>
                <c:pt idx="6">
                  <c:v>22</c:v>
                </c:pt>
                <c:pt idx="7">
                  <c:v>20.2</c:v>
                </c:pt>
                <c:pt idx="8">
                  <c:v>14</c:v>
                </c:pt>
                <c:pt idx="9">
                  <c:v>12.9</c:v>
                </c:pt>
                <c:pt idx="10">
                  <c:v>56.2</c:v>
                </c:pt>
                <c:pt idx="11">
                  <c:v>39.799999999999997</c:v>
                </c:pt>
                <c:pt idx="12">
                  <c:v>39.200000000000003</c:v>
                </c:pt>
              </c:numCache>
            </c:numRef>
          </c:val>
          <c:extLst xmlns:c16r2="http://schemas.microsoft.com/office/drawing/2015/06/chart">
            <c:ext xmlns:c16="http://schemas.microsoft.com/office/drawing/2014/chart" uri="{C3380CC4-5D6E-409C-BE32-E72D297353CC}">
              <c16:uniqueId val="{00000003-A2FB-42D2-86B4-E0BD16B28454}"/>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Земельная проблема: оформление собственности, недопущение захвата, передела земли</c:v>
                </c:pt>
                <c:pt idx="1">
                  <c:v>Плохая экология</c:v>
                </c:pt>
                <c:pt idx="2">
                  <c:v>Коррупция, кумовство во власти, произвол чиновников</c:v>
                </c:pt>
                <c:pt idx="3">
                  <c:v>Низкое качество получаемого высшего образования</c:v>
                </c:pt>
                <c:pt idx="4">
                  <c:v>Низкое качество получаемого среднего образования</c:v>
                </c:pt>
                <c:pt idx="5">
                  <c:v>Низкое качество здравоохранения</c:v>
                </c:pt>
                <c:pt idx="6">
                  <c:v>Безопасность граждан</c:v>
                </c:pt>
                <c:pt idx="7">
                  <c:v>Отсутствие перспектив для молодежи</c:v>
                </c:pt>
                <c:pt idx="8">
                  <c:v>Безработица</c:v>
                </c:pt>
                <c:pt idx="9">
                  <c:v>Снижение уровня жизни людей</c:v>
                </c:pt>
                <c:pt idx="10">
                  <c:v>Нарастание враждебности между различными религиозными течениями</c:v>
                </c:pt>
                <c:pt idx="11">
                  <c:v>Нарастание враждебности между коренным населением и мигрантами – людьми, которые недавно приехали из других стран / регионов России</c:v>
                </c:pt>
                <c:pt idx="12">
                  <c:v>Ухудшение взаимоотношений между людьми разных национальностей</c:v>
                </c:pt>
              </c:strCache>
            </c:strRef>
          </c:cat>
          <c:val>
            <c:numRef>
              <c:f>Лист1!$F$2:$F$14</c:f>
              <c:numCache>
                <c:formatCode>General</c:formatCode>
                <c:ptCount val="13"/>
                <c:pt idx="0">
                  <c:v>19.100000000000001</c:v>
                </c:pt>
                <c:pt idx="1">
                  <c:v>1.9</c:v>
                </c:pt>
                <c:pt idx="2">
                  <c:v>13.2</c:v>
                </c:pt>
                <c:pt idx="3">
                  <c:v>19.899999999999999</c:v>
                </c:pt>
                <c:pt idx="4">
                  <c:v>16.100000000000001</c:v>
                </c:pt>
                <c:pt idx="5">
                  <c:v>3.2</c:v>
                </c:pt>
                <c:pt idx="6">
                  <c:v>2.4</c:v>
                </c:pt>
                <c:pt idx="7">
                  <c:v>5.4</c:v>
                </c:pt>
                <c:pt idx="8">
                  <c:v>10.8</c:v>
                </c:pt>
                <c:pt idx="9">
                  <c:v>4.5999999999999996</c:v>
                </c:pt>
                <c:pt idx="10">
                  <c:v>8.3000000000000007</c:v>
                </c:pt>
                <c:pt idx="11">
                  <c:v>4.3</c:v>
                </c:pt>
                <c:pt idx="12">
                  <c:v>3.2</c:v>
                </c:pt>
              </c:numCache>
            </c:numRef>
          </c:val>
          <c:extLst xmlns:c16r2="http://schemas.microsoft.com/office/drawing/2015/06/chart">
            <c:ext xmlns:c16="http://schemas.microsoft.com/office/drawing/2014/chart" uri="{C3380CC4-5D6E-409C-BE32-E72D297353CC}">
              <c16:uniqueId val="{00000004-A2FB-42D2-86B4-E0BD16B28454}"/>
            </c:ext>
          </c:extLst>
        </c:ser>
        <c:dLbls>
          <c:showLegendKey val="0"/>
          <c:showVal val="0"/>
          <c:showCatName val="0"/>
          <c:showSerName val="0"/>
          <c:showPercent val="0"/>
          <c:showBubbleSize val="0"/>
        </c:dLbls>
        <c:gapWidth val="150"/>
        <c:overlap val="100"/>
        <c:axId val="102769152"/>
        <c:axId val="64753600"/>
      </c:barChart>
      <c:catAx>
        <c:axId val="102769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64753600"/>
        <c:crosses val="autoZero"/>
        <c:auto val="1"/>
        <c:lblAlgn val="ctr"/>
        <c:lblOffset val="100"/>
        <c:noMultiLvlLbl val="0"/>
      </c:catAx>
      <c:valAx>
        <c:axId val="6475360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276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4.3137254901960798E-2"/>
          <c:w val="0.478444872282619"/>
          <c:h val="0.88956459031729895"/>
        </c:manualLayout>
      </c:layout>
      <c:barChart>
        <c:barDir val="bar"/>
        <c:grouping val="percentStacked"/>
        <c:varyColors val="0"/>
        <c:ser>
          <c:idx val="0"/>
          <c:order val="0"/>
          <c:tx>
            <c:strRef>
              <c:f>Лист1!$B$1</c:f>
              <c:strCache>
                <c:ptCount val="1"/>
                <c:pt idx="0">
                  <c:v>Часто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 людьми моего поколения, возраста</c:v>
                </c:pt>
                <c:pt idx="1">
                  <c:v>С людьми той же профессии, рода занятий </c:v>
                </c:pt>
                <c:pt idx="2">
                  <c:v>Со всеми гражданами России </c:v>
                </c:pt>
                <c:pt idx="3">
                  <c:v>С жителями республики, края, области, где я живу</c:v>
                </c:pt>
                <c:pt idx="4">
                  <c:v>С теми, кто живет в том же городе (селе), что и я </c:v>
                </c:pt>
                <c:pt idx="5">
                  <c:v>С людьми моей национальности</c:v>
                </c:pt>
                <c:pt idx="6">
                  <c:v>С людьми такого же достатка</c:v>
                </c:pt>
                <c:pt idx="7">
                  <c:v>С людьми, близкими мне по политическим взглядам </c:v>
                </c:pt>
                <c:pt idx="8">
                  <c:v>С людьми моей веры</c:v>
                </c:pt>
              </c:strCache>
            </c:strRef>
          </c:cat>
          <c:val>
            <c:numRef>
              <c:f>Лист1!$B$2:$B$10</c:f>
              <c:numCache>
                <c:formatCode>###0.0</c:formatCode>
                <c:ptCount val="9"/>
                <c:pt idx="0">
                  <c:v>49.462365591397798</c:v>
                </c:pt>
                <c:pt idx="1">
                  <c:v>25</c:v>
                </c:pt>
                <c:pt idx="2">
                  <c:v>43.279569892473098</c:v>
                </c:pt>
                <c:pt idx="3">
                  <c:v>47.311827956989198</c:v>
                </c:pt>
                <c:pt idx="4">
                  <c:v>58.870967741935502</c:v>
                </c:pt>
                <c:pt idx="5">
                  <c:v>63.978494623655898</c:v>
                </c:pt>
                <c:pt idx="6">
                  <c:v>56.989247311828002</c:v>
                </c:pt>
                <c:pt idx="7">
                  <c:v>52.1505376344086</c:v>
                </c:pt>
                <c:pt idx="8">
                  <c:v>52.419354838709701</c:v>
                </c:pt>
              </c:numCache>
            </c:numRef>
          </c:val>
          <c:extLst xmlns:c16r2="http://schemas.microsoft.com/office/drawing/2015/06/chart">
            <c:ext xmlns:c16="http://schemas.microsoft.com/office/drawing/2014/chart" uri="{C3380CC4-5D6E-409C-BE32-E72D297353CC}">
              <c16:uniqueId val="{00000000-A5AD-4013-8BE9-5F1B98C54035}"/>
            </c:ext>
          </c:extLst>
        </c:ser>
        <c:ser>
          <c:idx val="1"/>
          <c:order val="1"/>
          <c:tx>
            <c:strRef>
              <c:f>Лист1!$C$1</c:f>
              <c:strCache>
                <c:ptCount val="1"/>
                <c:pt idx="0">
                  <c:v>Иногда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 людьми моего поколения, возраста</c:v>
                </c:pt>
                <c:pt idx="1">
                  <c:v>С людьми той же профессии, рода занятий </c:v>
                </c:pt>
                <c:pt idx="2">
                  <c:v>Со всеми гражданами России </c:v>
                </c:pt>
                <c:pt idx="3">
                  <c:v>С жителями республики, края, области, где я живу</c:v>
                </c:pt>
                <c:pt idx="4">
                  <c:v>С теми, кто живет в том же городе (селе), что и я </c:v>
                </c:pt>
                <c:pt idx="5">
                  <c:v>С людьми моей национальности</c:v>
                </c:pt>
                <c:pt idx="6">
                  <c:v>С людьми такого же достатка</c:v>
                </c:pt>
                <c:pt idx="7">
                  <c:v>С людьми, близкими мне по политическим взглядам </c:v>
                </c:pt>
                <c:pt idx="8">
                  <c:v>С людьми моей веры</c:v>
                </c:pt>
              </c:strCache>
            </c:strRef>
          </c:cat>
          <c:val>
            <c:numRef>
              <c:f>Лист1!$C$2:$C$10</c:f>
              <c:numCache>
                <c:formatCode>###0.0</c:formatCode>
                <c:ptCount val="9"/>
                <c:pt idx="0">
                  <c:v>29.3010752688172</c:v>
                </c:pt>
                <c:pt idx="1">
                  <c:v>59.946236559139798</c:v>
                </c:pt>
                <c:pt idx="2">
                  <c:v>30.913978494623699</c:v>
                </c:pt>
                <c:pt idx="3">
                  <c:v>30.913978494623699</c:v>
                </c:pt>
                <c:pt idx="4">
                  <c:v>26.881720430107499</c:v>
                </c:pt>
                <c:pt idx="5">
                  <c:v>23.655913978494599</c:v>
                </c:pt>
                <c:pt idx="6">
                  <c:v>27.9569892473118</c:v>
                </c:pt>
                <c:pt idx="7">
                  <c:v>30.1075268817204</c:v>
                </c:pt>
                <c:pt idx="8">
                  <c:v>24.731182795698899</c:v>
                </c:pt>
              </c:numCache>
            </c:numRef>
          </c:val>
          <c:extLst xmlns:c16r2="http://schemas.microsoft.com/office/drawing/2015/06/chart">
            <c:ext xmlns:c16="http://schemas.microsoft.com/office/drawing/2014/chart" uri="{C3380CC4-5D6E-409C-BE32-E72D297353CC}">
              <c16:uniqueId val="{00000001-A5AD-4013-8BE9-5F1B98C54035}"/>
            </c:ext>
          </c:extLst>
        </c:ser>
        <c:ser>
          <c:idx val="2"/>
          <c:order val="2"/>
          <c:tx>
            <c:strRef>
              <c:f>Лист1!$D$1</c:f>
              <c:strCache>
                <c:ptCount val="1"/>
                <c:pt idx="0">
                  <c:v>Практически никогда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 людьми моего поколения, возраста</c:v>
                </c:pt>
                <c:pt idx="1">
                  <c:v>С людьми той же профессии, рода занятий </c:v>
                </c:pt>
                <c:pt idx="2">
                  <c:v>Со всеми гражданами России </c:v>
                </c:pt>
                <c:pt idx="3">
                  <c:v>С жителями республики, края, области, где я живу</c:v>
                </c:pt>
                <c:pt idx="4">
                  <c:v>С теми, кто живет в том же городе (селе), что и я </c:v>
                </c:pt>
                <c:pt idx="5">
                  <c:v>С людьми моей национальности</c:v>
                </c:pt>
                <c:pt idx="6">
                  <c:v>С людьми такого же достатка</c:v>
                </c:pt>
                <c:pt idx="7">
                  <c:v>С людьми, близкими мне по политическим взглядам </c:v>
                </c:pt>
                <c:pt idx="8">
                  <c:v>С людьми моей веры</c:v>
                </c:pt>
              </c:strCache>
            </c:strRef>
          </c:cat>
          <c:val>
            <c:numRef>
              <c:f>Лист1!$D$2:$D$10</c:f>
              <c:numCache>
                <c:formatCode>###0.0</c:formatCode>
                <c:ptCount val="9"/>
                <c:pt idx="0">
                  <c:v>11.0215053763441</c:v>
                </c:pt>
                <c:pt idx="1">
                  <c:v>9.9462365591397806</c:v>
                </c:pt>
                <c:pt idx="2">
                  <c:v>7.2580645161290303</c:v>
                </c:pt>
                <c:pt idx="3">
                  <c:v>6.9892473118279597</c:v>
                </c:pt>
                <c:pt idx="4">
                  <c:v>7.2580645161290303</c:v>
                </c:pt>
                <c:pt idx="5">
                  <c:v>4.0322580645161299</c:v>
                </c:pt>
                <c:pt idx="6">
                  <c:v>5.3763440860215104</c:v>
                </c:pt>
                <c:pt idx="7">
                  <c:v>5.3763440860215104</c:v>
                </c:pt>
                <c:pt idx="8">
                  <c:v>10.215053763440901</c:v>
                </c:pt>
              </c:numCache>
            </c:numRef>
          </c:val>
          <c:extLst xmlns:c16r2="http://schemas.microsoft.com/office/drawing/2015/06/chart">
            <c:ext xmlns:c16="http://schemas.microsoft.com/office/drawing/2014/chart" uri="{C3380CC4-5D6E-409C-BE32-E72D297353CC}">
              <c16:uniqueId val="{00000002-A5AD-4013-8BE9-5F1B98C54035}"/>
            </c:ext>
          </c:extLst>
        </c:ser>
        <c:ser>
          <c:idx val="3"/>
          <c:order val="3"/>
          <c:tx>
            <c:strRef>
              <c:f>Лист1!$E$1</c:f>
              <c:strCache>
                <c:ptCount val="1"/>
                <c:pt idx="0">
                  <c:v>Трудно сказать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 людьми моего поколения, возраста</c:v>
                </c:pt>
                <c:pt idx="1">
                  <c:v>С людьми той же профессии, рода занятий </c:v>
                </c:pt>
                <c:pt idx="2">
                  <c:v>Со всеми гражданами России </c:v>
                </c:pt>
                <c:pt idx="3">
                  <c:v>С жителями республики, края, области, где я живу</c:v>
                </c:pt>
                <c:pt idx="4">
                  <c:v>С теми, кто живет в том же городе (селе), что и я </c:v>
                </c:pt>
                <c:pt idx="5">
                  <c:v>С людьми моей национальности</c:v>
                </c:pt>
                <c:pt idx="6">
                  <c:v>С людьми такого же достатка</c:v>
                </c:pt>
                <c:pt idx="7">
                  <c:v>С людьми, близкими мне по политическим взглядам </c:v>
                </c:pt>
                <c:pt idx="8">
                  <c:v>С людьми моей веры</c:v>
                </c:pt>
              </c:strCache>
            </c:strRef>
          </c:cat>
          <c:val>
            <c:numRef>
              <c:f>Лист1!$E$2:$E$10</c:f>
              <c:numCache>
                <c:formatCode>###0.0</c:formatCode>
                <c:ptCount val="9"/>
                <c:pt idx="0">
                  <c:v>10.215053763440901</c:v>
                </c:pt>
                <c:pt idx="1">
                  <c:v>5.0999999999999996</c:v>
                </c:pt>
                <c:pt idx="2">
                  <c:v>18.548387096774199</c:v>
                </c:pt>
                <c:pt idx="3">
                  <c:v>14.784946236559099</c:v>
                </c:pt>
                <c:pt idx="4">
                  <c:v>6.9892473118279597</c:v>
                </c:pt>
                <c:pt idx="5">
                  <c:v>8.3333333333333304</c:v>
                </c:pt>
                <c:pt idx="6">
                  <c:v>9.67741935483871</c:v>
                </c:pt>
                <c:pt idx="7">
                  <c:v>12.365591397849499</c:v>
                </c:pt>
                <c:pt idx="8">
                  <c:v>12.634408602150501</c:v>
                </c:pt>
              </c:numCache>
            </c:numRef>
          </c:val>
          <c:extLst xmlns:c16r2="http://schemas.microsoft.com/office/drawing/2015/06/chart">
            <c:ext xmlns:c16="http://schemas.microsoft.com/office/drawing/2014/chart" uri="{C3380CC4-5D6E-409C-BE32-E72D297353CC}">
              <c16:uniqueId val="{00000003-A5AD-4013-8BE9-5F1B98C54035}"/>
            </c:ext>
          </c:extLst>
        </c:ser>
        <c:dLbls>
          <c:showLegendKey val="0"/>
          <c:showVal val="0"/>
          <c:showCatName val="0"/>
          <c:showSerName val="0"/>
          <c:showPercent val="0"/>
          <c:showBubbleSize val="0"/>
        </c:dLbls>
        <c:gapWidth val="150"/>
        <c:overlap val="100"/>
        <c:axId val="119143936"/>
        <c:axId val="200354048"/>
      </c:barChart>
      <c:catAx>
        <c:axId val="119143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0354048"/>
        <c:crosses val="autoZero"/>
        <c:auto val="1"/>
        <c:lblAlgn val="ctr"/>
        <c:lblOffset val="100"/>
        <c:noMultiLvlLbl val="0"/>
      </c:catAx>
      <c:valAx>
        <c:axId val="2003540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914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4.3137254901960798E-2"/>
          <c:w val="0.478444872282619"/>
          <c:h val="0.88956459031729895"/>
        </c:manualLayout>
      </c:layout>
      <c:barChart>
        <c:barDir val="bar"/>
        <c:grouping val="clustered"/>
        <c:varyColors val="0"/>
        <c:ser>
          <c:idx val="0"/>
          <c:order val="0"/>
          <c:tx>
            <c:strRef>
              <c:f>Лист1!$B$1</c:f>
              <c:strCache>
                <c:ptCount val="1"/>
                <c:pt idx="0">
                  <c:v>Столбец5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0.66666666666666696</c:v>
                </c:pt>
                <c:pt idx="1">
                  <c:v>0.84210526315789502</c:v>
                </c:pt>
                <c:pt idx="2">
                  <c:v>0.8</c:v>
                </c:pt>
                <c:pt idx="3">
                  <c:v>0.77777777777777801</c:v>
                </c:pt>
                <c:pt idx="4">
                  <c:v>0.61538461538461497</c:v>
                </c:pt>
                <c:pt idx="5">
                  <c:v>0.5</c:v>
                </c:pt>
                <c:pt idx="6">
                  <c:v>0.73333333333333295</c:v>
                </c:pt>
                <c:pt idx="7">
                  <c:v>0.75</c:v>
                </c:pt>
                <c:pt idx="8">
                  <c:v>0.66666666666666696</c:v>
                </c:pt>
                <c:pt idx="9">
                  <c:v>0.57142857142857095</c:v>
                </c:pt>
                <c:pt idx="10">
                  <c:v>0.76923076923076905</c:v>
                </c:pt>
                <c:pt idx="11">
                  <c:v>0.875</c:v>
                </c:pt>
                <c:pt idx="12">
                  <c:v>0.69230769230769196</c:v>
                </c:pt>
                <c:pt idx="13">
                  <c:v>0.62790697674418605</c:v>
                </c:pt>
                <c:pt idx="14">
                  <c:v>0.75531914893617003</c:v>
                </c:pt>
                <c:pt idx="15">
                  <c:v>0.68181818181818199</c:v>
                </c:pt>
                <c:pt idx="16">
                  <c:v>0.88300000000000001</c:v>
                </c:pt>
                <c:pt idx="17">
                  <c:v>0.81818181818181801</c:v>
                </c:pt>
              </c:numCache>
            </c:numRef>
          </c:val>
          <c:extLst xmlns:c16r2="http://schemas.microsoft.com/office/drawing/2015/06/chart">
            <c:ext xmlns:c16="http://schemas.microsoft.com/office/drawing/2014/chart" uri="{C3380CC4-5D6E-409C-BE32-E72D297353CC}">
              <c16:uniqueId val="{00000000-1875-492A-869A-4F5CD051FE3D}"/>
            </c:ext>
          </c:extLst>
        </c:ser>
        <c:dLbls>
          <c:showLegendKey val="0"/>
          <c:showVal val="0"/>
          <c:showCatName val="0"/>
          <c:showSerName val="0"/>
          <c:showPercent val="0"/>
          <c:showBubbleSize val="0"/>
        </c:dLbls>
        <c:gapWidth val="150"/>
        <c:axId val="102769664"/>
        <c:axId val="200355776"/>
      </c:barChart>
      <c:catAx>
        <c:axId val="102769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0355776"/>
        <c:crosses val="autoZero"/>
        <c:auto val="1"/>
        <c:lblAlgn val="ctr"/>
        <c:lblOffset val="100"/>
        <c:noMultiLvlLbl val="0"/>
      </c:catAx>
      <c:valAx>
        <c:axId val="2003557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276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4.3137254901960798E-2"/>
          <c:w val="0.478444872282619"/>
          <c:h val="0.88956459031729895"/>
        </c:manualLayout>
      </c:layout>
      <c:barChart>
        <c:barDir val="bar"/>
        <c:grouping val="clustered"/>
        <c:varyColors val="0"/>
        <c:ser>
          <c:idx val="0"/>
          <c:order val="0"/>
          <c:tx>
            <c:strRef>
              <c:f>Лист1!$B$1</c:f>
              <c:strCache>
                <c:ptCount val="1"/>
                <c:pt idx="0">
                  <c:v>Столбец5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0.55555555555555602</c:v>
                </c:pt>
                <c:pt idx="1">
                  <c:v>0.68421052631578905</c:v>
                </c:pt>
                <c:pt idx="2">
                  <c:v>0.66666666666666696</c:v>
                </c:pt>
                <c:pt idx="3">
                  <c:v>0.77777777777777801</c:v>
                </c:pt>
                <c:pt idx="4">
                  <c:v>0.61538461538461497</c:v>
                </c:pt>
                <c:pt idx="5">
                  <c:v>0.83333333333333304</c:v>
                </c:pt>
                <c:pt idx="6">
                  <c:v>0.66666666666666696</c:v>
                </c:pt>
                <c:pt idx="7">
                  <c:v>0.75</c:v>
                </c:pt>
                <c:pt idx="8">
                  <c:v>0.66666666666666696</c:v>
                </c:pt>
                <c:pt idx="9">
                  <c:v>0.85714285714285698</c:v>
                </c:pt>
                <c:pt idx="10">
                  <c:v>0.69230769230769196</c:v>
                </c:pt>
                <c:pt idx="11">
                  <c:v>0.875</c:v>
                </c:pt>
                <c:pt idx="12">
                  <c:v>0.69230769230769196</c:v>
                </c:pt>
                <c:pt idx="13">
                  <c:v>0.69767441860465096</c:v>
                </c:pt>
                <c:pt idx="14">
                  <c:v>0.819148936170213</c:v>
                </c:pt>
                <c:pt idx="15">
                  <c:v>0.72727272727272696</c:v>
                </c:pt>
                <c:pt idx="16">
                  <c:v>0.74299999999999999</c:v>
                </c:pt>
                <c:pt idx="17">
                  <c:v>0.90909090909090895</c:v>
                </c:pt>
              </c:numCache>
            </c:numRef>
          </c:val>
          <c:extLst xmlns:c16r2="http://schemas.microsoft.com/office/drawing/2015/06/chart">
            <c:ext xmlns:c16="http://schemas.microsoft.com/office/drawing/2014/chart" uri="{C3380CC4-5D6E-409C-BE32-E72D297353CC}">
              <c16:uniqueId val="{00000000-92C6-45DE-A063-7E32E2EB1A0D}"/>
            </c:ext>
          </c:extLst>
        </c:ser>
        <c:dLbls>
          <c:showLegendKey val="0"/>
          <c:showVal val="0"/>
          <c:showCatName val="0"/>
          <c:showSerName val="0"/>
          <c:showPercent val="0"/>
          <c:showBubbleSize val="0"/>
        </c:dLbls>
        <c:gapWidth val="150"/>
        <c:axId val="200274944"/>
        <c:axId val="200358080"/>
      </c:barChart>
      <c:catAx>
        <c:axId val="20027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0358080"/>
        <c:crosses val="autoZero"/>
        <c:auto val="1"/>
        <c:lblAlgn val="ctr"/>
        <c:lblOffset val="100"/>
        <c:noMultiLvlLbl val="0"/>
      </c:catAx>
      <c:valAx>
        <c:axId val="2003580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027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230200992462599"/>
          <c:y val="4.3137254901960798E-2"/>
          <c:w val="0.58635110692093095"/>
          <c:h val="0.88956459031729895"/>
        </c:manualLayout>
      </c:layout>
      <c:barChart>
        <c:barDir val="bar"/>
        <c:grouping val="percentStacked"/>
        <c:varyColors val="0"/>
        <c:ser>
          <c:idx val="0"/>
          <c:order val="0"/>
          <c:tx>
            <c:strRef>
              <c:f>Лист1!$B$1</c:f>
              <c:strCache>
                <c:ptCount val="1"/>
                <c:pt idx="0">
                  <c:v>Равные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Устроиться на хорошую работу</c:v>
                </c:pt>
                <c:pt idx="1">
                  <c:v>Открыть свое дело</c:v>
                </c:pt>
                <c:pt idx="2">
                  <c:v>Занять высокий пост в органах власти</c:v>
                </c:pt>
              </c:strCache>
            </c:strRef>
          </c:cat>
          <c:val>
            <c:numRef>
              <c:f>Лист1!$B$2:$B$4</c:f>
              <c:numCache>
                <c:formatCode>General</c:formatCode>
                <c:ptCount val="3"/>
                <c:pt idx="0" formatCode="###0.0">
                  <c:v>57</c:v>
                </c:pt>
                <c:pt idx="1">
                  <c:v>62.9</c:v>
                </c:pt>
                <c:pt idx="2" formatCode="###0.0">
                  <c:v>37.9</c:v>
                </c:pt>
              </c:numCache>
            </c:numRef>
          </c:val>
          <c:extLst xmlns:c16r2="http://schemas.microsoft.com/office/drawing/2015/06/chart">
            <c:ext xmlns:c16="http://schemas.microsoft.com/office/drawing/2014/chart" uri="{C3380CC4-5D6E-409C-BE32-E72D297353CC}">
              <c16:uniqueId val="{00000000-E452-496A-9E56-03E8768798A6}"/>
            </c:ext>
          </c:extLst>
        </c:ser>
        <c:ser>
          <c:idx val="1"/>
          <c:order val="1"/>
          <c:tx>
            <c:strRef>
              <c:f>Лист1!$C$1</c:f>
              <c:strCache>
                <c:ptCount val="1"/>
                <c:pt idx="0">
                  <c:v>Неравные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Устроиться на хорошую работу</c:v>
                </c:pt>
                <c:pt idx="1">
                  <c:v>Открыть свое дело</c:v>
                </c:pt>
                <c:pt idx="2">
                  <c:v>Занять высокий пост в органах власти</c:v>
                </c:pt>
              </c:strCache>
            </c:strRef>
          </c:cat>
          <c:val>
            <c:numRef>
              <c:f>Лист1!$C$2:$C$4</c:f>
              <c:numCache>
                <c:formatCode>General</c:formatCode>
                <c:ptCount val="3"/>
                <c:pt idx="0" formatCode="###0.0">
                  <c:v>39.200000000000003</c:v>
                </c:pt>
                <c:pt idx="1">
                  <c:v>28</c:v>
                </c:pt>
                <c:pt idx="2" formatCode="###0.0">
                  <c:v>50.3</c:v>
                </c:pt>
              </c:numCache>
            </c:numRef>
          </c:val>
          <c:extLst xmlns:c16r2="http://schemas.microsoft.com/office/drawing/2015/06/chart">
            <c:ext xmlns:c16="http://schemas.microsoft.com/office/drawing/2014/chart" uri="{C3380CC4-5D6E-409C-BE32-E72D297353CC}">
              <c16:uniqueId val="{00000001-E452-496A-9E56-03E8768798A6}"/>
            </c:ext>
          </c:extLst>
        </c:ser>
        <c:ser>
          <c:idx val="2"/>
          <c:order val="2"/>
          <c:tx>
            <c:strRef>
              <c:f>Лист1!$D$1</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Устроиться на хорошую работу</c:v>
                </c:pt>
                <c:pt idx="1">
                  <c:v>Открыть свое дело</c:v>
                </c:pt>
                <c:pt idx="2">
                  <c:v>Занять высокий пост в органах власти</c:v>
                </c:pt>
              </c:strCache>
            </c:strRef>
          </c:cat>
          <c:val>
            <c:numRef>
              <c:f>Лист1!$D$2:$D$4</c:f>
              <c:numCache>
                <c:formatCode>General</c:formatCode>
                <c:ptCount val="3"/>
                <c:pt idx="0" formatCode="###0.0">
                  <c:v>3.8</c:v>
                </c:pt>
                <c:pt idx="1">
                  <c:v>9.1</c:v>
                </c:pt>
                <c:pt idx="2" formatCode="###0.0">
                  <c:v>11.8</c:v>
                </c:pt>
              </c:numCache>
            </c:numRef>
          </c:val>
          <c:extLst xmlns:c16r2="http://schemas.microsoft.com/office/drawing/2015/06/chart">
            <c:ext xmlns:c16="http://schemas.microsoft.com/office/drawing/2014/chart" uri="{C3380CC4-5D6E-409C-BE32-E72D297353CC}">
              <c16:uniqueId val="{00000002-E452-496A-9E56-03E8768798A6}"/>
            </c:ext>
          </c:extLst>
        </c:ser>
        <c:dLbls>
          <c:showLegendKey val="0"/>
          <c:showVal val="0"/>
          <c:showCatName val="0"/>
          <c:showSerName val="0"/>
          <c:showPercent val="0"/>
          <c:showBubbleSize val="0"/>
        </c:dLbls>
        <c:gapWidth val="150"/>
        <c:overlap val="100"/>
        <c:axId val="200275968"/>
        <c:axId val="200785920"/>
      </c:barChart>
      <c:catAx>
        <c:axId val="200275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0785920"/>
        <c:crosses val="autoZero"/>
        <c:auto val="1"/>
        <c:lblAlgn val="ctr"/>
        <c:lblOffset val="100"/>
        <c:noMultiLvlLbl val="0"/>
      </c:catAx>
      <c:valAx>
        <c:axId val="20078592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027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230200992462599"/>
          <c:y val="4.3137254901960798E-2"/>
          <c:w val="0.58635110692093095"/>
          <c:h val="0.88956459031729895"/>
        </c:manualLayout>
      </c:layout>
      <c:barChart>
        <c:barDir val="bar"/>
        <c:grouping val="percentStacked"/>
        <c:varyColors val="0"/>
        <c:ser>
          <c:idx val="0"/>
          <c:order val="0"/>
          <c:tx>
            <c:strRef>
              <c:f>Лист1!$B$1</c:f>
              <c:strCache>
                <c:ptCount val="1"/>
                <c:pt idx="0">
                  <c:v>Равные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Устроиться на хорошую работу</c:v>
                </c:pt>
                <c:pt idx="1">
                  <c:v>Открыть свое дело</c:v>
                </c:pt>
                <c:pt idx="2">
                  <c:v>Занять высокий пост в органах власти</c:v>
                </c:pt>
              </c:strCache>
            </c:strRef>
          </c:cat>
          <c:val>
            <c:numRef>
              <c:f>Лист1!$B$2:$B$4</c:f>
              <c:numCache>
                <c:formatCode>General</c:formatCode>
                <c:ptCount val="3"/>
                <c:pt idx="0" formatCode="###0.0">
                  <c:v>55.9</c:v>
                </c:pt>
                <c:pt idx="1">
                  <c:v>64</c:v>
                </c:pt>
                <c:pt idx="2" formatCode="###0.0">
                  <c:v>37.1</c:v>
                </c:pt>
              </c:numCache>
            </c:numRef>
          </c:val>
          <c:extLst xmlns:c16r2="http://schemas.microsoft.com/office/drawing/2015/06/chart">
            <c:ext xmlns:c16="http://schemas.microsoft.com/office/drawing/2014/chart" uri="{C3380CC4-5D6E-409C-BE32-E72D297353CC}">
              <c16:uniqueId val="{00000000-3734-443A-85FE-7EBE0527D494}"/>
            </c:ext>
          </c:extLst>
        </c:ser>
        <c:ser>
          <c:idx val="1"/>
          <c:order val="1"/>
          <c:tx>
            <c:strRef>
              <c:f>Лист1!$C$1</c:f>
              <c:strCache>
                <c:ptCount val="1"/>
                <c:pt idx="0">
                  <c:v>Неравные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Устроиться на хорошую работу</c:v>
                </c:pt>
                <c:pt idx="1">
                  <c:v>Открыть свое дело</c:v>
                </c:pt>
                <c:pt idx="2">
                  <c:v>Занять высокий пост в органах власти</c:v>
                </c:pt>
              </c:strCache>
            </c:strRef>
          </c:cat>
          <c:val>
            <c:numRef>
              <c:f>Лист1!$C$2:$C$4</c:f>
              <c:numCache>
                <c:formatCode>General</c:formatCode>
                <c:ptCount val="3"/>
                <c:pt idx="0" formatCode="###0.0">
                  <c:v>40.299999999999997</c:v>
                </c:pt>
                <c:pt idx="1">
                  <c:v>28</c:v>
                </c:pt>
                <c:pt idx="2" formatCode="###0.0">
                  <c:v>51.9</c:v>
                </c:pt>
              </c:numCache>
            </c:numRef>
          </c:val>
          <c:extLst xmlns:c16r2="http://schemas.microsoft.com/office/drawing/2015/06/chart">
            <c:ext xmlns:c16="http://schemas.microsoft.com/office/drawing/2014/chart" uri="{C3380CC4-5D6E-409C-BE32-E72D297353CC}">
              <c16:uniqueId val="{00000001-3734-443A-85FE-7EBE0527D494}"/>
            </c:ext>
          </c:extLst>
        </c:ser>
        <c:ser>
          <c:idx val="2"/>
          <c:order val="2"/>
          <c:tx>
            <c:strRef>
              <c:f>Лист1!$D$1</c:f>
              <c:strCache>
                <c:ptCount val="1"/>
                <c:pt idx="0">
                  <c:v>Затрудняюсь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Устроиться на хорошую работу</c:v>
                </c:pt>
                <c:pt idx="1">
                  <c:v>Открыть свое дело</c:v>
                </c:pt>
                <c:pt idx="2">
                  <c:v>Занять высокий пост в органах власти</c:v>
                </c:pt>
              </c:strCache>
            </c:strRef>
          </c:cat>
          <c:val>
            <c:numRef>
              <c:f>Лист1!$D$2:$D$4</c:f>
              <c:numCache>
                <c:formatCode>General</c:formatCode>
                <c:ptCount val="3"/>
                <c:pt idx="0" formatCode="###0.0">
                  <c:v>3.8</c:v>
                </c:pt>
                <c:pt idx="1">
                  <c:v>8.1</c:v>
                </c:pt>
                <c:pt idx="2" formatCode="###0.0">
                  <c:v>11</c:v>
                </c:pt>
              </c:numCache>
            </c:numRef>
          </c:val>
          <c:extLst xmlns:c16r2="http://schemas.microsoft.com/office/drawing/2015/06/chart">
            <c:ext xmlns:c16="http://schemas.microsoft.com/office/drawing/2014/chart" uri="{C3380CC4-5D6E-409C-BE32-E72D297353CC}">
              <c16:uniqueId val="{00000002-3734-443A-85FE-7EBE0527D494}"/>
            </c:ext>
          </c:extLst>
        </c:ser>
        <c:dLbls>
          <c:showLegendKey val="0"/>
          <c:showVal val="0"/>
          <c:showCatName val="0"/>
          <c:showSerName val="0"/>
          <c:showPercent val="0"/>
          <c:showBubbleSize val="0"/>
        </c:dLbls>
        <c:gapWidth val="150"/>
        <c:overlap val="100"/>
        <c:axId val="102770176"/>
        <c:axId val="200787648"/>
      </c:barChart>
      <c:catAx>
        <c:axId val="10277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0787648"/>
        <c:crosses val="autoZero"/>
        <c:auto val="1"/>
        <c:lblAlgn val="ctr"/>
        <c:lblOffset val="100"/>
        <c:noMultiLvlLbl val="0"/>
      </c:catAx>
      <c:valAx>
        <c:axId val="2007876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277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015-4518-A19A-6528388EAC1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015-4518-A19A-6528388EAC1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015-4518-A19A-6528388EAC1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015-4518-A19A-6528388EAC1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015-4518-A19A-6528388EAC1D}"/>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Доброжелательные</c:v>
                </c:pt>
                <c:pt idx="1">
                  <c:v>Нормальные, бесконфликтные</c:v>
                </c:pt>
                <c:pt idx="2">
                  <c:v>Напряженные, конфликтные</c:v>
                </c:pt>
                <c:pt idx="3">
                  <c:v>Взрывоопасные, способные перейти в открытые столкновения</c:v>
                </c:pt>
                <c:pt idx="4">
                  <c:v>Затрудняюсь ответить</c:v>
                </c:pt>
              </c:strCache>
            </c:strRef>
          </c:cat>
          <c:val>
            <c:numRef>
              <c:f>Лист1!$B$2:$B$6</c:f>
              <c:numCache>
                <c:formatCode>###0.0</c:formatCode>
                <c:ptCount val="5"/>
                <c:pt idx="0">
                  <c:v>10.5</c:v>
                </c:pt>
                <c:pt idx="1">
                  <c:v>69.099999999999994</c:v>
                </c:pt>
                <c:pt idx="2">
                  <c:v>14.2</c:v>
                </c:pt>
                <c:pt idx="3">
                  <c:v>3.2</c:v>
                </c:pt>
                <c:pt idx="4">
                  <c:v>3</c:v>
                </c:pt>
              </c:numCache>
            </c:numRef>
          </c:val>
          <c:extLst xmlns:c16r2="http://schemas.microsoft.com/office/drawing/2015/06/chart">
            <c:ext xmlns:c16="http://schemas.microsoft.com/office/drawing/2014/chart" uri="{C3380CC4-5D6E-409C-BE32-E72D297353CC}">
              <c16:uniqueId val="{0000000A-D015-4518-A19A-6528388EAC1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6F0-4BE6-B22A-4AD573D0E9A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6F0-4BE6-B22A-4AD573D0E9A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6F0-4BE6-B22A-4AD573D0E9A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6F0-4BE6-B22A-4AD573D0E9A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6F0-4BE6-B22A-4AD573D0E9A9}"/>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Доброжелательные</c:v>
                </c:pt>
                <c:pt idx="1">
                  <c:v>Нормальные, бесконфликтные</c:v>
                </c:pt>
                <c:pt idx="2">
                  <c:v>Напряженные, конфликтные</c:v>
                </c:pt>
                <c:pt idx="3">
                  <c:v>Взрывоопасные, способные перейти в открытые столкновения</c:v>
                </c:pt>
                <c:pt idx="4">
                  <c:v>Затрудняюсь ответить</c:v>
                </c:pt>
              </c:strCache>
            </c:strRef>
          </c:cat>
          <c:val>
            <c:numRef>
              <c:f>Лист1!$B$2:$B$6</c:f>
              <c:numCache>
                <c:formatCode>###0.0</c:formatCode>
                <c:ptCount val="5"/>
                <c:pt idx="0">
                  <c:v>11.6</c:v>
                </c:pt>
                <c:pt idx="1">
                  <c:v>68</c:v>
                </c:pt>
                <c:pt idx="2">
                  <c:v>12.1</c:v>
                </c:pt>
                <c:pt idx="3">
                  <c:v>3</c:v>
                </c:pt>
                <c:pt idx="4">
                  <c:v>5.4</c:v>
                </c:pt>
              </c:numCache>
            </c:numRef>
          </c:val>
          <c:extLst xmlns:c16r2="http://schemas.microsoft.com/office/drawing/2015/06/chart">
            <c:ext xmlns:c16="http://schemas.microsoft.com/office/drawing/2014/chart" uri="{C3380CC4-5D6E-409C-BE32-E72D297353CC}">
              <c16:uniqueId val="{0000000A-46F0-4BE6-B22A-4AD573D0E9A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4.3137254901960798E-2"/>
          <c:w val="0.478444872282619"/>
          <c:h val="0.83721663544943703"/>
        </c:manualLayout>
      </c:layout>
      <c:barChart>
        <c:barDir val="bar"/>
        <c:grouping val="clustered"/>
        <c:varyColors val="0"/>
        <c:ser>
          <c:idx val="0"/>
          <c:order val="0"/>
          <c:tx>
            <c:strRef>
              <c:f>Лист1!$B$1</c:f>
              <c:strCache>
                <c:ptCount val="1"/>
                <c:pt idx="0">
                  <c:v>Доброжелательные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0.11111111111111099</c:v>
                </c:pt>
                <c:pt idx="1">
                  <c:v>5.2631578947368397E-2</c:v>
                </c:pt>
                <c:pt idx="2">
                  <c:v>0.133333333333333</c:v>
                </c:pt>
                <c:pt idx="3">
                  <c:v>0.11111111111111099</c:v>
                </c:pt>
                <c:pt idx="4">
                  <c:v>7.69230769230769E-2</c:v>
                </c:pt>
                <c:pt idx="5">
                  <c:v>0.16666666666666699</c:v>
                </c:pt>
                <c:pt idx="6">
                  <c:v>6.6666666666666693E-2</c:v>
                </c:pt>
                <c:pt idx="7">
                  <c:v>0.25</c:v>
                </c:pt>
                <c:pt idx="8">
                  <c:v>0</c:v>
                </c:pt>
                <c:pt idx="9">
                  <c:v>0</c:v>
                </c:pt>
                <c:pt idx="10">
                  <c:v>0.15384615384615399</c:v>
                </c:pt>
                <c:pt idx="11">
                  <c:v>0.25</c:v>
                </c:pt>
                <c:pt idx="12">
                  <c:v>0.17307692307692299</c:v>
                </c:pt>
                <c:pt idx="13">
                  <c:v>6.9767441860465101E-2</c:v>
                </c:pt>
                <c:pt idx="14">
                  <c:v>9.5744680851063801E-2</c:v>
                </c:pt>
                <c:pt idx="15">
                  <c:v>4.5454545454545497E-2</c:v>
                </c:pt>
                <c:pt idx="16">
                  <c:v>5.0999999999999997E-2</c:v>
                </c:pt>
                <c:pt idx="17">
                  <c:v>9.0909090909090898E-2</c:v>
                </c:pt>
              </c:numCache>
            </c:numRef>
          </c:val>
          <c:extLst xmlns:c16r2="http://schemas.microsoft.com/office/drawing/2015/06/chart">
            <c:ext xmlns:c16="http://schemas.microsoft.com/office/drawing/2014/chart" uri="{C3380CC4-5D6E-409C-BE32-E72D297353CC}">
              <c16:uniqueId val="{00000000-9D2D-4860-8BA1-E354BEFE8C72}"/>
            </c:ext>
          </c:extLst>
        </c:ser>
        <c:ser>
          <c:idx val="1"/>
          <c:order val="1"/>
          <c:tx>
            <c:strRef>
              <c:f>Лист1!$C$1</c:f>
              <c:strCache>
                <c:ptCount val="1"/>
                <c:pt idx="0">
                  <c:v>Нормальные, бесконфликтные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0.77777777777777801</c:v>
                </c:pt>
                <c:pt idx="1">
                  <c:v>0.73684210526315796</c:v>
                </c:pt>
                <c:pt idx="2">
                  <c:v>0.66666666666666696</c:v>
                </c:pt>
                <c:pt idx="3">
                  <c:v>0.55555555555555602</c:v>
                </c:pt>
                <c:pt idx="4">
                  <c:v>0.76923076923076905</c:v>
                </c:pt>
                <c:pt idx="5">
                  <c:v>0.66666666666666696</c:v>
                </c:pt>
                <c:pt idx="6">
                  <c:v>0.73333333333333295</c:v>
                </c:pt>
                <c:pt idx="7">
                  <c:v>0.5</c:v>
                </c:pt>
                <c:pt idx="8">
                  <c:v>0.83333333333333304</c:v>
                </c:pt>
                <c:pt idx="9">
                  <c:v>0.71428571428571397</c:v>
                </c:pt>
                <c:pt idx="10">
                  <c:v>0.84615384615384603</c:v>
                </c:pt>
                <c:pt idx="11">
                  <c:v>0.5</c:v>
                </c:pt>
                <c:pt idx="12">
                  <c:v>0.61538461538461497</c:v>
                </c:pt>
                <c:pt idx="13">
                  <c:v>0.837209302325581</c:v>
                </c:pt>
                <c:pt idx="14">
                  <c:v>0.60638297872340396</c:v>
                </c:pt>
                <c:pt idx="15">
                  <c:v>0.77272727272727304</c:v>
                </c:pt>
                <c:pt idx="16">
                  <c:v>0.69699999999999995</c:v>
                </c:pt>
                <c:pt idx="17">
                  <c:v>0.81818181818181801</c:v>
                </c:pt>
              </c:numCache>
            </c:numRef>
          </c:val>
          <c:extLst xmlns:c16r2="http://schemas.microsoft.com/office/drawing/2015/06/chart">
            <c:ext xmlns:c16="http://schemas.microsoft.com/office/drawing/2014/chart" uri="{C3380CC4-5D6E-409C-BE32-E72D297353CC}">
              <c16:uniqueId val="{00000001-9D2D-4860-8BA1-E354BEFE8C72}"/>
            </c:ext>
          </c:extLst>
        </c:ser>
        <c:ser>
          <c:idx val="2"/>
          <c:order val="2"/>
          <c:tx>
            <c:strRef>
              <c:f>Лист1!$D$1</c:f>
              <c:strCache>
                <c:ptCount val="1"/>
                <c:pt idx="0">
                  <c:v>Напряженные, конфликтные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0">
                  <c:v>5.5555555555555601E-2</c:v>
                </c:pt>
                <c:pt idx="1">
                  <c:v>0.105263157894737</c:v>
                </c:pt>
                <c:pt idx="2">
                  <c:v>0.133333333333333</c:v>
                </c:pt>
                <c:pt idx="3">
                  <c:v>0.22222222222222199</c:v>
                </c:pt>
                <c:pt idx="4">
                  <c:v>0.15384615384615399</c:v>
                </c:pt>
                <c:pt idx="5">
                  <c:v>0.16666666666666699</c:v>
                </c:pt>
                <c:pt idx="6">
                  <c:v>0.133333333333333</c:v>
                </c:pt>
                <c:pt idx="7">
                  <c:v>0</c:v>
                </c:pt>
                <c:pt idx="8">
                  <c:v>0.16666666666666699</c:v>
                </c:pt>
                <c:pt idx="9">
                  <c:v>0.14285714285714299</c:v>
                </c:pt>
                <c:pt idx="10">
                  <c:v>0</c:v>
                </c:pt>
                <c:pt idx="11">
                  <c:v>0.125</c:v>
                </c:pt>
                <c:pt idx="12">
                  <c:v>0.115384615384615</c:v>
                </c:pt>
                <c:pt idx="13">
                  <c:v>4.6511627906976702E-2</c:v>
                </c:pt>
                <c:pt idx="14">
                  <c:v>0.26595744680851102</c:v>
                </c:pt>
                <c:pt idx="15">
                  <c:v>0.13636363636363599</c:v>
                </c:pt>
                <c:pt idx="16">
                  <c:v>0.193</c:v>
                </c:pt>
                <c:pt idx="17">
                  <c:v>0</c:v>
                </c:pt>
              </c:numCache>
            </c:numRef>
          </c:val>
          <c:extLst xmlns:c16r2="http://schemas.microsoft.com/office/drawing/2015/06/chart">
            <c:ext xmlns:c16="http://schemas.microsoft.com/office/drawing/2014/chart" uri="{C3380CC4-5D6E-409C-BE32-E72D297353CC}">
              <c16:uniqueId val="{00000002-9D2D-4860-8BA1-E354BEFE8C72}"/>
            </c:ext>
          </c:extLst>
        </c:ser>
        <c:ser>
          <c:idx val="3"/>
          <c:order val="3"/>
          <c:tx>
            <c:strRef>
              <c:f>Лист1!$E$1</c:f>
              <c:strCache>
                <c:ptCount val="1"/>
                <c:pt idx="0">
                  <c:v>Взрывоопасные, способные перейти в открытые столкновения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###0.0%</c:formatCode>
                <c:ptCount val="18"/>
                <c:pt idx="0">
                  <c:v>0</c:v>
                </c:pt>
                <c:pt idx="1">
                  <c:v>0.105263157894737</c:v>
                </c:pt>
                <c:pt idx="2">
                  <c:v>6.6666666666666693E-2</c:v>
                </c:pt>
                <c:pt idx="3">
                  <c:v>0.11111111111111099</c:v>
                </c:pt>
                <c:pt idx="4">
                  <c:v>0</c:v>
                </c:pt>
                <c:pt idx="5">
                  <c:v>0</c:v>
                </c:pt>
                <c:pt idx="6">
                  <c:v>6.6666666666666693E-2</c:v>
                </c:pt>
                <c:pt idx="7">
                  <c:v>0</c:v>
                </c:pt>
                <c:pt idx="8">
                  <c:v>0</c:v>
                </c:pt>
                <c:pt idx="9">
                  <c:v>0.14285714285714299</c:v>
                </c:pt>
                <c:pt idx="10">
                  <c:v>0</c:v>
                </c:pt>
                <c:pt idx="11">
                  <c:v>0</c:v>
                </c:pt>
                <c:pt idx="12">
                  <c:v>3.8461538461538498E-2</c:v>
                </c:pt>
                <c:pt idx="13">
                  <c:v>2.32558139534884E-2</c:v>
                </c:pt>
                <c:pt idx="14">
                  <c:v>1.0638297872340399E-2</c:v>
                </c:pt>
                <c:pt idx="15">
                  <c:v>4.5454545454545497E-2</c:v>
                </c:pt>
                <c:pt idx="16">
                  <c:v>5.0999999999999997E-2</c:v>
                </c:pt>
                <c:pt idx="17">
                  <c:v>0</c:v>
                </c:pt>
              </c:numCache>
            </c:numRef>
          </c:val>
          <c:extLst xmlns:c16r2="http://schemas.microsoft.com/office/drawing/2015/06/chart">
            <c:ext xmlns:c16="http://schemas.microsoft.com/office/drawing/2014/chart" uri="{C3380CC4-5D6E-409C-BE32-E72D297353CC}">
              <c16:uniqueId val="{00000003-9D2D-4860-8BA1-E354BEFE8C72}"/>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###0.0%</c:formatCode>
                <c:ptCount val="18"/>
                <c:pt idx="0">
                  <c:v>5.5555555555555601E-2</c:v>
                </c:pt>
                <c:pt idx="1">
                  <c:v>0</c:v>
                </c:pt>
                <c:pt idx="2">
                  <c:v>0</c:v>
                </c:pt>
                <c:pt idx="3">
                  <c:v>0</c:v>
                </c:pt>
                <c:pt idx="4">
                  <c:v>0</c:v>
                </c:pt>
                <c:pt idx="5">
                  <c:v>0</c:v>
                </c:pt>
                <c:pt idx="6">
                  <c:v>0</c:v>
                </c:pt>
                <c:pt idx="7">
                  <c:v>0.25</c:v>
                </c:pt>
                <c:pt idx="8">
                  <c:v>0</c:v>
                </c:pt>
                <c:pt idx="9">
                  <c:v>0</c:v>
                </c:pt>
                <c:pt idx="10">
                  <c:v>0</c:v>
                </c:pt>
                <c:pt idx="11">
                  <c:v>0.125</c:v>
                </c:pt>
                <c:pt idx="12">
                  <c:v>5.7692307692307702E-2</c:v>
                </c:pt>
                <c:pt idx="13">
                  <c:v>2.32558139534884E-2</c:v>
                </c:pt>
                <c:pt idx="14">
                  <c:v>2.1276595744680899E-2</c:v>
                </c:pt>
                <c:pt idx="15">
                  <c:v>0</c:v>
                </c:pt>
                <c:pt idx="16">
                  <c:v>8.0000000000000002E-3</c:v>
                </c:pt>
                <c:pt idx="17">
                  <c:v>9.0909090909090898E-2</c:v>
                </c:pt>
              </c:numCache>
            </c:numRef>
          </c:val>
          <c:extLst xmlns:c16r2="http://schemas.microsoft.com/office/drawing/2015/06/chart">
            <c:ext xmlns:c16="http://schemas.microsoft.com/office/drawing/2014/chart" uri="{C3380CC4-5D6E-409C-BE32-E72D297353CC}">
              <c16:uniqueId val="{00000004-9D2D-4860-8BA1-E354BEFE8C72}"/>
            </c:ext>
          </c:extLst>
        </c:ser>
        <c:dLbls>
          <c:showLegendKey val="0"/>
          <c:showVal val="1"/>
          <c:showCatName val="0"/>
          <c:showSerName val="0"/>
          <c:showPercent val="0"/>
          <c:showBubbleSize val="0"/>
        </c:dLbls>
        <c:gapWidth val="150"/>
        <c:axId val="201020928"/>
        <c:axId val="200791680"/>
      </c:barChart>
      <c:catAx>
        <c:axId val="201020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0791680"/>
        <c:crosses val="autoZero"/>
        <c:auto val="1"/>
        <c:lblAlgn val="ctr"/>
        <c:lblOffset val="100"/>
        <c:noMultiLvlLbl val="0"/>
      </c:catAx>
      <c:valAx>
        <c:axId val="2007916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1020928"/>
        <c:crosses val="autoZero"/>
        <c:crossBetween val="between"/>
      </c:valAx>
      <c:spPr>
        <a:noFill/>
        <a:ln>
          <a:noFill/>
        </a:ln>
        <a:effectLst/>
      </c:spPr>
    </c:plotArea>
    <c:legend>
      <c:legendPos val="b"/>
      <c:layout>
        <c:manualLayout>
          <c:xMode val="edge"/>
          <c:yMode val="edge"/>
          <c:x val="6.4685063879362001E-2"/>
          <c:y val="0.90112539627696697"/>
          <c:w val="0.87685523019935896"/>
          <c:h val="8.9259212113497396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4.3137254901960798E-2"/>
          <c:w val="0.478444872282619"/>
          <c:h val="0.83721663544943703"/>
        </c:manualLayout>
      </c:layout>
      <c:barChart>
        <c:barDir val="bar"/>
        <c:grouping val="clustered"/>
        <c:varyColors val="0"/>
        <c:ser>
          <c:idx val="0"/>
          <c:order val="0"/>
          <c:tx>
            <c:strRef>
              <c:f>Лист1!$B$1</c:f>
              <c:strCache>
                <c:ptCount val="1"/>
                <c:pt idx="0">
                  <c:v>Доброжелательные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0.11111111111111099</c:v>
                </c:pt>
                <c:pt idx="1">
                  <c:v>0.157894736842105</c:v>
                </c:pt>
                <c:pt idx="2">
                  <c:v>0.2</c:v>
                </c:pt>
                <c:pt idx="3">
                  <c:v>0.11111111111111099</c:v>
                </c:pt>
                <c:pt idx="4">
                  <c:v>0.30769230769230799</c:v>
                </c:pt>
                <c:pt idx="6">
                  <c:v>0.133333333333333</c:v>
                </c:pt>
                <c:pt idx="9">
                  <c:v>0.14285714285714299</c:v>
                </c:pt>
                <c:pt idx="11">
                  <c:v>6.25E-2</c:v>
                </c:pt>
                <c:pt idx="12">
                  <c:v>0.134615384615385</c:v>
                </c:pt>
                <c:pt idx="13">
                  <c:v>4.6511627906976702E-2</c:v>
                </c:pt>
                <c:pt idx="14">
                  <c:v>0.117021276595745</c:v>
                </c:pt>
                <c:pt idx="15">
                  <c:v>0.18181818181818199</c:v>
                </c:pt>
                <c:pt idx="16">
                  <c:v>4.7E-2</c:v>
                </c:pt>
                <c:pt idx="17">
                  <c:v>9.0909090909090898E-2</c:v>
                </c:pt>
              </c:numCache>
            </c:numRef>
          </c:val>
          <c:extLst xmlns:c16r2="http://schemas.microsoft.com/office/drawing/2015/06/chart">
            <c:ext xmlns:c16="http://schemas.microsoft.com/office/drawing/2014/chart" uri="{C3380CC4-5D6E-409C-BE32-E72D297353CC}">
              <c16:uniqueId val="{00000000-717C-44D6-BCC3-CBC620368BCA}"/>
            </c:ext>
          </c:extLst>
        </c:ser>
        <c:ser>
          <c:idx val="1"/>
          <c:order val="1"/>
          <c:tx>
            <c:strRef>
              <c:f>Лист1!$C$1</c:f>
              <c:strCache>
                <c:ptCount val="1"/>
                <c:pt idx="0">
                  <c:v>Нормальные, бесконфликтные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0.66666666666666696</c:v>
                </c:pt>
                <c:pt idx="1">
                  <c:v>0.68421052631578905</c:v>
                </c:pt>
                <c:pt idx="2">
                  <c:v>0.53333333333333299</c:v>
                </c:pt>
                <c:pt idx="3">
                  <c:v>0.77777777777777801</c:v>
                </c:pt>
                <c:pt idx="4">
                  <c:v>0.61538461538461497</c:v>
                </c:pt>
                <c:pt idx="5">
                  <c:v>0.83333333333333304</c:v>
                </c:pt>
                <c:pt idx="6">
                  <c:v>0.6</c:v>
                </c:pt>
                <c:pt idx="7">
                  <c:v>0.75</c:v>
                </c:pt>
                <c:pt idx="8">
                  <c:v>0.83333333333333304</c:v>
                </c:pt>
                <c:pt idx="9">
                  <c:v>0.5</c:v>
                </c:pt>
                <c:pt idx="10">
                  <c:v>0.84615384615384603</c:v>
                </c:pt>
                <c:pt idx="11">
                  <c:v>0.75</c:v>
                </c:pt>
                <c:pt idx="12">
                  <c:v>0.65384615384615397</c:v>
                </c:pt>
                <c:pt idx="13">
                  <c:v>0.76744186046511598</c:v>
                </c:pt>
                <c:pt idx="14">
                  <c:v>0.64893617021276595</c:v>
                </c:pt>
                <c:pt idx="15">
                  <c:v>0.68181818181818199</c:v>
                </c:pt>
                <c:pt idx="16">
                  <c:v>0.70099999999999996</c:v>
                </c:pt>
                <c:pt idx="17">
                  <c:v>0.72727272727272696</c:v>
                </c:pt>
              </c:numCache>
            </c:numRef>
          </c:val>
          <c:extLst xmlns:c16r2="http://schemas.microsoft.com/office/drawing/2015/06/chart">
            <c:ext xmlns:c16="http://schemas.microsoft.com/office/drawing/2014/chart" uri="{C3380CC4-5D6E-409C-BE32-E72D297353CC}">
              <c16:uniqueId val="{00000001-717C-44D6-BCC3-CBC620368BCA}"/>
            </c:ext>
          </c:extLst>
        </c:ser>
        <c:ser>
          <c:idx val="2"/>
          <c:order val="2"/>
          <c:tx>
            <c:strRef>
              <c:f>Лист1!$D$1</c:f>
              <c:strCache>
                <c:ptCount val="1"/>
                <c:pt idx="0">
                  <c:v>Напряженные, конфликтные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1">
                  <c:v>5.2631578947368397E-2</c:v>
                </c:pt>
                <c:pt idx="2">
                  <c:v>0.133333333333333</c:v>
                </c:pt>
                <c:pt idx="3">
                  <c:v>0.11111111111111099</c:v>
                </c:pt>
                <c:pt idx="4">
                  <c:v>7.69230769230769E-2</c:v>
                </c:pt>
                <c:pt idx="5">
                  <c:v>0.16666666666666699</c:v>
                </c:pt>
                <c:pt idx="6">
                  <c:v>0.133333333333333</c:v>
                </c:pt>
                <c:pt idx="9">
                  <c:v>0.14285714285714299</c:v>
                </c:pt>
                <c:pt idx="10">
                  <c:v>0.15384615384615399</c:v>
                </c:pt>
                <c:pt idx="12">
                  <c:v>0.134615384615385</c:v>
                </c:pt>
                <c:pt idx="13">
                  <c:v>0.13953488372093001</c:v>
                </c:pt>
                <c:pt idx="14">
                  <c:v>0.170212765957447</c:v>
                </c:pt>
                <c:pt idx="15">
                  <c:v>0.13636363636363599</c:v>
                </c:pt>
                <c:pt idx="16">
                  <c:v>0.20300000000000001</c:v>
                </c:pt>
                <c:pt idx="17">
                  <c:v>9.0909090909090898E-2</c:v>
                </c:pt>
              </c:numCache>
            </c:numRef>
          </c:val>
          <c:extLst xmlns:c16r2="http://schemas.microsoft.com/office/drawing/2015/06/chart">
            <c:ext xmlns:c16="http://schemas.microsoft.com/office/drawing/2014/chart" uri="{C3380CC4-5D6E-409C-BE32-E72D297353CC}">
              <c16:uniqueId val="{00000002-717C-44D6-BCC3-CBC620368BCA}"/>
            </c:ext>
          </c:extLst>
        </c:ser>
        <c:ser>
          <c:idx val="3"/>
          <c:order val="3"/>
          <c:tx>
            <c:strRef>
              <c:f>Лист1!$E$1</c:f>
              <c:strCache>
                <c:ptCount val="1"/>
                <c:pt idx="0">
                  <c:v>Взрывоопасные, способные перейти в открытые столкновения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General</c:formatCode>
                <c:ptCount val="18"/>
                <c:pt idx="0" formatCode="###0.0%">
                  <c:v>5.5555555555555601E-2</c:v>
                </c:pt>
                <c:pt idx="2" formatCode="###0.0%">
                  <c:v>0.133333333333333</c:v>
                </c:pt>
                <c:pt idx="6" formatCode="###0.0%">
                  <c:v>0.133333333333333</c:v>
                </c:pt>
                <c:pt idx="8" formatCode="###0.0%">
                  <c:v>0.16666666666666699</c:v>
                </c:pt>
                <c:pt idx="9" formatCode="###0.0%">
                  <c:v>0.14285714285714299</c:v>
                </c:pt>
                <c:pt idx="12" formatCode="###0.0%">
                  <c:v>3.8461538461538498E-2</c:v>
                </c:pt>
                <c:pt idx="14" formatCode="###0.0%">
                  <c:v>1.0638297872340399E-2</c:v>
                </c:pt>
                <c:pt idx="16" formatCode="###0.0%">
                  <c:v>4.1000000000000002E-2</c:v>
                </c:pt>
              </c:numCache>
            </c:numRef>
          </c:val>
          <c:extLst xmlns:c16r2="http://schemas.microsoft.com/office/drawing/2015/06/chart">
            <c:ext xmlns:c16="http://schemas.microsoft.com/office/drawing/2014/chart" uri="{C3380CC4-5D6E-409C-BE32-E72D297353CC}">
              <c16:uniqueId val="{00000003-717C-44D6-BCC3-CBC620368BCA}"/>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###0.0%</c:formatCode>
                <c:ptCount val="18"/>
                <c:pt idx="0">
                  <c:v>0.16666666666666699</c:v>
                </c:pt>
                <c:pt idx="1">
                  <c:v>0.105263157894737</c:v>
                </c:pt>
                <c:pt idx="7">
                  <c:v>0.25</c:v>
                </c:pt>
                <c:pt idx="9">
                  <c:v>7.1428571428571397E-2</c:v>
                </c:pt>
                <c:pt idx="11">
                  <c:v>0.1875</c:v>
                </c:pt>
                <c:pt idx="12">
                  <c:v>3.8461538461538498E-2</c:v>
                </c:pt>
                <c:pt idx="13">
                  <c:v>4.6511627906976702E-2</c:v>
                </c:pt>
                <c:pt idx="14">
                  <c:v>5.31914893617021E-2</c:v>
                </c:pt>
                <c:pt idx="16">
                  <c:v>8.0000000000000002E-3</c:v>
                </c:pt>
                <c:pt idx="17">
                  <c:v>9.0909090909090898E-2</c:v>
                </c:pt>
              </c:numCache>
            </c:numRef>
          </c:val>
          <c:extLst xmlns:c16r2="http://schemas.microsoft.com/office/drawing/2015/06/chart">
            <c:ext xmlns:c16="http://schemas.microsoft.com/office/drawing/2014/chart" uri="{C3380CC4-5D6E-409C-BE32-E72D297353CC}">
              <c16:uniqueId val="{00000004-717C-44D6-BCC3-CBC620368BCA}"/>
            </c:ext>
          </c:extLst>
        </c:ser>
        <c:dLbls>
          <c:showLegendKey val="0"/>
          <c:showVal val="1"/>
          <c:showCatName val="0"/>
          <c:showSerName val="0"/>
          <c:showPercent val="0"/>
          <c:showBubbleSize val="0"/>
        </c:dLbls>
        <c:gapWidth val="150"/>
        <c:axId val="201021952"/>
        <c:axId val="200793408"/>
      </c:barChart>
      <c:catAx>
        <c:axId val="201021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0793408"/>
        <c:crosses val="autoZero"/>
        <c:auto val="1"/>
        <c:lblAlgn val="ctr"/>
        <c:lblOffset val="100"/>
        <c:noMultiLvlLbl val="0"/>
      </c:catAx>
      <c:valAx>
        <c:axId val="20079340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1021952"/>
        <c:crosses val="autoZero"/>
        <c:crossBetween val="between"/>
      </c:valAx>
      <c:spPr>
        <a:noFill/>
        <a:ln>
          <a:noFill/>
        </a:ln>
        <a:effectLst/>
      </c:spPr>
    </c:plotArea>
    <c:legend>
      <c:legendPos val="b"/>
      <c:layout>
        <c:manualLayout>
          <c:xMode val="edge"/>
          <c:yMode val="edge"/>
          <c:x val="6.4685063879362001E-2"/>
          <c:y val="0.90112539627696697"/>
          <c:w val="0.87685523019935896"/>
          <c:h val="8.9259212113497396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BCA-4373-BE53-8F41F7C1B02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BCA-4373-BE53-8F41F7C1B02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BCA-4373-BE53-8F41F7C1B02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BCA-4373-BE53-8F41F7C1B02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BCA-4373-BE53-8F41F7C1B02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BCA-4373-BE53-8F41F7C1B02A}"/>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Заметно улучшились</c:v>
                </c:pt>
                <c:pt idx="1">
                  <c:v>Скорее улучшились</c:v>
                </c:pt>
                <c:pt idx="2">
                  <c:v>Не изменились</c:v>
                </c:pt>
                <c:pt idx="3">
                  <c:v>Скорее ухудшились</c:v>
                </c:pt>
                <c:pt idx="4">
                  <c:v>Заметно ухудшились</c:v>
                </c:pt>
                <c:pt idx="5">
                  <c:v>Затрудняюсь ответить</c:v>
                </c:pt>
              </c:strCache>
            </c:strRef>
          </c:cat>
          <c:val>
            <c:numRef>
              <c:f>Лист1!$B$2:$B$7</c:f>
              <c:numCache>
                <c:formatCode>###0.0</c:formatCode>
                <c:ptCount val="6"/>
                <c:pt idx="0">
                  <c:v>5.10752688172043</c:v>
                </c:pt>
                <c:pt idx="1">
                  <c:v>15.322580645161301</c:v>
                </c:pt>
                <c:pt idx="2">
                  <c:v>53.494623655913998</c:v>
                </c:pt>
                <c:pt idx="3">
                  <c:v>12.634408602150501</c:v>
                </c:pt>
                <c:pt idx="4">
                  <c:v>6.9892473118279597</c:v>
                </c:pt>
                <c:pt idx="5">
                  <c:v>6.4516129032258096</c:v>
                </c:pt>
              </c:numCache>
            </c:numRef>
          </c:val>
          <c:extLst xmlns:c16r2="http://schemas.microsoft.com/office/drawing/2015/06/chart">
            <c:ext xmlns:c16="http://schemas.microsoft.com/office/drawing/2014/chart" uri="{C3380CC4-5D6E-409C-BE32-E72D297353CC}">
              <c16:uniqueId val="{0000000C-5BCA-4373-BE53-8F41F7C1B02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4.3137254901960798E-2"/>
          <c:w val="0.478444872282619"/>
          <c:h val="0.88956459031729895"/>
        </c:manualLayout>
      </c:layout>
      <c:barChart>
        <c:barDir val="bar"/>
        <c:grouping val="percentStacked"/>
        <c:varyColors val="0"/>
        <c:ser>
          <c:idx val="0"/>
          <c:order val="0"/>
          <c:tx>
            <c:strRef>
              <c:f>Лист1!$B$1</c:f>
              <c:strCache>
                <c:ptCount val="1"/>
                <c:pt idx="0">
                  <c:v>Очень большую</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Земельная проблема: оформление собственности, недопущение захвата, передела земли</c:v>
                </c:pt>
                <c:pt idx="1">
                  <c:v>Плохая экология</c:v>
                </c:pt>
                <c:pt idx="2">
                  <c:v>Коррупция, кумовство во власти, произвол чиновников</c:v>
                </c:pt>
                <c:pt idx="3">
                  <c:v>Низкое качество получаемого высшего образования</c:v>
                </c:pt>
                <c:pt idx="4">
                  <c:v>Низкое качество получаемого среднего образования</c:v>
                </c:pt>
                <c:pt idx="5">
                  <c:v>Низкое качество здравоохранения</c:v>
                </c:pt>
                <c:pt idx="6">
                  <c:v>Безопасность граждан</c:v>
                </c:pt>
                <c:pt idx="7">
                  <c:v>Отсутствие перспектив для молодежи</c:v>
                </c:pt>
                <c:pt idx="8">
                  <c:v>Безработица</c:v>
                </c:pt>
                <c:pt idx="9">
                  <c:v>Снижение уровня жизни людей</c:v>
                </c:pt>
                <c:pt idx="10">
                  <c:v>Нарастание враждебности между различными религиозными течениями</c:v>
                </c:pt>
                <c:pt idx="11">
                  <c:v>Нарастание враждебности между коренным населением и мигрантами – людьми, которые недавно приехали из других стран / регионов России</c:v>
                </c:pt>
                <c:pt idx="12">
                  <c:v>Ухудшение взаимоотношений между людьми разных национальностей</c:v>
                </c:pt>
              </c:strCache>
            </c:strRef>
          </c:cat>
          <c:val>
            <c:numRef>
              <c:f>Лист1!$B$2:$B$14</c:f>
              <c:numCache>
                <c:formatCode>General</c:formatCode>
                <c:ptCount val="13"/>
                <c:pt idx="0">
                  <c:v>11.6</c:v>
                </c:pt>
                <c:pt idx="1">
                  <c:v>13.7</c:v>
                </c:pt>
                <c:pt idx="2">
                  <c:v>9.9</c:v>
                </c:pt>
                <c:pt idx="3">
                  <c:v>30.6</c:v>
                </c:pt>
                <c:pt idx="4">
                  <c:v>37.9</c:v>
                </c:pt>
                <c:pt idx="5">
                  <c:v>18.3</c:v>
                </c:pt>
                <c:pt idx="6">
                  <c:v>17.7</c:v>
                </c:pt>
                <c:pt idx="7">
                  <c:v>50.5</c:v>
                </c:pt>
                <c:pt idx="8">
                  <c:v>16.100000000000001</c:v>
                </c:pt>
                <c:pt idx="9">
                  <c:v>28</c:v>
                </c:pt>
                <c:pt idx="10">
                  <c:v>18.3</c:v>
                </c:pt>
                <c:pt idx="11">
                  <c:v>4.5999999999999996</c:v>
                </c:pt>
                <c:pt idx="12">
                  <c:v>5.9</c:v>
                </c:pt>
              </c:numCache>
            </c:numRef>
          </c:val>
          <c:extLst xmlns:c16r2="http://schemas.microsoft.com/office/drawing/2015/06/chart">
            <c:ext xmlns:c16="http://schemas.microsoft.com/office/drawing/2014/chart" uri="{C3380CC4-5D6E-409C-BE32-E72D297353CC}">
              <c16:uniqueId val="{00000000-B944-4BC5-96BA-2C475B3DA513}"/>
            </c:ext>
          </c:extLst>
        </c:ser>
        <c:ser>
          <c:idx val="1"/>
          <c:order val="1"/>
          <c:tx>
            <c:strRef>
              <c:f>Лист1!$C$1</c:f>
              <c:strCache>
                <c:ptCount val="1"/>
                <c:pt idx="0">
                  <c:v>Довольно большую</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Земельная проблема: оформление собственности, недопущение захвата, передела земли</c:v>
                </c:pt>
                <c:pt idx="1">
                  <c:v>Плохая экология</c:v>
                </c:pt>
                <c:pt idx="2">
                  <c:v>Коррупция, кумовство во власти, произвол чиновников</c:v>
                </c:pt>
                <c:pt idx="3">
                  <c:v>Низкое качество получаемого высшего образования</c:v>
                </c:pt>
                <c:pt idx="4">
                  <c:v>Низкое качество получаемого среднего образования</c:v>
                </c:pt>
                <c:pt idx="5">
                  <c:v>Низкое качество здравоохранения</c:v>
                </c:pt>
                <c:pt idx="6">
                  <c:v>Безопасность граждан</c:v>
                </c:pt>
                <c:pt idx="7">
                  <c:v>Отсутствие перспектив для молодежи</c:v>
                </c:pt>
                <c:pt idx="8">
                  <c:v>Безработица</c:v>
                </c:pt>
                <c:pt idx="9">
                  <c:v>Снижение уровня жизни людей</c:v>
                </c:pt>
                <c:pt idx="10">
                  <c:v>Нарастание враждебности между различными религиозными течениями</c:v>
                </c:pt>
                <c:pt idx="11">
                  <c:v>Нарастание враждебности между коренным населением и мигрантами – людьми, которые недавно приехали из других стран / регионов России</c:v>
                </c:pt>
                <c:pt idx="12">
                  <c:v>Ухудшение взаимоотношений между людьми разных национальностей</c:v>
                </c:pt>
              </c:strCache>
            </c:strRef>
          </c:cat>
          <c:val>
            <c:numRef>
              <c:f>Лист1!$C$2:$C$14</c:f>
              <c:numCache>
                <c:formatCode>General</c:formatCode>
                <c:ptCount val="13"/>
                <c:pt idx="0">
                  <c:v>15.3</c:v>
                </c:pt>
                <c:pt idx="1">
                  <c:v>15.3</c:v>
                </c:pt>
                <c:pt idx="2">
                  <c:v>13.4</c:v>
                </c:pt>
                <c:pt idx="3">
                  <c:v>23.4</c:v>
                </c:pt>
                <c:pt idx="4">
                  <c:v>26.3</c:v>
                </c:pt>
                <c:pt idx="5">
                  <c:v>24.5</c:v>
                </c:pt>
                <c:pt idx="6">
                  <c:v>23.9</c:v>
                </c:pt>
                <c:pt idx="7">
                  <c:v>28.2</c:v>
                </c:pt>
                <c:pt idx="8">
                  <c:v>24.5</c:v>
                </c:pt>
                <c:pt idx="9">
                  <c:v>25.8</c:v>
                </c:pt>
                <c:pt idx="10">
                  <c:v>30.9</c:v>
                </c:pt>
                <c:pt idx="11">
                  <c:v>21</c:v>
                </c:pt>
                <c:pt idx="12">
                  <c:v>7.3</c:v>
                </c:pt>
              </c:numCache>
            </c:numRef>
          </c:val>
          <c:extLst xmlns:c16r2="http://schemas.microsoft.com/office/drawing/2015/06/chart">
            <c:ext xmlns:c16="http://schemas.microsoft.com/office/drawing/2014/chart" uri="{C3380CC4-5D6E-409C-BE32-E72D297353CC}">
              <c16:uniqueId val="{00000001-B944-4BC5-96BA-2C475B3DA513}"/>
            </c:ext>
          </c:extLst>
        </c:ser>
        <c:ser>
          <c:idx val="2"/>
          <c:order val="2"/>
          <c:tx>
            <c:strRef>
              <c:f>Лист1!$D$1</c:f>
              <c:strCache>
                <c:ptCount val="1"/>
                <c:pt idx="0">
                  <c:v>Небольшую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Земельная проблема: оформление собственности, недопущение захвата, передела земли</c:v>
                </c:pt>
                <c:pt idx="1">
                  <c:v>Плохая экология</c:v>
                </c:pt>
                <c:pt idx="2">
                  <c:v>Коррупция, кумовство во власти, произвол чиновников</c:v>
                </c:pt>
                <c:pt idx="3">
                  <c:v>Низкое качество получаемого высшего образования</c:v>
                </c:pt>
                <c:pt idx="4">
                  <c:v>Низкое качество получаемого среднего образования</c:v>
                </c:pt>
                <c:pt idx="5">
                  <c:v>Низкое качество здравоохранения</c:v>
                </c:pt>
                <c:pt idx="6">
                  <c:v>Безопасность граждан</c:v>
                </c:pt>
                <c:pt idx="7">
                  <c:v>Отсутствие перспектив для молодежи</c:v>
                </c:pt>
                <c:pt idx="8">
                  <c:v>Безработица</c:v>
                </c:pt>
                <c:pt idx="9">
                  <c:v>Снижение уровня жизни людей</c:v>
                </c:pt>
                <c:pt idx="10">
                  <c:v>Нарастание враждебности между различными религиозными течениями</c:v>
                </c:pt>
                <c:pt idx="11">
                  <c:v>Нарастание враждебности между коренным населением и мигрантами – людьми, которые недавно приехали из других стран / регионов России</c:v>
                </c:pt>
                <c:pt idx="12">
                  <c:v>Ухудшение взаимоотношений между людьми разных национальностей</c:v>
                </c:pt>
              </c:strCache>
            </c:strRef>
          </c:cat>
          <c:val>
            <c:numRef>
              <c:f>Лист1!$D$2:$D$14</c:f>
              <c:numCache>
                <c:formatCode>General</c:formatCode>
                <c:ptCount val="13"/>
                <c:pt idx="0">
                  <c:v>25.5</c:v>
                </c:pt>
                <c:pt idx="1">
                  <c:v>27.7</c:v>
                </c:pt>
                <c:pt idx="2">
                  <c:v>32.799999999999997</c:v>
                </c:pt>
                <c:pt idx="3">
                  <c:v>31.5</c:v>
                </c:pt>
                <c:pt idx="4">
                  <c:v>9.6999999999999993</c:v>
                </c:pt>
                <c:pt idx="5">
                  <c:v>21.2</c:v>
                </c:pt>
                <c:pt idx="6">
                  <c:v>17.2</c:v>
                </c:pt>
                <c:pt idx="7">
                  <c:v>9.1</c:v>
                </c:pt>
                <c:pt idx="8">
                  <c:v>35.799999999999997</c:v>
                </c:pt>
                <c:pt idx="9">
                  <c:v>20.2</c:v>
                </c:pt>
                <c:pt idx="10">
                  <c:v>24.7</c:v>
                </c:pt>
                <c:pt idx="11">
                  <c:v>40.299999999999997</c:v>
                </c:pt>
                <c:pt idx="12">
                  <c:v>19.399999999999999</c:v>
                </c:pt>
              </c:numCache>
            </c:numRef>
          </c:val>
          <c:extLst xmlns:c16r2="http://schemas.microsoft.com/office/drawing/2015/06/chart">
            <c:ext xmlns:c16="http://schemas.microsoft.com/office/drawing/2014/chart" uri="{C3380CC4-5D6E-409C-BE32-E72D297353CC}">
              <c16:uniqueId val="{00000002-B944-4BC5-96BA-2C475B3DA513}"/>
            </c:ext>
          </c:extLst>
        </c:ser>
        <c:ser>
          <c:idx val="3"/>
          <c:order val="3"/>
          <c:tx>
            <c:strRef>
              <c:f>Лист1!$E$1</c:f>
              <c:strCache>
                <c:ptCount val="1"/>
                <c:pt idx="0">
                  <c:v>Никакой проблемы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Земельная проблема: оформление собственности, недопущение захвата, передела земли</c:v>
                </c:pt>
                <c:pt idx="1">
                  <c:v>Плохая экология</c:v>
                </c:pt>
                <c:pt idx="2">
                  <c:v>Коррупция, кумовство во власти, произвол чиновников</c:v>
                </c:pt>
                <c:pt idx="3">
                  <c:v>Низкое качество получаемого высшего образования</c:v>
                </c:pt>
                <c:pt idx="4">
                  <c:v>Низкое качество получаемого среднего образования</c:v>
                </c:pt>
                <c:pt idx="5">
                  <c:v>Низкое качество здравоохранения</c:v>
                </c:pt>
                <c:pt idx="6">
                  <c:v>Безопасность граждан</c:v>
                </c:pt>
                <c:pt idx="7">
                  <c:v>Отсутствие перспектив для молодежи</c:v>
                </c:pt>
                <c:pt idx="8">
                  <c:v>Безработица</c:v>
                </c:pt>
                <c:pt idx="9">
                  <c:v>Снижение уровня жизни людей</c:v>
                </c:pt>
                <c:pt idx="10">
                  <c:v>Нарастание враждебности между различными религиозными течениями</c:v>
                </c:pt>
                <c:pt idx="11">
                  <c:v>Нарастание враждебности между коренным населением и мигрантами – людьми, которые недавно приехали из других стран / регионов России</c:v>
                </c:pt>
                <c:pt idx="12">
                  <c:v>Ухудшение взаимоотношений между людьми разных национальностей</c:v>
                </c:pt>
              </c:strCache>
            </c:strRef>
          </c:cat>
          <c:val>
            <c:numRef>
              <c:f>Лист1!$E$2:$E$14</c:f>
              <c:numCache>
                <c:formatCode>General</c:formatCode>
                <c:ptCount val="13"/>
                <c:pt idx="0">
                  <c:v>41.9</c:v>
                </c:pt>
                <c:pt idx="1">
                  <c:v>39</c:v>
                </c:pt>
                <c:pt idx="2">
                  <c:v>28.5</c:v>
                </c:pt>
                <c:pt idx="3">
                  <c:v>12.9</c:v>
                </c:pt>
                <c:pt idx="4">
                  <c:v>13.4</c:v>
                </c:pt>
                <c:pt idx="5">
                  <c:v>14</c:v>
                </c:pt>
                <c:pt idx="6">
                  <c:v>21</c:v>
                </c:pt>
                <c:pt idx="7">
                  <c:v>10.5</c:v>
                </c:pt>
                <c:pt idx="8">
                  <c:v>22</c:v>
                </c:pt>
                <c:pt idx="9">
                  <c:v>22.3</c:v>
                </c:pt>
                <c:pt idx="10">
                  <c:v>18.8</c:v>
                </c:pt>
                <c:pt idx="11">
                  <c:v>30.9</c:v>
                </c:pt>
                <c:pt idx="12">
                  <c:v>59.9</c:v>
                </c:pt>
              </c:numCache>
            </c:numRef>
          </c:val>
          <c:extLst xmlns:c16r2="http://schemas.microsoft.com/office/drawing/2015/06/chart">
            <c:ext xmlns:c16="http://schemas.microsoft.com/office/drawing/2014/chart" uri="{C3380CC4-5D6E-409C-BE32-E72D297353CC}">
              <c16:uniqueId val="{00000003-B944-4BC5-96BA-2C475B3DA513}"/>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Земельная проблема: оформление собственности, недопущение захвата, передела земли</c:v>
                </c:pt>
                <c:pt idx="1">
                  <c:v>Плохая экология</c:v>
                </c:pt>
                <c:pt idx="2">
                  <c:v>Коррупция, кумовство во власти, произвол чиновников</c:v>
                </c:pt>
                <c:pt idx="3">
                  <c:v>Низкое качество получаемого высшего образования</c:v>
                </c:pt>
                <c:pt idx="4">
                  <c:v>Низкое качество получаемого среднего образования</c:v>
                </c:pt>
                <c:pt idx="5">
                  <c:v>Низкое качество здравоохранения</c:v>
                </c:pt>
                <c:pt idx="6">
                  <c:v>Безопасность граждан</c:v>
                </c:pt>
                <c:pt idx="7">
                  <c:v>Отсутствие перспектив для молодежи</c:v>
                </c:pt>
                <c:pt idx="8">
                  <c:v>Безработица</c:v>
                </c:pt>
                <c:pt idx="9">
                  <c:v>Снижение уровня жизни людей</c:v>
                </c:pt>
                <c:pt idx="10">
                  <c:v>Нарастание враждебности между различными религиозными течениями</c:v>
                </c:pt>
                <c:pt idx="11">
                  <c:v>Нарастание враждебности между коренным населением и мигрантами – людьми, которые недавно приехали из других стран / регионов России</c:v>
                </c:pt>
                <c:pt idx="12">
                  <c:v>Ухудшение взаимоотношений между людьми разных национальностей</c:v>
                </c:pt>
              </c:strCache>
            </c:strRef>
          </c:cat>
          <c:val>
            <c:numRef>
              <c:f>Лист1!$F$2:$F$14</c:f>
              <c:numCache>
                <c:formatCode>General</c:formatCode>
                <c:ptCount val="13"/>
                <c:pt idx="0">
                  <c:v>5.6</c:v>
                </c:pt>
                <c:pt idx="1">
                  <c:v>4.3</c:v>
                </c:pt>
                <c:pt idx="2">
                  <c:v>15.3</c:v>
                </c:pt>
                <c:pt idx="3">
                  <c:v>1.6</c:v>
                </c:pt>
                <c:pt idx="4">
                  <c:v>12.6</c:v>
                </c:pt>
                <c:pt idx="5">
                  <c:v>22</c:v>
                </c:pt>
                <c:pt idx="6">
                  <c:v>20.2</c:v>
                </c:pt>
                <c:pt idx="7">
                  <c:v>1.6</c:v>
                </c:pt>
                <c:pt idx="8">
                  <c:v>1.6</c:v>
                </c:pt>
                <c:pt idx="9">
                  <c:v>3.8</c:v>
                </c:pt>
                <c:pt idx="10">
                  <c:v>7.3</c:v>
                </c:pt>
                <c:pt idx="11">
                  <c:v>3.2</c:v>
                </c:pt>
                <c:pt idx="12">
                  <c:v>7.5</c:v>
                </c:pt>
              </c:numCache>
            </c:numRef>
          </c:val>
          <c:extLst xmlns:c16r2="http://schemas.microsoft.com/office/drawing/2015/06/chart">
            <c:ext xmlns:c16="http://schemas.microsoft.com/office/drawing/2014/chart" uri="{C3380CC4-5D6E-409C-BE32-E72D297353CC}">
              <c16:uniqueId val="{00000004-B944-4BC5-96BA-2C475B3DA513}"/>
            </c:ext>
          </c:extLst>
        </c:ser>
        <c:dLbls>
          <c:showLegendKey val="0"/>
          <c:showVal val="0"/>
          <c:showCatName val="0"/>
          <c:showSerName val="0"/>
          <c:showPercent val="0"/>
          <c:showBubbleSize val="0"/>
        </c:dLbls>
        <c:gapWidth val="150"/>
        <c:overlap val="100"/>
        <c:axId val="115470336"/>
        <c:axId val="118625920"/>
      </c:barChart>
      <c:catAx>
        <c:axId val="115470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18625920"/>
        <c:crosses val="autoZero"/>
        <c:auto val="1"/>
        <c:lblAlgn val="ctr"/>
        <c:lblOffset val="100"/>
        <c:noMultiLvlLbl val="0"/>
      </c:catAx>
      <c:valAx>
        <c:axId val="11862592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1547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7B2-4029-9AFD-6F7299B2FDD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7B2-4029-9AFD-6F7299B2FDD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7B2-4029-9AFD-6F7299B2FDD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7B2-4029-9AFD-6F7299B2FDD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7B2-4029-9AFD-6F7299B2FDD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7B2-4029-9AFD-6F7299B2FDDD}"/>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Заметно улучшились</c:v>
                </c:pt>
                <c:pt idx="1">
                  <c:v>Скорее улучшились</c:v>
                </c:pt>
                <c:pt idx="2">
                  <c:v>Не изменились</c:v>
                </c:pt>
                <c:pt idx="3">
                  <c:v>Скорее ухудшились</c:v>
                </c:pt>
                <c:pt idx="4">
                  <c:v>Заметно ухудшились</c:v>
                </c:pt>
                <c:pt idx="5">
                  <c:v>Затрудняюсь ответить</c:v>
                </c:pt>
              </c:strCache>
            </c:strRef>
          </c:cat>
          <c:val>
            <c:numRef>
              <c:f>Лист1!$B$2:$B$7</c:f>
              <c:numCache>
                <c:formatCode>###0.0</c:formatCode>
                <c:ptCount val="6"/>
                <c:pt idx="0">
                  <c:v>3.5</c:v>
                </c:pt>
                <c:pt idx="1">
                  <c:v>18</c:v>
                </c:pt>
                <c:pt idx="2">
                  <c:v>53.2</c:v>
                </c:pt>
                <c:pt idx="3">
                  <c:v>14.5</c:v>
                </c:pt>
                <c:pt idx="4">
                  <c:v>5.4</c:v>
                </c:pt>
                <c:pt idx="5">
                  <c:v>5.4</c:v>
                </c:pt>
              </c:numCache>
            </c:numRef>
          </c:val>
          <c:extLst xmlns:c16r2="http://schemas.microsoft.com/office/drawing/2015/06/chart">
            <c:ext xmlns:c16="http://schemas.microsoft.com/office/drawing/2014/chart" uri="{C3380CC4-5D6E-409C-BE32-E72D297353CC}">
              <c16:uniqueId val="{0000000C-77B2-4029-9AFD-6F7299B2FDD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2.1110802779608501E-2"/>
          <c:w val="0.478444872282619"/>
          <c:h val="0.89889070033646701"/>
        </c:manualLayout>
      </c:layout>
      <c:barChart>
        <c:barDir val="bar"/>
        <c:grouping val="clustered"/>
        <c:varyColors val="0"/>
        <c:ser>
          <c:idx val="0"/>
          <c:order val="0"/>
          <c:tx>
            <c:strRef>
              <c:f>Лист1!$B$1</c:f>
              <c:strCache>
                <c:ptCount val="1"/>
                <c:pt idx="0">
                  <c:v>Заметно улучшились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5.5555555555555601E-2</c:v>
                </c:pt>
                <c:pt idx="1">
                  <c:v>5.2631578947368397E-2</c:v>
                </c:pt>
                <c:pt idx="2">
                  <c:v>6.6666666666666693E-2</c:v>
                </c:pt>
                <c:pt idx="3">
                  <c:v>0</c:v>
                </c:pt>
                <c:pt idx="4">
                  <c:v>0</c:v>
                </c:pt>
                <c:pt idx="5">
                  <c:v>0</c:v>
                </c:pt>
                <c:pt idx="6">
                  <c:v>0</c:v>
                </c:pt>
                <c:pt idx="7">
                  <c:v>0.25</c:v>
                </c:pt>
                <c:pt idx="8">
                  <c:v>0</c:v>
                </c:pt>
                <c:pt idx="9">
                  <c:v>7.1428571428571397E-2</c:v>
                </c:pt>
                <c:pt idx="10">
                  <c:v>7.69230769230769E-2</c:v>
                </c:pt>
                <c:pt idx="11">
                  <c:v>0.125</c:v>
                </c:pt>
                <c:pt idx="12">
                  <c:v>5.7692307692307702E-2</c:v>
                </c:pt>
                <c:pt idx="13">
                  <c:v>2.32558139534884E-2</c:v>
                </c:pt>
                <c:pt idx="14">
                  <c:v>3.1914893617021302E-2</c:v>
                </c:pt>
                <c:pt idx="15">
                  <c:v>0.13636363636363599</c:v>
                </c:pt>
                <c:pt idx="16">
                  <c:v>4.5999999999999999E-2</c:v>
                </c:pt>
                <c:pt idx="17">
                  <c:v>9.0909090909090898E-2</c:v>
                </c:pt>
              </c:numCache>
            </c:numRef>
          </c:val>
          <c:extLst xmlns:c16r2="http://schemas.microsoft.com/office/drawing/2015/06/chart">
            <c:ext xmlns:c16="http://schemas.microsoft.com/office/drawing/2014/chart" uri="{C3380CC4-5D6E-409C-BE32-E72D297353CC}">
              <c16:uniqueId val="{00000000-FD23-41C2-98D7-6883A24EA339}"/>
            </c:ext>
          </c:extLst>
        </c:ser>
        <c:ser>
          <c:idx val="1"/>
          <c:order val="1"/>
          <c:tx>
            <c:strRef>
              <c:f>Лист1!$C$1</c:f>
              <c:strCache>
                <c:ptCount val="1"/>
                <c:pt idx="0">
                  <c:v>Скорее улучшились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0.16666666666666699</c:v>
                </c:pt>
                <c:pt idx="1">
                  <c:v>0.21052631578947401</c:v>
                </c:pt>
                <c:pt idx="2">
                  <c:v>0.133333333333333</c:v>
                </c:pt>
                <c:pt idx="3">
                  <c:v>0.22222222222222199</c:v>
                </c:pt>
                <c:pt idx="4">
                  <c:v>0.15384615384615399</c:v>
                </c:pt>
                <c:pt idx="5">
                  <c:v>0.33333333333333298</c:v>
                </c:pt>
                <c:pt idx="6">
                  <c:v>6.6666666666666693E-2</c:v>
                </c:pt>
                <c:pt idx="7">
                  <c:v>0</c:v>
                </c:pt>
                <c:pt idx="8">
                  <c:v>0</c:v>
                </c:pt>
                <c:pt idx="9">
                  <c:v>7.1428571428571397E-2</c:v>
                </c:pt>
                <c:pt idx="10">
                  <c:v>0.15384615384615399</c:v>
                </c:pt>
                <c:pt idx="11">
                  <c:v>0.1875</c:v>
                </c:pt>
                <c:pt idx="12">
                  <c:v>0.17307692307692299</c:v>
                </c:pt>
                <c:pt idx="13">
                  <c:v>0.116279069767442</c:v>
                </c:pt>
                <c:pt idx="14">
                  <c:v>0.13829787234042601</c:v>
                </c:pt>
                <c:pt idx="15">
                  <c:v>0.27272727272727298</c:v>
                </c:pt>
                <c:pt idx="16">
                  <c:v>0.152</c:v>
                </c:pt>
                <c:pt idx="17">
                  <c:v>9.0909090909090898E-2</c:v>
                </c:pt>
              </c:numCache>
            </c:numRef>
          </c:val>
          <c:extLst xmlns:c16r2="http://schemas.microsoft.com/office/drawing/2015/06/chart">
            <c:ext xmlns:c16="http://schemas.microsoft.com/office/drawing/2014/chart" uri="{C3380CC4-5D6E-409C-BE32-E72D297353CC}">
              <c16:uniqueId val="{00000001-FD23-41C2-98D7-6883A24EA339}"/>
            </c:ext>
          </c:extLst>
        </c:ser>
        <c:ser>
          <c:idx val="2"/>
          <c:order val="2"/>
          <c:tx>
            <c:strRef>
              <c:f>Лист1!$D$1</c:f>
              <c:strCache>
                <c:ptCount val="1"/>
                <c:pt idx="0">
                  <c:v>Не изменились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0">
                  <c:v>0.55555555555555602</c:v>
                </c:pt>
                <c:pt idx="1">
                  <c:v>0.36842105263157898</c:v>
                </c:pt>
                <c:pt idx="2">
                  <c:v>0.46666666666666701</c:v>
                </c:pt>
                <c:pt idx="3">
                  <c:v>0.44444444444444398</c:v>
                </c:pt>
                <c:pt idx="4">
                  <c:v>0.69230769230769196</c:v>
                </c:pt>
                <c:pt idx="5">
                  <c:v>0.33333333333333298</c:v>
                </c:pt>
                <c:pt idx="6">
                  <c:v>0.73333333333333295</c:v>
                </c:pt>
                <c:pt idx="7">
                  <c:v>0.25</c:v>
                </c:pt>
                <c:pt idx="8">
                  <c:v>0.83333333333333304</c:v>
                </c:pt>
                <c:pt idx="9">
                  <c:v>0.42857142857142899</c:v>
                </c:pt>
                <c:pt idx="10">
                  <c:v>0.76923076923076905</c:v>
                </c:pt>
                <c:pt idx="11">
                  <c:v>0.4375</c:v>
                </c:pt>
                <c:pt idx="12">
                  <c:v>0.53846153846153799</c:v>
                </c:pt>
                <c:pt idx="13">
                  <c:v>0.65116279069767402</c:v>
                </c:pt>
                <c:pt idx="14">
                  <c:v>0.5</c:v>
                </c:pt>
                <c:pt idx="15">
                  <c:v>0.31818181818181801</c:v>
                </c:pt>
                <c:pt idx="16">
                  <c:v>0.63400000000000001</c:v>
                </c:pt>
                <c:pt idx="17">
                  <c:v>0.81818181818181801</c:v>
                </c:pt>
              </c:numCache>
            </c:numRef>
          </c:val>
          <c:extLst xmlns:c16r2="http://schemas.microsoft.com/office/drawing/2015/06/chart">
            <c:ext xmlns:c16="http://schemas.microsoft.com/office/drawing/2014/chart" uri="{C3380CC4-5D6E-409C-BE32-E72D297353CC}">
              <c16:uniqueId val="{00000002-FD23-41C2-98D7-6883A24EA339}"/>
            </c:ext>
          </c:extLst>
        </c:ser>
        <c:ser>
          <c:idx val="3"/>
          <c:order val="3"/>
          <c:tx>
            <c:strRef>
              <c:f>Лист1!$E$1</c:f>
              <c:strCache>
                <c:ptCount val="1"/>
                <c:pt idx="0">
                  <c:v>Скорее ухудшились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###0.0%</c:formatCode>
                <c:ptCount val="18"/>
                <c:pt idx="0">
                  <c:v>0</c:v>
                </c:pt>
                <c:pt idx="1">
                  <c:v>0.157894736842105</c:v>
                </c:pt>
                <c:pt idx="2">
                  <c:v>0.2</c:v>
                </c:pt>
                <c:pt idx="3">
                  <c:v>0</c:v>
                </c:pt>
                <c:pt idx="4">
                  <c:v>7.69230769230769E-2</c:v>
                </c:pt>
                <c:pt idx="5">
                  <c:v>0.33333333333333298</c:v>
                </c:pt>
                <c:pt idx="6">
                  <c:v>0</c:v>
                </c:pt>
                <c:pt idx="7">
                  <c:v>0.25</c:v>
                </c:pt>
                <c:pt idx="8">
                  <c:v>0.16666666666666699</c:v>
                </c:pt>
                <c:pt idx="9">
                  <c:v>0.14285714285714299</c:v>
                </c:pt>
                <c:pt idx="10">
                  <c:v>0</c:v>
                </c:pt>
                <c:pt idx="11">
                  <c:v>0.1875</c:v>
                </c:pt>
                <c:pt idx="12">
                  <c:v>7.69230769230769E-2</c:v>
                </c:pt>
                <c:pt idx="13">
                  <c:v>9.3023255813953501E-2</c:v>
                </c:pt>
                <c:pt idx="14">
                  <c:v>0.19148936170212799</c:v>
                </c:pt>
                <c:pt idx="15">
                  <c:v>0.22727272727272699</c:v>
                </c:pt>
                <c:pt idx="16">
                  <c:v>0.122</c:v>
                </c:pt>
                <c:pt idx="17">
                  <c:v>0</c:v>
                </c:pt>
              </c:numCache>
            </c:numRef>
          </c:val>
          <c:extLst xmlns:c16r2="http://schemas.microsoft.com/office/drawing/2015/06/chart">
            <c:ext xmlns:c16="http://schemas.microsoft.com/office/drawing/2014/chart" uri="{C3380CC4-5D6E-409C-BE32-E72D297353CC}">
              <c16:uniqueId val="{00000003-FD23-41C2-98D7-6883A24EA339}"/>
            </c:ext>
          </c:extLst>
        </c:ser>
        <c:ser>
          <c:idx val="4"/>
          <c:order val="4"/>
          <c:tx>
            <c:strRef>
              <c:f>Лист1!$F$1</c:f>
              <c:strCache>
                <c:ptCount val="1"/>
                <c:pt idx="0">
                  <c:v>Заметно ухудшились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###0.0%</c:formatCode>
                <c:ptCount val="18"/>
                <c:pt idx="0">
                  <c:v>0.11111111111111099</c:v>
                </c:pt>
                <c:pt idx="1">
                  <c:v>0.157894736842105</c:v>
                </c:pt>
                <c:pt idx="2">
                  <c:v>6.6666666666666693E-2</c:v>
                </c:pt>
                <c:pt idx="3">
                  <c:v>0.33333333333333298</c:v>
                </c:pt>
                <c:pt idx="4">
                  <c:v>0</c:v>
                </c:pt>
                <c:pt idx="5">
                  <c:v>0</c:v>
                </c:pt>
                <c:pt idx="6">
                  <c:v>0.133333333333333</c:v>
                </c:pt>
                <c:pt idx="7">
                  <c:v>0</c:v>
                </c:pt>
                <c:pt idx="8">
                  <c:v>0</c:v>
                </c:pt>
                <c:pt idx="9">
                  <c:v>0.14285714285714299</c:v>
                </c:pt>
                <c:pt idx="10">
                  <c:v>0</c:v>
                </c:pt>
                <c:pt idx="11">
                  <c:v>6.25E-2</c:v>
                </c:pt>
                <c:pt idx="12">
                  <c:v>5.7692307692307702E-2</c:v>
                </c:pt>
                <c:pt idx="13">
                  <c:v>6.9767441860465101E-2</c:v>
                </c:pt>
                <c:pt idx="14">
                  <c:v>6.3829787234042507E-2</c:v>
                </c:pt>
                <c:pt idx="15">
                  <c:v>0</c:v>
                </c:pt>
                <c:pt idx="16">
                  <c:v>4.5999999999999999E-2</c:v>
                </c:pt>
                <c:pt idx="17">
                  <c:v>0</c:v>
                </c:pt>
              </c:numCache>
            </c:numRef>
          </c:val>
          <c:extLst xmlns:c16r2="http://schemas.microsoft.com/office/drawing/2015/06/chart">
            <c:ext xmlns:c16="http://schemas.microsoft.com/office/drawing/2014/chart" uri="{C3380CC4-5D6E-409C-BE32-E72D297353CC}">
              <c16:uniqueId val="{00000004-FD23-41C2-98D7-6883A24EA339}"/>
            </c:ext>
          </c:extLst>
        </c:ser>
        <c:ser>
          <c:idx val="5"/>
          <c:order val="5"/>
          <c:tx>
            <c:strRef>
              <c:f>Лист1!$G$1</c:f>
              <c:strCache>
                <c:ptCount val="1"/>
                <c:pt idx="0">
                  <c:v>Затрудняюсь ответить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Лист1!$G$2:$G$19</c:f>
              <c:numCache>
                <c:formatCode>###0.0%</c:formatCode>
                <c:ptCount val="18"/>
                <c:pt idx="0">
                  <c:v>0.11111111111111099</c:v>
                </c:pt>
                <c:pt idx="1">
                  <c:v>5.2631578947368397E-2</c:v>
                </c:pt>
                <c:pt idx="2">
                  <c:v>6.6666666666666693E-2</c:v>
                </c:pt>
                <c:pt idx="3">
                  <c:v>0</c:v>
                </c:pt>
                <c:pt idx="4">
                  <c:v>7.69230769230769E-2</c:v>
                </c:pt>
                <c:pt idx="5">
                  <c:v>0</c:v>
                </c:pt>
                <c:pt idx="6">
                  <c:v>6.6666666666666693E-2</c:v>
                </c:pt>
                <c:pt idx="7">
                  <c:v>0.25</c:v>
                </c:pt>
                <c:pt idx="8">
                  <c:v>0</c:v>
                </c:pt>
                <c:pt idx="9">
                  <c:v>0.14285714285714299</c:v>
                </c:pt>
                <c:pt idx="10">
                  <c:v>0</c:v>
                </c:pt>
                <c:pt idx="11">
                  <c:v>0</c:v>
                </c:pt>
                <c:pt idx="12">
                  <c:v>9.6153846153846104E-2</c:v>
                </c:pt>
                <c:pt idx="13">
                  <c:v>4.6511627906976702E-2</c:v>
                </c:pt>
                <c:pt idx="14">
                  <c:v>7.4468085106383003E-2</c:v>
                </c:pt>
                <c:pt idx="15">
                  <c:v>4.5454545454545497E-2</c:v>
                </c:pt>
                <c:pt idx="16">
                  <c:v>0</c:v>
                </c:pt>
                <c:pt idx="17">
                  <c:v>0</c:v>
                </c:pt>
              </c:numCache>
            </c:numRef>
          </c:val>
          <c:extLst xmlns:c16r2="http://schemas.microsoft.com/office/drawing/2015/06/chart">
            <c:ext xmlns:c16="http://schemas.microsoft.com/office/drawing/2014/chart" uri="{C3380CC4-5D6E-409C-BE32-E72D297353CC}">
              <c16:uniqueId val="{00000005-FD23-41C2-98D7-6883A24EA339}"/>
            </c:ext>
          </c:extLst>
        </c:ser>
        <c:dLbls>
          <c:showLegendKey val="0"/>
          <c:showVal val="1"/>
          <c:showCatName val="0"/>
          <c:showSerName val="0"/>
          <c:showPercent val="0"/>
          <c:showBubbleSize val="0"/>
        </c:dLbls>
        <c:gapWidth val="150"/>
        <c:axId val="201022976"/>
        <c:axId val="201436544"/>
      </c:barChart>
      <c:catAx>
        <c:axId val="201022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1436544"/>
        <c:crosses val="autoZero"/>
        <c:auto val="1"/>
        <c:lblAlgn val="ctr"/>
        <c:lblOffset val="100"/>
        <c:noMultiLvlLbl val="0"/>
      </c:catAx>
      <c:valAx>
        <c:axId val="20143654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1022976"/>
        <c:crosses val="autoZero"/>
        <c:crossBetween val="between"/>
      </c:valAx>
      <c:spPr>
        <a:noFill/>
        <a:ln>
          <a:noFill/>
        </a:ln>
        <a:effectLst/>
      </c:spPr>
    </c:plotArea>
    <c:legend>
      <c:legendPos val="b"/>
      <c:layout>
        <c:manualLayout>
          <c:xMode val="edge"/>
          <c:yMode val="edge"/>
          <c:x val="0.20994341623462201"/>
          <c:y val="0.93532658087342602"/>
          <c:w val="0.58830613075212401"/>
          <c:h val="5.0292766035824499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2.1110802779608501E-2"/>
          <c:w val="0.478444872282619"/>
          <c:h val="0.89889070033646701"/>
        </c:manualLayout>
      </c:layout>
      <c:barChart>
        <c:barDir val="bar"/>
        <c:grouping val="clustered"/>
        <c:varyColors val="0"/>
        <c:ser>
          <c:idx val="0"/>
          <c:order val="0"/>
          <c:tx>
            <c:strRef>
              <c:f>Лист1!$B$1</c:f>
              <c:strCache>
                <c:ptCount val="1"/>
                <c:pt idx="0">
                  <c:v>Заметно улучшились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General</c:formatCode>
                <c:ptCount val="18"/>
                <c:pt idx="2" formatCode="###0.0%">
                  <c:v>0.133333333333333</c:v>
                </c:pt>
                <c:pt idx="4" formatCode="###0.0%">
                  <c:v>7.69230769230769E-2</c:v>
                </c:pt>
                <c:pt idx="6" formatCode="###0.0%">
                  <c:v>6.6666666666666693E-2</c:v>
                </c:pt>
                <c:pt idx="12" formatCode="###0.0%">
                  <c:v>3.8461538461538498E-2</c:v>
                </c:pt>
                <c:pt idx="13" formatCode="###0.0%">
                  <c:v>2.32558139534884E-2</c:v>
                </c:pt>
                <c:pt idx="14" formatCode="###0.0%">
                  <c:v>4.2553191489361701E-2</c:v>
                </c:pt>
                <c:pt idx="15" formatCode="###0.0%">
                  <c:v>9.0909090909090898E-2</c:v>
                </c:pt>
                <c:pt idx="16" formatCode="###0.0%">
                  <c:v>4.8000000000000001E-2</c:v>
                </c:pt>
              </c:numCache>
            </c:numRef>
          </c:val>
          <c:extLst xmlns:c16r2="http://schemas.microsoft.com/office/drawing/2015/06/chart">
            <c:ext xmlns:c16="http://schemas.microsoft.com/office/drawing/2014/chart" uri="{C3380CC4-5D6E-409C-BE32-E72D297353CC}">
              <c16:uniqueId val="{00000000-CB77-4E19-A4AF-86530A465ED5}"/>
            </c:ext>
          </c:extLst>
        </c:ser>
        <c:ser>
          <c:idx val="1"/>
          <c:order val="1"/>
          <c:tx>
            <c:strRef>
              <c:f>Лист1!$C$1</c:f>
              <c:strCache>
                <c:ptCount val="1"/>
                <c:pt idx="0">
                  <c:v>Скорее улучшились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0.11111111111111099</c:v>
                </c:pt>
                <c:pt idx="1">
                  <c:v>0.21052631578947401</c:v>
                </c:pt>
                <c:pt idx="2">
                  <c:v>0.133333333333333</c:v>
                </c:pt>
                <c:pt idx="3">
                  <c:v>0.33333333333333298</c:v>
                </c:pt>
                <c:pt idx="4">
                  <c:v>0.15384615384615399</c:v>
                </c:pt>
                <c:pt idx="5">
                  <c:v>0.16666666666666699</c:v>
                </c:pt>
                <c:pt idx="6">
                  <c:v>0.133333333333333</c:v>
                </c:pt>
                <c:pt idx="7">
                  <c:v>0.25</c:v>
                </c:pt>
                <c:pt idx="9">
                  <c:v>0.28571428571428598</c:v>
                </c:pt>
                <c:pt idx="10">
                  <c:v>0.15384615384615399</c:v>
                </c:pt>
                <c:pt idx="11">
                  <c:v>0.375</c:v>
                </c:pt>
                <c:pt idx="12">
                  <c:v>0.17307692307692299</c:v>
                </c:pt>
                <c:pt idx="13">
                  <c:v>0.13953488372093001</c:v>
                </c:pt>
                <c:pt idx="14">
                  <c:v>0.20212765957446799</c:v>
                </c:pt>
                <c:pt idx="15">
                  <c:v>0.18181818181818199</c:v>
                </c:pt>
                <c:pt idx="16">
                  <c:v>5.1999999999999998E-2</c:v>
                </c:pt>
              </c:numCache>
            </c:numRef>
          </c:val>
          <c:extLst xmlns:c16r2="http://schemas.microsoft.com/office/drawing/2015/06/chart">
            <c:ext xmlns:c16="http://schemas.microsoft.com/office/drawing/2014/chart" uri="{C3380CC4-5D6E-409C-BE32-E72D297353CC}">
              <c16:uniqueId val="{00000001-CB77-4E19-A4AF-86530A465ED5}"/>
            </c:ext>
          </c:extLst>
        </c:ser>
        <c:ser>
          <c:idx val="2"/>
          <c:order val="2"/>
          <c:tx>
            <c:strRef>
              <c:f>Лист1!$D$1</c:f>
              <c:strCache>
                <c:ptCount val="1"/>
                <c:pt idx="0">
                  <c:v>Не изменились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0">
                  <c:v>0.66666666666666696</c:v>
                </c:pt>
                <c:pt idx="1">
                  <c:v>0.57894736842105299</c:v>
                </c:pt>
                <c:pt idx="2">
                  <c:v>0.266666666666667</c:v>
                </c:pt>
                <c:pt idx="3">
                  <c:v>0.22222222222222199</c:v>
                </c:pt>
                <c:pt idx="4">
                  <c:v>0.53846153846153799</c:v>
                </c:pt>
                <c:pt idx="5">
                  <c:v>0.66666666666666696</c:v>
                </c:pt>
                <c:pt idx="6">
                  <c:v>0.53333333333333299</c:v>
                </c:pt>
                <c:pt idx="7">
                  <c:v>0.75</c:v>
                </c:pt>
                <c:pt idx="8">
                  <c:v>0.83333333333333304</c:v>
                </c:pt>
                <c:pt idx="9">
                  <c:v>0.35714285714285698</c:v>
                </c:pt>
                <c:pt idx="10">
                  <c:v>0.53846153846153799</c:v>
                </c:pt>
                <c:pt idx="11">
                  <c:v>0.5</c:v>
                </c:pt>
                <c:pt idx="12">
                  <c:v>0.480769230769231</c:v>
                </c:pt>
                <c:pt idx="13">
                  <c:v>0.60465116279069797</c:v>
                </c:pt>
                <c:pt idx="14">
                  <c:v>0.53191489361702105</c:v>
                </c:pt>
                <c:pt idx="15">
                  <c:v>0.5</c:v>
                </c:pt>
                <c:pt idx="16">
                  <c:v>0.38</c:v>
                </c:pt>
                <c:pt idx="17">
                  <c:v>0.81818181818181801</c:v>
                </c:pt>
              </c:numCache>
            </c:numRef>
          </c:val>
          <c:extLst xmlns:c16r2="http://schemas.microsoft.com/office/drawing/2015/06/chart">
            <c:ext xmlns:c16="http://schemas.microsoft.com/office/drawing/2014/chart" uri="{C3380CC4-5D6E-409C-BE32-E72D297353CC}">
              <c16:uniqueId val="{00000002-CB77-4E19-A4AF-86530A465ED5}"/>
            </c:ext>
          </c:extLst>
        </c:ser>
        <c:ser>
          <c:idx val="3"/>
          <c:order val="3"/>
          <c:tx>
            <c:strRef>
              <c:f>Лист1!$E$1</c:f>
              <c:strCache>
                <c:ptCount val="1"/>
                <c:pt idx="0">
                  <c:v>Скорее ухудшились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###0.0%</c:formatCode>
                <c:ptCount val="18"/>
                <c:pt idx="0">
                  <c:v>5.5555555555555601E-2</c:v>
                </c:pt>
                <c:pt idx="1">
                  <c:v>0.105263157894737</c:v>
                </c:pt>
                <c:pt idx="2">
                  <c:v>0.266666666666667</c:v>
                </c:pt>
                <c:pt idx="3">
                  <c:v>0.22222222222222199</c:v>
                </c:pt>
                <c:pt idx="4">
                  <c:v>0.230769230769231</c:v>
                </c:pt>
                <c:pt idx="5">
                  <c:v>0.16666666666666699</c:v>
                </c:pt>
                <c:pt idx="6">
                  <c:v>0.133333333333333</c:v>
                </c:pt>
                <c:pt idx="8">
                  <c:v>0.16666666666666699</c:v>
                </c:pt>
                <c:pt idx="9">
                  <c:v>0.14285714285714299</c:v>
                </c:pt>
                <c:pt idx="10">
                  <c:v>7.69230769230769E-2</c:v>
                </c:pt>
                <c:pt idx="11">
                  <c:v>0.125</c:v>
                </c:pt>
                <c:pt idx="12">
                  <c:v>0.17307692307692299</c:v>
                </c:pt>
                <c:pt idx="13">
                  <c:v>0.162790697674419</c:v>
                </c:pt>
                <c:pt idx="14">
                  <c:v>0.12765957446808501</c:v>
                </c:pt>
                <c:pt idx="15">
                  <c:v>0.18181818181818199</c:v>
                </c:pt>
                <c:pt idx="16">
                  <c:v>0.27</c:v>
                </c:pt>
              </c:numCache>
            </c:numRef>
          </c:val>
          <c:extLst xmlns:c16r2="http://schemas.microsoft.com/office/drawing/2015/06/chart">
            <c:ext xmlns:c16="http://schemas.microsoft.com/office/drawing/2014/chart" uri="{C3380CC4-5D6E-409C-BE32-E72D297353CC}">
              <c16:uniqueId val="{00000003-CB77-4E19-A4AF-86530A465ED5}"/>
            </c:ext>
          </c:extLst>
        </c:ser>
        <c:ser>
          <c:idx val="4"/>
          <c:order val="4"/>
          <c:tx>
            <c:strRef>
              <c:f>Лист1!$F$1</c:f>
              <c:strCache>
                <c:ptCount val="1"/>
                <c:pt idx="0">
                  <c:v>Заметно ухудшились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General</c:formatCode>
                <c:ptCount val="18"/>
                <c:pt idx="0" formatCode="###0.0%">
                  <c:v>0.11111111111111099</c:v>
                </c:pt>
                <c:pt idx="2" formatCode="###0.0%">
                  <c:v>0.2</c:v>
                </c:pt>
                <c:pt idx="3" formatCode="###0.0%">
                  <c:v>0.11111111111111099</c:v>
                </c:pt>
                <c:pt idx="6" formatCode="###0.0%">
                  <c:v>6.6666666666666693E-2</c:v>
                </c:pt>
                <c:pt idx="9" formatCode="###0.0%">
                  <c:v>0.14285714285714299</c:v>
                </c:pt>
                <c:pt idx="12" formatCode="###0.0%">
                  <c:v>9.6153846153846201E-2</c:v>
                </c:pt>
                <c:pt idx="13" formatCode="###0.0%">
                  <c:v>4.6511627906976702E-2</c:v>
                </c:pt>
                <c:pt idx="14" formatCode="###0.0%">
                  <c:v>3.1914893617021302E-2</c:v>
                </c:pt>
                <c:pt idx="16" formatCode="###0.0%">
                  <c:v>0.18</c:v>
                </c:pt>
                <c:pt idx="17" formatCode="###0.0%">
                  <c:v>9.0909090909090898E-2</c:v>
                </c:pt>
              </c:numCache>
            </c:numRef>
          </c:val>
          <c:extLst xmlns:c16r2="http://schemas.microsoft.com/office/drawing/2015/06/chart">
            <c:ext xmlns:c16="http://schemas.microsoft.com/office/drawing/2014/chart" uri="{C3380CC4-5D6E-409C-BE32-E72D297353CC}">
              <c16:uniqueId val="{00000004-CB77-4E19-A4AF-86530A465ED5}"/>
            </c:ext>
          </c:extLst>
        </c:ser>
        <c:ser>
          <c:idx val="5"/>
          <c:order val="5"/>
          <c:tx>
            <c:strRef>
              <c:f>Лист1!$G$1</c:f>
              <c:strCache>
                <c:ptCount val="1"/>
                <c:pt idx="0">
                  <c:v>Затрудняюсь ответить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Лист1!$G$2:$G$19</c:f>
              <c:numCache>
                <c:formatCode>###0.0%</c:formatCode>
                <c:ptCount val="18"/>
                <c:pt idx="0">
                  <c:v>5.5555555555555601E-2</c:v>
                </c:pt>
                <c:pt idx="1">
                  <c:v>0.105263157894737</c:v>
                </c:pt>
                <c:pt idx="3">
                  <c:v>0.11111111111111099</c:v>
                </c:pt>
                <c:pt idx="6">
                  <c:v>6.6666666666666693E-2</c:v>
                </c:pt>
                <c:pt idx="9">
                  <c:v>7.1428571428571397E-2</c:v>
                </c:pt>
                <c:pt idx="10">
                  <c:v>0.230769230769231</c:v>
                </c:pt>
                <c:pt idx="12">
                  <c:v>3.8461538461538498E-2</c:v>
                </c:pt>
                <c:pt idx="13">
                  <c:v>2.32558139534884E-2</c:v>
                </c:pt>
                <c:pt idx="14">
                  <c:v>6.3829787234042507E-2</c:v>
                </c:pt>
                <c:pt idx="15">
                  <c:v>4.5454545454545497E-2</c:v>
                </c:pt>
                <c:pt idx="16">
                  <c:v>7.0000000000000007E-2</c:v>
                </c:pt>
                <c:pt idx="17">
                  <c:v>9.0909090909090898E-2</c:v>
                </c:pt>
              </c:numCache>
            </c:numRef>
          </c:val>
          <c:extLst xmlns:c16r2="http://schemas.microsoft.com/office/drawing/2015/06/chart">
            <c:ext xmlns:c16="http://schemas.microsoft.com/office/drawing/2014/chart" uri="{C3380CC4-5D6E-409C-BE32-E72D297353CC}">
              <c16:uniqueId val="{00000005-CB77-4E19-A4AF-86530A465ED5}"/>
            </c:ext>
          </c:extLst>
        </c:ser>
        <c:dLbls>
          <c:showLegendKey val="0"/>
          <c:showVal val="1"/>
          <c:showCatName val="0"/>
          <c:showSerName val="0"/>
          <c:showPercent val="0"/>
          <c:showBubbleSize val="0"/>
        </c:dLbls>
        <c:gapWidth val="150"/>
        <c:axId val="201646592"/>
        <c:axId val="201438272"/>
      </c:barChart>
      <c:catAx>
        <c:axId val="201646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1438272"/>
        <c:crosses val="autoZero"/>
        <c:auto val="1"/>
        <c:lblAlgn val="ctr"/>
        <c:lblOffset val="100"/>
        <c:noMultiLvlLbl val="0"/>
      </c:catAx>
      <c:valAx>
        <c:axId val="20143827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1646592"/>
        <c:crosses val="autoZero"/>
        <c:crossBetween val="between"/>
      </c:valAx>
      <c:spPr>
        <a:noFill/>
        <a:ln>
          <a:noFill/>
        </a:ln>
        <a:effectLst/>
      </c:spPr>
    </c:plotArea>
    <c:legend>
      <c:legendPos val="b"/>
      <c:layout>
        <c:manualLayout>
          <c:xMode val="edge"/>
          <c:yMode val="edge"/>
          <c:x val="0.20994341623462201"/>
          <c:y val="0.93532658087342602"/>
          <c:w val="0.58830613075212401"/>
          <c:h val="5.0292766035824499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E41-4AB0-95D2-B746206AE0D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E41-4AB0-95D2-B746206AE0D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E41-4AB0-95D2-B746206AE0D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E41-4AB0-95D2-B746206AE0D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E41-4AB0-95D2-B746206AE0DC}"/>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Безусловно больше пользы</c:v>
                </c:pt>
                <c:pt idx="1">
                  <c:v>Скорее больше пользы</c:v>
                </c:pt>
                <c:pt idx="2">
                  <c:v>Скорее больше вреда</c:v>
                </c:pt>
                <c:pt idx="3">
                  <c:v>Безусловно больше вреда</c:v>
                </c:pt>
                <c:pt idx="4">
                  <c:v>Затрудняюсь ответить</c:v>
                </c:pt>
              </c:strCache>
            </c:strRef>
          </c:cat>
          <c:val>
            <c:numRef>
              <c:f>Лист1!$B$2:$B$6</c:f>
              <c:numCache>
                <c:formatCode>###0.0</c:formatCode>
                <c:ptCount val="5"/>
                <c:pt idx="0">
                  <c:v>31.451612903225801</c:v>
                </c:pt>
                <c:pt idx="1">
                  <c:v>54.569892473118301</c:v>
                </c:pt>
                <c:pt idx="2">
                  <c:v>8.0645161290322598</c:v>
                </c:pt>
                <c:pt idx="3">
                  <c:v>2.1505376344085998</c:v>
                </c:pt>
                <c:pt idx="4">
                  <c:v>3.76344086021505</c:v>
                </c:pt>
              </c:numCache>
            </c:numRef>
          </c:val>
          <c:extLst xmlns:c16r2="http://schemas.microsoft.com/office/drawing/2015/06/chart">
            <c:ext xmlns:c16="http://schemas.microsoft.com/office/drawing/2014/chart" uri="{C3380CC4-5D6E-409C-BE32-E72D297353CC}">
              <c16:uniqueId val="{0000000A-4E41-4AB0-95D2-B746206AE0D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48-4792-84E4-9C94931831F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348-4792-84E4-9C94931831F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348-4792-84E4-9C94931831F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348-4792-84E4-9C94931831F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348-4792-84E4-9C94931831FE}"/>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Безусловно больше пользы</c:v>
                </c:pt>
                <c:pt idx="1">
                  <c:v>Скорее больше пользы</c:v>
                </c:pt>
                <c:pt idx="2">
                  <c:v>Скорее больше вреда</c:v>
                </c:pt>
                <c:pt idx="3">
                  <c:v>Безусловно больше вреда</c:v>
                </c:pt>
                <c:pt idx="4">
                  <c:v>Затрудняюсь ответить</c:v>
                </c:pt>
              </c:strCache>
            </c:strRef>
          </c:cat>
          <c:val>
            <c:numRef>
              <c:f>Лист1!$B$2:$B$6</c:f>
              <c:numCache>
                <c:formatCode>###0.0</c:formatCode>
                <c:ptCount val="5"/>
                <c:pt idx="0">
                  <c:v>29</c:v>
                </c:pt>
                <c:pt idx="1">
                  <c:v>58.3</c:v>
                </c:pt>
                <c:pt idx="2">
                  <c:v>6.7</c:v>
                </c:pt>
                <c:pt idx="3">
                  <c:v>2.1505376344085998</c:v>
                </c:pt>
                <c:pt idx="4">
                  <c:v>3.76344086021505</c:v>
                </c:pt>
              </c:numCache>
            </c:numRef>
          </c:val>
          <c:extLst xmlns:c16r2="http://schemas.microsoft.com/office/drawing/2015/06/chart">
            <c:ext xmlns:c16="http://schemas.microsoft.com/office/drawing/2014/chart" uri="{C3380CC4-5D6E-409C-BE32-E72D297353CC}">
              <c16:uniqueId val="{0000000A-6348-4792-84E4-9C94931831F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3A3-4A9B-97AE-895BDA9C374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3A3-4A9B-97AE-895BDA9C374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3A3-4A9B-97AE-895BDA9C3743}"/>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Русские в России должны иметь больше прав, чем представители других национальностей</c:v>
                </c:pt>
                <c:pt idx="1">
                  <c:v>Все граждане в России должны обладать равными правами независимо от национальности</c:v>
                </c:pt>
                <c:pt idx="2">
                  <c:v>Затрудняюсь ответить</c:v>
                </c:pt>
              </c:strCache>
            </c:strRef>
          </c:cat>
          <c:val>
            <c:numRef>
              <c:f>Лист1!$B$2:$B$4</c:f>
              <c:numCache>
                <c:formatCode>###0.0</c:formatCode>
                <c:ptCount val="3"/>
                <c:pt idx="0">
                  <c:v>16.7</c:v>
                </c:pt>
                <c:pt idx="1">
                  <c:v>80.599999999999994</c:v>
                </c:pt>
                <c:pt idx="2">
                  <c:v>2.7</c:v>
                </c:pt>
              </c:numCache>
            </c:numRef>
          </c:val>
          <c:extLst xmlns:c16r2="http://schemas.microsoft.com/office/drawing/2015/06/chart">
            <c:ext xmlns:c16="http://schemas.microsoft.com/office/drawing/2014/chart" uri="{C3380CC4-5D6E-409C-BE32-E72D297353CC}">
              <c16:uniqueId val="{00000006-83A3-4A9B-97AE-895BDA9C374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E8F-4BBB-AB48-B103781171C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E8F-4BBB-AB48-B103781171C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E8F-4BBB-AB48-B103781171C7}"/>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Русские в России должны иметь больше прав, чем представители других национальностей</c:v>
                </c:pt>
                <c:pt idx="1">
                  <c:v>Все граждане в России должны обладать равными правами независимо от национальности</c:v>
                </c:pt>
                <c:pt idx="2">
                  <c:v>Затрудняюсь ответить</c:v>
                </c:pt>
              </c:strCache>
            </c:strRef>
          </c:cat>
          <c:val>
            <c:numRef>
              <c:f>Лист1!$B$2:$B$4</c:f>
              <c:numCache>
                <c:formatCode>###0.0</c:formatCode>
                <c:ptCount val="3"/>
                <c:pt idx="0">
                  <c:v>15.6</c:v>
                </c:pt>
                <c:pt idx="1">
                  <c:v>83.3</c:v>
                </c:pt>
                <c:pt idx="2">
                  <c:v>1.1000000000000001</c:v>
                </c:pt>
              </c:numCache>
            </c:numRef>
          </c:val>
          <c:extLst xmlns:c16r2="http://schemas.microsoft.com/office/drawing/2015/06/chart">
            <c:ext xmlns:c16="http://schemas.microsoft.com/office/drawing/2014/chart" uri="{C3380CC4-5D6E-409C-BE32-E72D297353CC}">
              <c16:uniqueId val="{00000006-FE8F-4BBB-AB48-B103781171C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779-4C2D-89E9-42A1447B805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779-4C2D-89E9-42A1447B805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779-4C2D-89E9-42A1447B8056}"/>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Представители коренной нац-ти должны иметь больше прав в своей нац. республике, чем представители других нац-тей</c:v>
                </c:pt>
                <c:pt idx="1">
                  <c:v>В национальных республиках (округах) все граждане должны обладать равными правами вне зависимости от национальности</c:v>
                </c:pt>
                <c:pt idx="2">
                  <c:v>Затрудняюсь ответить</c:v>
                </c:pt>
              </c:strCache>
            </c:strRef>
          </c:cat>
          <c:val>
            <c:numRef>
              <c:f>Лист1!$B$2:$B$4</c:f>
              <c:numCache>
                <c:formatCode>###0.0</c:formatCode>
                <c:ptCount val="3"/>
                <c:pt idx="0">
                  <c:v>17.473118279569899</c:v>
                </c:pt>
                <c:pt idx="1">
                  <c:v>78.763440860215098</c:v>
                </c:pt>
                <c:pt idx="2">
                  <c:v>3.76344086021505</c:v>
                </c:pt>
              </c:numCache>
            </c:numRef>
          </c:val>
          <c:extLst xmlns:c16r2="http://schemas.microsoft.com/office/drawing/2015/06/chart">
            <c:ext xmlns:c16="http://schemas.microsoft.com/office/drawing/2014/chart" uri="{C3380CC4-5D6E-409C-BE32-E72D297353CC}">
              <c16:uniqueId val="{00000006-1779-4C2D-89E9-42A1447B80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8A5-4C81-B51A-F23B3B0CFD5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8A5-4C81-B51A-F23B3B0CFD5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8A5-4C81-B51A-F23B3B0CFD54}"/>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Представители коренной нац-ти должны иметь больше прав в своей нац. республике, чем представители других нац-тей</c:v>
                </c:pt>
                <c:pt idx="1">
                  <c:v>В национальных республиках (округах) все граждане должны обладать равными правами вне зависимости от национальности</c:v>
                </c:pt>
                <c:pt idx="2">
                  <c:v>Затрудняюсь ответить</c:v>
                </c:pt>
              </c:strCache>
            </c:strRef>
          </c:cat>
          <c:val>
            <c:numRef>
              <c:f>Лист1!$B$2:$B$4</c:f>
              <c:numCache>
                <c:formatCode>###0.0</c:formatCode>
                <c:ptCount val="3"/>
                <c:pt idx="0">
                  <c:v>15.3</c:v>
                </c:pt>
                <c:pt idx="1">
                  <c:v>80.900000000000006</c:v>
                </c:pt>
                <c:pt idx="2">
                  <c:v>3.76344086021505</c:v>
                </c:pt>
              </c:numCache>
            </c:numRef>
          </c:val>
          <c:extLst xmlns:c16r2="http://schemas.microsoft.com/office/drawing/2015/06/chart">
            <c:ext xmlns:c16="http://schemas.microsoft.com/office/drawing/2014/chart" uri="{C3380CC4-5D6E-409C-BE32-E72D297353CC}">
              <c16:uniqueId val="{00000006-68A5-4C81-B51A-F23B3B0CFD5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087-4216-A4AE-93D924DD4FB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087-4216-A4AE-93D924DD4FB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087-4216-A4AE-93D924DD4FB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087-4216-A4AE-93D924DD4FB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087-4216-A4AE-93D924DD4FBB}"/>
              </c:ext>
            </c:extLst>
          </c:dPt>
          <c:dLbls>
            <c:dLbl>
              <c:idx val="0"/>
              <c:layout>
                <c:manualLayout>
                  <c:x val="2.0591170657761899E-2"/>
                  <c:y val="7.9158283920199701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87-4216-A4AE-93D924DD4FB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Безусловно испытываю</c:v>
                </c:pt>
                <c:pt idx="1">
                  <c:v>Скорее испытываю</c:v>
                </c:pt>
                <c:pt idx="2">
                  <c:v>Скорее не испытываю</c:v>
                </c:pt>
                <c:pt idx="3">
                  <c:v>Безусловно не испытываю</c:v>
                </c:pt>
                <c:pt idx="4">
                  <c:v>Затрудняюсь ответить</c:v>
                </c:pt>
              </c:strCache>
            </c:strRef>
          </c:cat>
          <c:val>
            <c:numRef>
              <c:f>Лист1!$B$2:$B$6</c:f>
              <c:numCache>
                <c:formatCode>###0.0</c:formatCode>
                <c:ptCount val="5"/>
                <c:pt idx="0">
                  <c:v>3.2258064516128999</c:v>
                </c:pt>
                <c:pt idx="1">
                  <c:v>11.559139784946201</c:v>
                </c:pt>
                <c:pt idx="2">
                  <c:v>29.569892473118301</c:v>
                </c:pt>
                <c:pt idx="3">
                  <c:v>55.376344086021497</c:v>
                </c:pt>
                <c:pt idx="4" formatCode="####.0">
                  <c:v>0.26881720430107497</c:v>
                </c:pt>
              </c:numCache>
            </c:numRef>
          </c:val>
          <c:extLst xmlns:c16r2="http://schemas.microsoft.com/office/drawing/2015/06/chart">
            <c:ext xmlns:c16="http://schemas.microsoft.com/office/drawing/2014/chart" uri="{C3380CC4-5D6E-409C-BE32-E72D297353CC}">
              <c16:uniqueId val="{0000000A-2087-4216-A4AE-93D924DD4FB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34B-4D0A-9D24-8EB98CC8C9F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34B-4D0A-9D24-8EB98CC8C9F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34B-4D0A-9D24-8EB98CC8C9F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34B-4D0A-9D24-8EB98CC8C9F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34B-4D0A-9D24-8EB98CC8C9F9}"/>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Хорошее</c:v>
                </c:pt>
                <c:pt idx="1">
                  <c:v>Скорее хорошее</c:v>
                </c:pt>
                <c:pt idx="2">
                  <c:v>Скорее плохое</c:v>
                </c:pt>
                <c:pt idx="3">
                  <c:v>Плохое</c:v>
                </c:pt>
                <c:pt idx="4">
                  <c:v>Затрудняюсь ответить</c:v>
                </c:pt>
              </c:strCache>
            </c:strRef>
          </c:cat>
          <c:val>
            <c:numRef>
              <c:f>Лист1!$B$2:$B$6</c:f>
              <c:numCache>
                <c:formatCode>General</c:formatCode>
                <c:ptCount val="5"/>
                <c:pt idx="0">
                  <c:v>26.6</c:v>
                </c:pt>
                <c:pt idx="1">
                  <c:v>43.8</c:v>
                </c:pt>
                <c:pt idx="2">
                  <c:v>19.100000000000001</c:v>
                </c:pt>
                <c:pt idx="3">
                  <c:v>6.7</c:v>
                </c:pt>
                <c:pt idx="4">
                  <c:v>3.8</c:v>
                </c:pt>
              </c:numCache>
            </c:numRef>
          </c:val>
          <c:extLst xmlns:c16r2="http://schemas.microsoft.com/office/drawing/2015/06/chart">
            <c:ext xmlns:c16="http://schemas.microsoft.com/office/drawing/2014/chart" uri="{C3380CC4-5D6E-409C-BE32-E72D297353CC}">
              <c16:uniqueId val="{0000000A-034B-4D0A-9D24-8EB98CC8C9F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E83-408A-BF03-CF1DA854949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E83-408A-BF03-CF1DA854949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E83-408A-BF03-CF1DA854949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E83-408A-BF03-CF1DA854949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E83-408A-BF03-CF1DA854949B}"/>
              </c:ext>
            </c:extLst>
          </c:dPt>
          <c:dLbls>
            <c:dLbl>
              <c:idx val="0"/>
              <c:layout>
                <c:manualLayout>
                  <c:x val="1.6560707000556701E-2"/>
                  <c:y val="1.771997332276430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83-408A-BF03-CF1DA854949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Безусловно испытываю</c:v>
                </c:pt>
                <c:pt idx="1">
                  <c:v>Скорее испытываю</c:v>
                </c:pt>
                <c:pt idx="2">
                  <c:v>Скорее не испытываю</c:v>
                </c:pt>
                <c:pt idx="3">
                  <c:v>Безусловно не испытываю</c:v>
                </c:pt>
                <c:pt idx="4">
                  <c:v>Затрудняюсь ответить</c:v>
                </c:pt>
              </c:strCache>
            </c:strRef>
          </c:cat>
          <c:val>
            <c:numRef>
              <c:f>Лист1!$B$2:$B$6</c:f>
              <c:numCache>
                <c:formatCode>###0.0</c:formatCode>
                <c:ptCount val="5"/>
                <c:pt idx="0">
                  <c:v>3.2258064516128999</c:v>
                </c:pt>
                <c:pt idx="1">
                  <c:v>12.9</c:v>
                </c:pt>
                <c:pt idx="2">
                  <c:v>28.8</c:v>
                </c:pt>
                <c:pt idx="3">
                  <c:v>54.8</c:v>
                </c:pt>
                <c:pt idx="4" formatCode="####.0">
                  <c:v>0.26881720430107497</c:v>
                </c:pt>
              </c:numCache>
            </c:numRef>
          </c:val>
          <c:extLst xmlns:c16r2="http://schemas.microsoft.com/office/drawing/2015/06/chart">
            <c:ext xmlns:c16="http://schemas.microsoft.com/office/drawing/2014/chart" uri="{C3380CC4-5D6E-409C-BE32-E72D297353CC}">
              <c16:uniqueId val="{0000000A-FE83-408A-BF03-CF1DA854949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2.1110802779608501E-2"/>
          <c:w val="0.478444872282619"/>
          <c:h val="0.89889070033646701"/>
        </c:manualLayout>
      </c:layout>
      <c:barChart>
        <c:barDir val="bar"/>
        <c:grouping val="clustered"/>
        <c:varyColors val="0"/>
        <c:ser>
          <c:idx val="0"/>
          <c:order val="0"/>
          <c:tx>
            <c:strRef>
              <c:f>Лист1!$B$1</c:f>
              <c:strCache>
                <c:ptCount val="1"/>
                <c:pt idx="0">
                  <c:v>Безусловно испытываю</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5.5555555555555601E-2</c:v>
                </c:pt>
                <c:pt idx="1">
                  <c:v>0.105263157894737</c:v>
                </c:pt>
                <c:pt idx="2">
                  <c:v>6.6666666666666693E-2</c:v>
                </c:pt>
                <c:pt idx="3">
                  <c:v>0</c:v>
                </c:pt>
                <c:pt idx="4">
                  <c:v>7.69230769230769E-2</c:v>
                </c:pt>
                <c:pt idx="5">
                  <c:v>0</c:v>
                </c:pt>
                <c:pt idx="6">
                  <c:v>6.6666666666666693E-2</c:v>
                </c:pt>
                <c:pt idx="7">
                  <c:v>0</c:v>
                </c:pt>
                <c:pt idx="8">
                  <c:v>0.16666666666666699</c:v>
                </c:pt>
                <c:pt idx="9">
                  <c:v>0</c:v>
                </c:pt>
                <c:pt idx="10">
                  <c:v>0</c:v>
                </c:pt>
                <c:pt idx="11">
                  <c:v>0</c:v>
                </c:pt>
                <c:pt idx="12">
                  <c:v>3.8461538461538498E-2</c:v>
                </c:pt>
                <c:pt idx="13">
                  <c:v>2.32558139534884E-2</c:v>
                </c:pt>
                <c:pt idx="14">
                  <c:v>2.1276595744680899E-2</c:v>
                </c:pt>
                <c:pt idx="15">
                  <c:v>0</c:v>
                </c:pt>
                <c:pt idx="16">
                  <c:v>4.5999999999999999E-2</c:v>
                </c:pt>
                <c:pt idx="17">
                  <c:v>0</c:v>
                </c:pt>
              </c:numCache>
            </c:numRef>
          </c:val>
          <c:extLst xmlns:c16r2="http://schemas.microsoft.com/office/drawing/2015/06/chart">
            <c:ext xmlns:c16="http://schemas.microsoft.com/office/drawing/2014/chart" uri="{C3380CC4-5D6E-409C-BE32-E72D297353CC}">
              <c16:uniqueId val="{00000000-1A99-45CC-8C69-775908A11D73}"/>
            </c:ext>
          </c:extLst>
        </c:ser>
        <c:ser>
          <c:idx val="1"/>
          <c:order val="1"/>
          <c:tx>
            <c:strRef>
              <c:f>Лист1!$C$1</c:f>
              <c:strCache>
                <c:ptCount val="1"/>
                <c:pt idx="0">
                  <c:v>Скорее испытываю</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0.11111111111111099</c:v>
                </c:pt>
                <c:pt idx="1">
                  <c:v>0.26315789473684198</c:v>
                </c:pt>
                <c:pt idx="2">
                  <c:v>0</c:v>
                </c:pt>
                <c:pt idx="3">
                  <c:v>0.22222222222222199</c:v>
                </c:pt>
                <c:pt idx="4">
                  <c:v>7.69230769230769E-2</c:v>
                </c:pt>
                <c:pt idx="5">
                  <c:v>0.33333333333333298</c:v>
                </c:pt>
                <c:pt idx="6">
                  <c:v>0.2</c:v>
                </c:pt>
                <c:pt idx="7">
                  <c:v>0.5</c:v>
                </c:pt>
                <c:pt idx="8">
                  <c:v>0</c:v>
                </c:pt>
                <c:pt idx="9">
                  <c:v>0.28571428571428598</c:v>
                </c:pt>
                <c:pt idx="10">
                  <c:v>0.15384615384615399</c:v>
                </c:pt>
                <c:pt idx="11">
                  <c:v>6.25E-2</c:v>
                </c:pt>
                <c:pt idx="12">
                  <c:v>7.69230769230769E-2</c:v>
                </c:pt>
                <c:pt idx="13">
                  <c:v>9.3023255813953501E-2</c:v>
                </c:pt>
                <c:pt idx="14">
                  <c:v>9.5744680851063801E-2</c:v>
                </c:pt>
                <c:pt idx="15">
                  <c:v>9.0909090909090898E-2</c:v>
                </c:pt>
                <c:pt idx="16">
                  <c:v>0.161</c:v>
                </c:pt>
                <c:pt idx="17">
                  <c:v>0</c:v>
                </c:pt>
              </c:numCache>
            </c:numRef>
          </c:val>
          <c:extLst xmlns:c16r2="http://schemas.microsoft.com/office/drawing/2015/06/chart">
            <c:ext xmlns:c16="http://schemas.microsoft.com/office/drawing/2014/chart" uri="{C3380CC4-5D6E-409C-BE32-E72D297353CC}">
              <c16:uniqueId val="{00000001-1A99-45CC-8C69-775908A11D73}"/>
            </c:ext>
          </c:extLst>
        </c:ser>
        <c:ser>
          <c:idx val="2"/>
          <c:order val="2"/>
          <c:tx>
            <c:strRef>
              <c:f>Лист1!$D$1</c:f>
              <c:strCache>
                <c:ptCount val="1"/>
                <c:pt idx="0">
                  <c:v>Скорее не испытываю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0">
                  <c:v>0.16666666666666699</c:v>
                </c:pt>
                <c:pt idx="1">
                  <c:v>0.47368421052631599</c:v>
                </c:pt>
                <c:pt idx="2">
                  <c:v>0.4</c:v>
                </c:pt>
                <c:pt idx="3">
                  <c:v>0</c:v>
                </c:pt>
                <c:pt idx="4">
                  <c:v>0.30769230769230799</c:v>
                </c:pt>
                <c:pt idx="5">
                  <c:v>0.33333333333333298</c:v>
                </c:pt>
                <c:pt idx="6">
                  <c:v>0.2</c:v>
                </c:pt>
                <c:pt idx="7">
                  <c:v>0.25</c:v>
                </c:pt>
                <c:pt idx="8">
                  <c:v>0.33333333333333298</c:v>
                </c:pt>
                <c:pt idx="9">
                  <c:v>0.214285714285714</c:v>
                </c:pt>
                <c:pt idx="10">
                  <c:v>0.230769230769231</c:v>
                </c:pt>
                <c:pt idx="11">
                  <c:v>0.25</c:v>
                </c:pt>
                <c:pt idx="12">
                  <c:v>0.32692307692307698</c:v>
                </c:pt>
                <c:pt idx="13">
                  <c:v>0.34883720930232598</c:v>
                </c:pt>
                <c:pt idx="14">
                  <c:v>0.30851063829787201</c:v>
                </c:pt>
                <c:pt idx="15">
                  <c:v>0.27272727272727298</c:v>
                </c:pt>
                <c:pt idx="16">
                  <c:v>0.16600000000000001</c:v>
                </c:pt>
                <c:pt idx="17">
                  <c:v>0.27272727272727298</c:v>
                </c:pt>
              </c:numCache>
            </c:numRef>
          </c:val>
          <c:extLst xmlns:c16r2="http://schemas.microsoft.com/office/drawing/2015/06/chart">
            <c:ext xmlns:c16="http://schemas.microsoft.com/office/drawing/2014/chart" uri="{C3380CC4-5D6E-409C-BE32-E72D297353CC}">
              <c16:uniqueId val="{00000002-1A99-45CC-8C69-775908A11D73}"/>
            </c:ext>
          </c:extLst>
        </c:ser>
        <c:ser>
          <c:idx val="3"/>
          <c:order val="3"/>
          <c:tx>
            <c:strRef>
              <c:f>Лист1!$E$1</c:f>
              <c:strCache>
                <c:ptCount val="1"/>
                <c:pt idx="0">
                  <c:v>Определенно не испытываю</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###0.0%</c:formatCode>
                <c:ptCount val="18"/>
                <c:pt idx="0">
                  <c:v>0.66666666666666696</c:v>
                </c:pt>
                <c:pt idx="1">
                  <c:v>0.157894736842105</c:v>
                </c:pt>
                <c:pt idx="2">
                  <c:v>0.53333333333333299</c:v>
                </c:pt>
                <c:pt idx="3">
                  <c:v>0.77777777777777801</c:v>
                </c:pt>
                <c:pt idx="4">
                  <c:v>0.53846153846153799</c:v>
                </c:pt>
                <c:pt idx="5">
                  <c:v>0.33333333333333298</c:v>
                </c:pt>
                <c:pt idx="6">
                  <c:v>0.53333333333333299</c:v>
                </c:pt>
                <c:pt idx="7">
                  <c:v>0.25</c:v>
                </c:pt>
                <c:pt idx="8">
                  <c:v>0.5</c:v>
                </c:pt>
                <c:pt idx="9">
                  <c:v>0.5</c:v>
                </c:pt>
                <c:pt idx="10">
                  <c:v>0.61538461538461497</c:v>
                </c:pt>
                <c:pt idx="11">
                  <c:v>0.6875</c:v>
                </c:pt>
                <c:pt idx="12">
                  <c:v>0.55769230769230804</c:v>
                </c:pt>
                <c:pt idx="13">
                  <c:v>0.51162790697674398</c:v>
                </c:pt>
                <c:pt idx="14">
                  <c:v>0.57446808510638303</c:v>
                </c:pt>
                <c:pt idx="15">
                  <c:v>0.63636363636363602</c:v>
                </c:pt>
                <c:pt idx="16">
                  <c:v>0.61099999999999999</c:v>
                </c:pt>
                <c:pt idx="17">
                  <c:v>0.72727272727272696</c:v>
                </c:pt>
              </c:numCache>
            </c:numRef>
          </c:val>
          <c:extLst xmlns:c16r2="http://schemas.microsoft.com/office/drawing/2015/06/chart">
            <c:ext xmlns:c16="http://schemas.microsoft.com/office/drawing/2014/chart" uri="{C3380CC4-5D6E-409C-BE32-E72D297353CC}">
              <c16:uniqueId val="{00000003-1A99-45CC-8C69-775908A11D73}"/>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2.32558139534884E-2</c:v>
                </c:pt>
                <c:pt idx="14">
                  <c:v>0</c:v>
                </c:pt>
                <c:pt idx="15">
                  <c:v>0</c:v>
                </c:pt>
                <c:pt idx="16">
                  <c:v>1.6E-2</c:v>
                </c:pt>
                <c:pt idx="17">
                  <c:v>0</c:v>
                </c:pt>
              </c:numCache>
            </c:numRef>
          </c:val>
          <c:extLst xmlns:c16r2="http://schemas.microsoft.com/office/drawing/2015/06/chart">
            <c:ext xmlns:c16="http://schemas.microsoft.com/office/drawing/2014/chart" uri="{C3380CC4-5D6E-409C-BE32-E72D297353CC}">
              <c16:uniqueId val="{00000004-1A99-45CC-8C69-775908A11D73}"/>
            </c:ext>
          </c:extLst>
        </c:ser>
        <c:dLbls>
          <c:showLegendKey val="0"/>
          <c:showVal val="1"/>
          <c:showCatName val="0"/>
          <c:showSerName val="0"/>
          <c:showPercent val="0"/>
          <c:showBubbleSize val="0"/>
        </c:dLbls>
        <c:gapWidth val="150"/>
        <c:axId val="201647616"/>
        <c:axId val="202276160"/>
      </c:barChart>
      <c:catAx>
        <c:axId val="201647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2276160"/>
        <c:crosses val="autoZero"/>
        <c:auto val="1"/>
        <c:lblAlgn val="ctr"/>
        <c:lblOffset val="100"/>
        <c:noMultiLvlLbl val="0"/>
      </c:catAx>
      <c:valAx>
        <c:axId val="20227616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1647616"/>
        <c:crosses val="autoZero"/>
        <c:crossBetween val="between"/>
      </c:valAx>
      <c:spPr>
        <a:noFill/>
        <a:ln>
          <a:noFill/>
        </a:ln>
        <a:effectLst/>
      </c:spPr>
    </c:plotArea>
    <c:legend>
      <c:legendPos val="b"/>
      <c:layout>
        <c:manualLayout>
          <c:xMode val="edge"/>
          <c:yMode val="edge"/>
          <c:x val="0.20994341623462201"/>
          <c:y val="0.93532658087342602"/>
          <c:w val="0.74695913322102603"/>
          <c:h val="5.0292766035824499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2.1110802779608501E-2"/>
          <c:w val="0.478444872282619"/>
          <c:h val="0.89889070033646701"/>
        </c:manualLayout>
      </c:layout>
      <c:barChart>
        <c:barDir val="bar"/>
        <c:grouping val="clustered"/>
        <c:varyColors val="0"/>
        <c:ser>
          <c:idx val="0"/>
          <c:order val="0"/>
          <c:tx>
            <c:strRef>
              <c:f>Лист1!$B$1</c:f>
              <c:strCache>
                <c:ptCount val="1"/>
                <c:pt idx="0">
                  <c:v>Безусловно испытываю</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5.5555555555555601E-2</c:v>
                </c:pt>
                <c:pt idx="1">
                  <c:v>0.105263157894737</c:v>
                </c:pt>
                <c:pt idx="2">
                  <c:v>6.6666666666666693E-2</c:v>
                </c:pt>
                <c:pt idx="3">
                  <c:v>0</c:v>
                </c:pt>
                <c:pt idx="4">
                  <c:v>7.69230769230769E-2</c:v>
                </c:pt>
                <c:pt idx="5">
                  <c:v>0</c:v>
                </c:pt>
                <c:pt idx="6">
                  <c:v>6.6666666666666693E-2</c:v>
                </c:pt>
                <c:pt idx="7">
                  <c:v>0</c:v>
                </c:pt>
                <c:pt idx="8">
                  <c:v>0.16666666666666699</c:v>
                </c:pt>
                <c:pt idx="9">
                  <c:v>0</c:v>
                </c:pt>
                <c:pt idx="10">
                  <c:v>0</c:v>
                </c:pt>
                <c:pt idx="11">
                  <c:v>0</c:v>
                </c:pt>
                <c:pt idx="12">
                  <c:v>3.8461538461538498E-2</c:v>
                </c:pt>
                <c:pt idx="13">
                  <c:v>2.32558139534884E-2</c:v>
                </c:pt>
                <c:pt idx="14">
                  <c:v>2.1276595744680899E-2</c:v>
                </c:pt>
                <c:pt idx="15">
                  <c:v>0</c:v>
                </c:pt>
                <c:pt idx="16">
                  <c:v>3.6999999999999998E-2</c:v>
                </c:pt>
              </c:numCache>
            </c:numRef>
          </c:val>
          <c:extLst xmlns:c16r2="http://schemas.microsoft.com/office/drawing/2015/06/chart">
            <c:ext xmlns:c16="http://schemas.microsoft.com/office/drawing/2014/chart" uri="{C3380CC4-5D6E-409C-BE32-E72D297353CC}">
              <c16:uniqueId val="{00000000-0700-4931-8BE3-2D40951BA3CD}"/>
            </c:ext>
          </c:extLst>
        </c:ser>
        <c:ser>
          <c:idx val="1"/>
          <c:order val="1"/>
          <c:tx>
            <c:strRef>
              <c:f>Лист1!$C$1</c:f>
              <c:strCache>
                <c:ptCount val="1"/>
                <c:pt idx="0">
                  <c:v>Скорее испытываю</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0.11111111111111099</c:v>
                </c:pt>
                <c:pt idx="1">
                  <c:v>0.26315789473684198</c:v>
                </c:pt>
                <c:pt idx="2">
                  <c:v>0</c:v>
                </c:pt>
                <c:pt idx="3">
                  <c:v>0.22222222222222199</c:v>
                </c:pt>
                <c:pt idx="4">
                  <c:v>7.69230769230769E-2</c:v>
                </c:pt>
                <c:pt idx="5">
                  <c:v>0.33333333333333298</c:v>
                </c:pt>
                <c:pt idx="6">
                  <c:v>0.2</c:v>
                </c:pt>
                <c:pt idx="7">
                  <c:v>0.5</c:v>
                </c:pt>
                <c:pt idx="8">
                  <c:v>0</c:v>
                </c:pt>
                <c:pt idx="9">
                  <c:v>0.28571428571428598</c:v>
                </c:pt>
                <c:pt idx="10">
                  <c:v>0.15384615384615399</c:v>
                </c:pt>
                <c:pt idx="11">
                  <c:v>6.25E-2</c:v>
                </c:pt>
                <c:pt idx="12">
                  <c:v>7.69230769230769E-2</c:v>
                </c:pt>
                <c:pt idx="13">
                  <c:v>9.3023255813953501E-2</c:v>
                </c:pt>
                <c:pt idx="14">
                  <c:v>9.5744680851063801E-2</c:v>
                </c:pt>
                <c:pt idx="15">
                  <c:v>9.0909090909090898E-2</c:v>
                </c:pt>
                <c:pt idx="16">
                  <c:v>6.0999999999999999E-2</c:v>
                </c:pt>
                <c:pt idx="17">
                  <c:v>9.0909090909090898E-2</c:v>
                </c:pt>
              </c:numCache>
            </c:numRef>
          </c:val>
          <c:extLst xmlns:c16r2="http://schemas.microsoft.com/office/drawing/2015/06/chart">
            <c:ext xmlns:c16="http://schemas.microsoft.com/office/drawing/2014/chart" uri="{C3380CC4-5D6E-409C-BE32-E72D297353CC}">
              <c16:uniqueId val="{00000001-0700-4931-8BE3-2D40951BA3CD}"/>
            </c:ext>
          </c:extLst>
        </c:ser>
        <c:ser>
          <c:idx val="2"/>
          <c:order val="2"/>
          <c:tx>
            <c:strRef>
              <c:f>Лист1!$D$1</c:f>
              <c:strCache>
                <c:ptCount val="1"/>
                <c:pt idx="0">
                  <c:v>Скорее не испытываю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0">
                  <c:v>0.16666666666666699</c:v>
                </c:pt>
                <c:pt idx="1">
                  <c:v>0.47368421052631599</c:v>
                </c:pt>
                <c:pt idx="2">
                  <c:v>0.4</c:v>
                </c:pt>
                <c:pt idx="3">
                  <c:v>0</c:v>
                </c:pt>
                <c:pt idx="4">
                  <c:v>0.30769230769230799</c:v>
                </c:pt>
                <c:pt idx="5">
                  <c:v>0.33333333333333298</c:v>
                </c:pt>
                <c:pt idx="6">
                  <c:v>0.2</c:v>
                </c:pt>
                <c:pt idx="7">
                  <c:v>0.25</c:v>
                </c:pt>
                <c:pt idx="8">
                  <c:v>0.33333333333333298</c:v>
                </c:pt>
                <c:pt idx="9">
                  <c:v>0.214285714285714</c:v>
                </c:pt>
                <c:pt idx="10">
                  <c:v>0.230769230769231</c:v>
                </c:pt>
                <c:pt idx="11">
                  <c:v>0.25</c:v>
                </c:pt>
                <c:pt idx="12">
                  <c:v>0.32692307692307698</c:v>
                </c:pt>
                <c:pt idx="13">
                  <c:v>0.34883720930232598</c:v>
                </c:pt>
                <c:pt idx="14">
                  <c:v>0.30851063829787201</c:v>
                </c:pt>
                <c:pt idx="15">
                  <c:v>0.27272727272727298</c:v>
                </c:pt>
                <c:pt idx="16">
                  <c:v>0.223</c:v>
                </c:pt>
                <c:pt idx="17">
                  <c:v>0.27272727272727298</c:v>
                </c:pt>
              </c:numCache>
            </c:numRef>
          </c:val>
          <c:extLst xmlns:c16r2="http://schemas.microsoft.com/office/drawing/2015/06/chart">
            <c:ext xmlns:c16="http://schemas.microsoft.com/office/drawing/2014/chart" uri="{C3380CC4-5D6E-409C-BE32-E72D297353CC}">
              <c16:uniqueId val="{00000002-0700-4931-8BE3-2D40951BA3CD}"/>
            </c:ext>
          </c:extLst>
        </c:ser>
        <c:ser>
          <c:idx val="3"/>
          <c:order val="3"/>
          <c:tx>
            <c:strRef>
              <c:f>Лист1!$E$1</c:f>
              <c:strCache>
                <c:ptCount val="1"/>
                <c:pt idx="0">
                  <c:v>Определенно не испытываю</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###0.0%</c:formatCode>
                <c:ptCount val="18"/>
                <c:pt idx="0">
                  <c:v>0.66666666666666696</c:v>
                </c:pt>
                <c:pt idx="1">
                  <c:v>0.157894736842105</c:v>
                </c:pt>
                <c:pt idx="2">
                  <c:v>0.53333333333333299</c:v>
                </c:pt>
                <c:pt idx="3">
                  <c:v>0.77777777777777801</c:v>
                </c:pt>
                <c:pt idx="4">
                  <c:v>0.53846153846153799</c:v>
                </c:pt>
                <c:pt idx="5">
                  <c:v>0.33333333333333298</c:v>
                </c:pt>
                <c:pt idx="6">
                  <c:v>0.53333333333333299</c:v>
                </c:pt>
                <c:pt idx="7">
                  <c:v>0.25</c:v>
                </c:pt>
                <c:pt idx="8">
                  <c:v>0.5</c:v>
                </c:pt>
                <c:pt idx="9">
                  <c:v>0.5</c:v>
                </c:pt>
                <c:pt idx="10">
                  <c:v>0.61538461538461497</c:v>
                </c:pt>
                <c:pt idx="11">
                  <c:v>0.6875</c:v>
                </c:pt>
                <c:pt idx="12">
                  <c:v>0.55769230769230804</c:v>
                </c:pt>
                <c:pt idx="13">
                  <c:v>0.51162790697674398</c:v>
                </c:pt>
                <c:pt idx="14">
                  <c:v>0.57446808510638303</c:v>
                </c:pt>
                <c:pt idx="15">
                  <c:v>0.63636363636363602</c:v>
                </c:pt>
                <c:pt idx="16">
                  <c:v>0.621</c:v>
                </c:pt>
                <c:pt idx="17">
                  <c:v>0.63636363636363602</c:v>
                </c:pt>
              </c:numCache>
            </c:numRef>
          </c:val>
          <c:extLst xmlns:c16r2="http://schemas.microsoft.com/office/drawing/2015/06/chart">
            <c:ext xmlns:c16="http://schemas.microsoft.com/office/drawing/2014/chart" uri="{C3380CC4-5D6E-409C-BE32-E72D297353CC}">
              <c16:uniqueId val="{00000003-0700-4931-8BE3-2D40951BA3CD}"/>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2.32558139534884E-2</c:v>
                </c:pt>
                <c:pt idx="14">
                  <c:v>0</c:v>
                </c:pt>
                <c:pt idx="15">
                  <c:v>0</c:v>
                </c:pt>
                <c:pt idx="16">
                  <c:v>5.8000000000000003E-2</c:v>
                </c:pt>
              </c:numCache>
            </c:numRef>
          </c:val>
          <c:extLst xmlns:c16r2="http://schemas.microsoft.com/office/drawing/2015/06/chart">
            <c:ext xmlns:c16="http://schemas.microsoft.com/office/drawing/2014/chart" uri="{C3380CC4-5D6E-409C-BE32-E72D297353CC}">
              <c16:uniqueId val="{00000004-0700-4931-8BE3-2D40951BA3CD}"/>
            </c:ext>
          </c:extLst>
        </c:ser>
        <c:dLbls>
          <c:showLegendKey val="0"/>
          <c:showVal val="1"/>
          <c:showCatName val="0"/>
          <c:showSerName val="0"/>
          <c:showPercent val="0"/>
          <c:showBubbleSize val="0"/>
        </c:dLbls>
        <c:gapWidth val="150"/>
        <c:axId val="201648640"/>
        <c:axId val="202679424"/>
      </c:barChart>
      <c:catAx>
        <c:axId val="201648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2679424"/>
        <c:crosses val="autoZero"/>
        <c:auto val="1"/>
        <c:lblAlgn val="ctr"/>
        <c:lblOffset val="100"/>
        <c:noMultiLvlLbl val="0"/>
      </c:catAx>
      <c:valAx>
        <c:axId val="20267942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1648640"/>
        <c:crosses val="autoZero"/>
        <c:crossBetween val="between"/>
      </c:valAx>
      <c:spPr>
        <a:noFill/>
        <a:ln>
          <a:noFill/>
        </a:ln>
        <a:effectLst/>
      </c:spPr>
    </c:plotArea>
    <c:legend>
      <c:legendPos val="b"/>
      <c:layout>
        <c:manualLayout>
          <c:xMode val="edge"/>
          <c:yMode val="edge"/>
          <c:x val="0.20994341623462201"/>
          <c:y val="0.93532658087342602"/>
          <c:w val="0.74695913322102603"/>
          <c:h val="5.0292766035824499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2.1110802779608501E-2"/>
          <c:w val="0.478444872282619"/>
          <c:h val="0.89889070033646701"/>
        </c:manualLayout>
      </c:layout>
      <c:barChart>
        <c:barDir val="bar"/>
        <c:grouping val="clustered"/>
        <c:varyColors val="0"/>
        <c:ser>
          <c:idx val="0"/>
          <c:order val="0"/>
          <c:tx>
            <c:strRef>
              <c:f>Лист1!$B$1</c:f>
              <c:strCache>
                <c:ptCount val="1"/>
                <c:pt idx="0">
                  <c:v>Очень хорошо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Русским</c:v>
                </c:pt>
                <c:pt idx="1">
                  <c:v>Украинцам</c:v>
                </c:pt>
                <c:pt idx="2">
                  <c:v>Белорусам</c:v>
                </c:pt>
                <c:pt idx="3">
                  <c:v>Татарам</c:v>
                </c:pt>
                <c:pt idx="4">
                  <c:v>Представителям народов Северного Кавказа (чеченцы, дагестанцы, ингуши и др.)</c:v>
                </c:pt>
                <c:pt idx="5">
                  <c:v>Представителям народов Средней Азии (узбеки, таджики, киргизы)</c:v>
                </c:pt>
                <c:pt idx="6">
                  <c:v>Коренным народам Ленинградской области (финны-ингерманландцы, тихвинские карелы, вепсы водь, ижора) </c:v>
                </c:pt>
                <c:pt idx="7">
                  <c:v>Цыганам</c:v>
                </c:pt>
              </c:strCache>
            </c:strRef>
          </c:cat>
          <c:val>
            <c:numRef>
              <c:f>Лист1!$B$2:$B$9</c:f>
              <c:numCache>
                <c:formatCode>###0.0%</c:formatCode>
                <c:ptCount val="8"/>
                <c:pt idx="0">
                  <c:v>0.53600000000000003</c:v>
                </c:pt>
                <c:pt idx="1">
                  <c:v>0.14299999999999999</c:v>
                </c:pt>
                <c:pt idx="2">
                  <c:v>0.44600000000000001</c:v>
                </c:pt>
                <c:pt idx="3">
                  <c:v>0.28599999999999998</c:v>
                </c:pt>
                <c:pt idx="4">
                  <c:v>8.8999999999999996E-2</c:v>
                </c:pt>
                <c:pt idx="5">
                  <c:v>3.5999999999999997E-2</c:v>
                </c:pt>
                <c:pt idx="6">
                  <c:v>0.25</c:v>
                </c:pt>
                <c:pt idx="7">
                  <c:v>5.3999999999999999E-2</c:v>
                </c:pt>
              </c:numCache>
            </c:numRef>
          </c:val>
          <c:extLst xmlns:c16r2="http://schemas.microsoft.com/office/drawing/2015/06/chart">
            <c:ext xmlns:c16="http://schemas.microsoft.com/office/drawing/2014/chart" uri="{C3380CC4-5D6E-409C-BE32-E72D297353CC}">
              <c16:uniqueId val="{00000000-0CFC-42A0-B16C-0C0D6F7E0CA6}"/>
            </c:ext>
          </c:extLst>
        </c:ser>
        <c:ser>
          <c:idx val="1"/>
          <c:order val="1"/>
          <c:tx>
            <c:strRef>
              <c:f>Лист1!$C$1</c:f>
              <c:strCache>
                <c:ptCount val="1"/>
                <c:pt idx="0">
                  <c:v>Скорее хорошо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Русским</c:v>
                </c:pt>
                <c:pt idx="1">
                  <c:v>Украинцам</c:v>
                </c:pt>
                <c:pt idx="2">
                  <c:v>Белорусам</c:v>
                </c:pt>
                <c:pt idx="3">
                  <c:v>Татарам</c:v>
                </c:pt>
                <c:pt idx="4">
                  <c:v>Представителям народов Северного Кавказа (чеченцы, дагестанцы, ингуши и др.)</c:v>
                </c:pt>
                <c:pt idx="5">
                  <c:v>Представителям народов Средней Азии (узбеки, таджики, киргизы)</c:v>
                </c:pt>
                <c:pt idx="6">
                  <c:v>Коренным народам Ленинградской области (финны-ингерманландцы, тихвинские карелы, вепсы водь, ижора) </c:v>
                </c:pt>
                <c:pt idx="7">
                  <c:v>Цыганам</c:v>
                </c:pt>
              </c:strCache>
            </c:strRef>
          </c:cat>
          <c:val>
            <c:numRef>
              <c:f>Лист1!$C$2:$C$9</c:f>
              <c:numCache>
                <c:formatCode>###0.0%</c:formatCode>
                <c:ptCount val="8"/>
                <c:pt idx="0">
                  <c:v>0.42899999999999999</c:v>
                </c:pt>
                <c:pt idx="1">
                  <c:v>0.51800000000000002</c:v>
                </c:pt>
                <c:pt idx="2">
                  <c:v>0.55400000000000005</c:v>
                </c:pt>
                <c:pt idx="3">
                  <c:v>0.5</c:v>
                </c:pt>
                <c:pt idx="4">
                  <c:v>0.30399999999999999</c:v>
                </c:pt>
                <c:pt idx="5">
                  <c:v>0.25</c:v>
                </c:pt>
                <c:pt idx="6">
                  <c:v>0.64300000000000002</c:v>
                </c:pt>
                <c:pt idx="7">
                  <c:v>0.161</c:v>
                </c:pt>
              </c:numCache>
            </c:numRef>
          </c:val>
          <c:extLst xmlns:c16r2="http://schemas.microsoft.com/office/drawing/2015/06/chart">
            <c:ext xmlns:c16="http://schemas.microsoft.com/office/drawing/2014/chart" uri="{C3380CC4-5D6E-409C-BE32-E72D297353CC}">
              <c16:uniqueId val="{00000001-0CFC-42A0-B16C-0C0D6F7E0CA6}"/>
            </c:ext>
          </c:extLst>
        </c:ser>
        <c:ser>
          <c:idx val="2"/>
          <c:order val="2"/>
          <c:tx>
            <c:strRef>
              <c:f>Лист1!$D$1</c:f>
              <c:strCache>
                <c:ptCount val="1"/>
                <c:pt idx="0">
                  <c:v>Скорее плохо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Русским</c:v>
                </c:pt>
                <c:pt idx="1">
                  <c:v>Украинцам</c:v>
                </c:pt>
                <c:pt idx="2">
                  <c:v>Белорусам</c:v>
                </c:pt>
                <c:pt idx="3">
                  <c:v>Татарам</c:v>
                </c:pt>
                <c:pt idx="4">
                  <c:v>Представителям народов Северного Кавказа (чеченцы, дагестанцы, ингуши и др.)</c:v>
                </c:pt>
                <c:pt idx="5">
                  <c:v>Представителям народов Средней Азии (узбеки, таджики, киргизы)</c:v>
                </c:pt>
                <c:pt idx="6">
                  <c:v>Коренным народам Ленинградской области (финны-ингерманландцы, тихвинские карелы, вепсы водь, ижора) </c:v>
                </c:pt>
                <c:pt idx="7">
                  <c:v>Цыганам</c:v>
                </c:pt>
              </c:strCache>
            </c:strRef>
          </c:cat>
          <c:val>
            <c:numRef>
              <c:f>Лист1!$D$2:$D$9</c:f>
              <c:numCache>
                <c:formatCode>###0.0%</c:formatCode>
                <c:ptCount val="8"/>
                <c:pt idx="0">
                  <c:v>1.7999999999999999E-2</c:v>
                </c:pt>
                <c:pt idx="1">
                  <c:v>8.8999999999999996E-2</c:v>
                </c:pt>
                <c:pt idx="2">
                  <c:v>0</c:v>
                </c:pt>
                <c:pt idx="3">
                  <c:v>0.125</c:v>
                </c:pt>
                <c:pt idx="4">
                  <c:v>0.41099999999999998</c:v>
                </c:pt>
                <c:pt idx="5">
                  <c:v>0.46400000000000002</c:v>
                </c:pt>
                <c:pt idx="6">
                  <c:v>1.7999999999999999E-2</c:v>
                </c:pt>
                <c:pt idx="7">
                  <c:v>0.33900000000000002</c:v>
                </c:pt>
              </c:numCache>
            </c:numRef>
          </c:val>
          <c:extLst xmlns:c16r2="http://schemas.microsoft.com/office/drawing/2015/06/chart">
            <c:ext xmlns:c16="http://schemas.microsoft.com/office/drawing/2014/chart" uri="{C3380CC4-5D6E-409C-BE32-E72D297353CC}">
              <c16:uniqueId val="{00000002-0CFC-42A0-B16C-0C0D6F7E0CA6}"/>
            </c:ext>
          </c:extLst>
        </c:ser>
        <c:ser>
          <c:idx val="3"/>
          <c:order val="3"/>
          <c:tx>
            <c:strRef>
              <c:f>Лист1!$E$1</c:f>
              <c:strCache>
                <c:ptCount val="1"/>
                <c:pt idx="0">
                  <c:v>Очень плохо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Русским</c:v>
                </c:pt>
                <c:pt idx="1">
                  <c:v>Украинцам</c:v>
                </c:pt>
                <c:pt idx="2">
                  <c:v>Белорусам</c:v>
                </c:pt>
                <c:pt idx="3">
                  <c:v>Татарам</c:v>
                </c:pt>
                <c:pt idx="4">
                  <c:v>Представителям народов Северного Кавказа (чеченцы, дагестанцы, ингуши и др.)</c:v>
                </c:pt>
                <c:pt idx="5">
                  <c:v>Представителям народов Средней Азии (узбеки, таджики, киргизы)</c:v>
                </c:pt>
                <c:pt idx="6">
                  <c:v>Коренным народам Ленинградской области (финны-ингерманландцы, тихвинские карелы, вепсы водь, ижора) </c:v>
                </c:pt>
                <c:pt idx="7">
                  <c:v>Цыганам</c:v>
                </c:pt>
              </c:strCache>
            </c:strRef>
          </c:cat>
          <c:val>
            <c:numRef>
              <c:f>Лист1!$E$2:$E$9</c:f>
              <c:numCache>
                <c:formatCode>###0.0%</c:formatCode>
                <c:ptCount val="8"/>
                <c:pt idx="0">
                  <c:v>0</c:v>
                </c:pt>
                <c:pt idx="1">
                  <c:v>0.19600000000000001</c:v>
                </c:pt>
                <c:pt idx="2">
                  <c:v>0</c:v>
                </c:pt>
                <c:pt idx="3">
                  <c:v>1.7999999999999999E-2</c:v>
                </c:pt>
                <c:pt idx="4">
                  <c:v>0.161</c:v>
                </c:pt>
                <c:pt idx="5">
                  <c:v>0.23200000000000001</c:v>
                </c:pt>
                <c:pt idx="6">
                  <c:v>0</c:v>
                </c:pt>
                <c:pt idx="7">
                  <c:v>0.39300000000000002</c:v>
                </c:pt>
              </c:numCache>
            </c:numRef>
          </c:val>
          <c:extLst xmlns:c16r2="http://schemas.microsoft.com/office/drawing/2015/06/chart">
            <c:ext xmlns:c16="http://schemas.microsoft.com/office/drawing/2014/chart" uri="{C3380CC4-5D6E-409C-BE32-E72D297353CC}">
              <c16:uniqueId val="{00000003-0CFC-42A0-B16C-0C0D6F7E0CA6}"/>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Русским</c:v>
                </c:pt>
                <c:pt idx="1">
                  <c:v>Украинцам</c:v>
                </c:pt>
                <c:pt idx="2">
                  <c:v>Белорусам</c:v>
                </c:pt>
                <c:pt idx="3">
                  <c:v>Татарам</c:v>
                </c:pt>
                <c:pt idx="4">
                  <c:v>Представителям народов Северного Кавказа (чеченцы, дагестанцы, ингуши и др.)</c:v>
                </c:pt>
                <c:pt idx="5">
                  <c:v>Представителям народов Средней Азии (узбеки, таджики, киргизы)</c:v>
                </c:pt>
                <c:pt idx="6">
                  <c:v>Коренным народам Ленинградской области (финны-ингерманландцы, тихвинские карелы, вепсы водь, ижора) </c:v>
                </c:pt>
                <c:pt idx="7">
                  <c:v>Цыганам</c:v>
                </c:pt>
              </c:strCache>
            </c:strRef>
          </c:cat>
          <c:val>
            <c:numRef>
              <c:f>Лист1!$F$2:$F$9</c:f>
              <c:numCache>
                <c:formatCode>###0.0%</c:formatCode>
                <c:ptCount val="8"/>
                <c:pt idx="0">
                  <c:v>1.7999999999999999E-2</c:v>
                </c:pt>
                <c:pt idx="1">
                  <c:v>5.3999999999999999E-2</c:v>
                </c:pt>
                <c:pt idx="2">
                  <c:v>1.7999999999999999E-2</c:v>
                </c:pt>
                <c:pt idx="3">
                  <c:v>7.0999999999999994E-2</c:v>
                </c:pt>
                <c:pt idx="4">
                  <c:v>5.3999999999999999E-2</c:v>
                </c:pt>
                <c:pt idx="5">
                  <c:v>1.7999999999999999E-2</c:v>
                </c:pt>
                <c:pt idx="6">
                  <c:v>8.8999999999999996E-2</c:v>
                </c:pt>
                <c:pt idx="7">
                  <c:v>5.3999999999999999E-2</c:v>
                </c:pt>
              </c:numCache>
            </c:numRef>
          </c:val>
          <c:extLst xmlns:c16r2="http://schemas.microsoft.com/office/drawing/2015/06/chart">
            <c:ext xmlns:c16="http://schemas.microsoft.com/office/drawing/2014/chart" uri="{C3380CC4-5D6E-409C-BE32-E72D297353CC}">
              <c16:uniqueId val="{00000004-0CFC-42A0-B16C-0C0D6F7E0CA6}"/>
            </c:ext>
          </c:extLst>
        </c:ser>
        <c:dLbls>
          <c:showLegendKey val="0"/>
          <c:showVal val="1"/>
          <c:showCatName val="0"/>
          <c:showSerName val="0"/>
          <c:showPercent val="0"/>
          <c:showBubbleSize val="0"/>
        </c:dLbls>
        <c:gapWidth val="150"/>
        <c:axId val="201649664"/>
        <c:axId val="202681152"/>
      </c:barChart>
      <c:catAx>
        <c:axId val="201649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2681152"/>
        <c:crosses val="autoZero"/>
        <c:auto val="1"/>
        <c:lblAlgn val="ctr"/>
        <c:lblOffset val="100"/>
        <c:noMultiLvlLbl val="0"/>
      </c:catAx>
      <c:valAx>
        <c:axId val="20268115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1649664"/>
        <c:crosses val="autoZero"/>
        <c:crossBetween val="between"/>
      </c:valAx>
      <c:spPr>
        <a:noFill/>
        <a:ln>
          <a:noFill/>
        </a:ln>
        <a:effectLst/>
      </c:spPr>
    </c:plotArea>
    <c:legend>
      <c:legendPos val="b"/>
      <c:layout>
        <c:manualLayout>
          <c:xMode val="edge"/>
          <c:yMode val="edge"/>
          <c:x val="0.20994341623462201"/>
          <c:y val="0.93532658087342602"/>
          <c:w val="0.74695913322102603"/>
          <c:h val="5.0292766035824499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2.1110802779608501E-2"/>
          <c:w val="0.478444872282619"/>
          <c:h val="0.89889070033646701"/>
        </c:manualLayout>
      </c:layout>
      <c:barChart>
        <c:barDir val="bar"/>
        <c:grouping val="clustered"/>
        <c:varyColors val="0"/>
        <c:ser>
          <c:idx val="0"/>
          <c:order val="0"/>
          <c:tx>
            <c:strRef>
              <c:f>Лист1!$B$1</c:f>
              <c:strCache>
                <c:ptCount val="1"/>
                <c:pt idx="0">
                  <c:v>Очень хорошо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Русским</c:v>
                </c:pt>
                <c:pt idx="1">
                  <c:v>Украинцам</c:v>
                </c:pt>
                <c:pt idx="2">
                  <c:v>Белорусам</c:v>
                </c:pt>
                <c:pt idx="3">
                  <c:v>Татарам</c:v>
                </c:pt>
                <c:pt idx="4">
                  <c:v>Представителям народов Северного Кавказа (чеченцы, дагестанцы, ингуши и др.)</c:v>
                </c:pt>
                <c:pt idx="5">
                  <c:v>Представителям народов Средней Азии (узбеки, таджики, киргизы)</c:v>
                </c:pt>
                <c:pt idx="6">
                  <c:v>Коренным народам Ленинградской области (финны-ингерманландцы, тихвинские карелы, вепсы водь, ижора) </c:v>
                </c:pt>
                <c:pt idx="7">
                  <c:v>Цыганам</c:v>
                </c:pt>
              </c:strCache>
            </c:strRef>
          </c:cat>
          <c:val>
            <c:numRef>
              <c:f>Лист1!$B$2:$B$9</c:f>
              <c:numCache>
                <c:formatCode>###0.0%</c:formatCode>
                <c:ptCount val="8"/>
                <c:pt idx="0">
                  <c:v>0.52800000000000002</c:v>
                </c:pt>
                <c:pt idx="1">
                  <c:v>0.121</c:v>
                </c:pt>
                <c:pt idx="2">
                  <c:v>0.44600000000000001</c:v>
                </c:pt>
                <c:pt idx="3">
                  <c:v>0.26300000000000001</c:v>
                </c:pt>
                <c:pt idx="4">
                  <c:v>7.5999999999999998E-2</c:v>
                </c:pt>
                <c:pt idx="5">
                  <c:v>3.1E-2</c:v>
                </c:pt>
                <c:pt idx="6">
                  <c:v>0.26100000000000001</c:v>
                </c:pt>
                <c:pt idx="7">
                  <c:v>7.2999999999999995E-2</c:v>
                </c:pt>
              </c:numCache>
            </c:numRef>
          </c:val>
          <c:extLst xmlns:c16r2="http://schemas.microsoft.com/office/drawing/2015/06/chart">
            <c:ext xmlns:c16="http://schemas.microsoft.com/office/drawing/2014/chart" uri="{C3380CC4-5D6E-409C-BE32-E72D297353CC}">
              <c16:uniqueId val="{00000000-64D2-4B80-91FE-031F908D1115}"/>
            </c:ext>
          </c:extLst>
        </c:ser>
        <c:ser>
          <c:idx val="1"/>
          <c:order val="1"/>
          <c:tx>
            <c:strRef>
              <c:f>Лист1!$C$1</c:f>
              <c:strCache>
                <c:ptCount val="1"/>
                <c:pt idx="0">
                  <c:v>Скорее хорошо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Русским</c:v>
                </c:pt>
                <c:pt idx="1">
                  <c:v>Украинцам</c:v>
                </c:pt>
                <c:pt idx="2">
                  <c:v>Белорусам</c:v>
                </c:pt>
                <c:pt idx="3">
                  <c:v>Татарам</c:v>
                </c:pt>
                <c:pt idx="4">
                  <c:v>Представителям народов Северного Кавказа (чеченцы, дагестанцы, ингуши и др.)</c:v>
                </c:pt>
                <c:pt idx="5">
                  <c:v>Представителям народов Средней Азии (узбеки, таджики, киргизы)</c:v>
                </c:pt>
                <c:pt idx="6">
                  <c:v>Коренным народам Ленинградской области (финны-ингерманландцы, тихвинские карелы, вепсы водь, ижора) </c:v>
                </c:pt>
                <c:pt idx="7">
                  <c:v>Цыганам</c:v>
                </c:pt>
              </c:strCache>
            </c:strRef>
          </c:cat>
          <c:val>
            <c:numRef>
              <c:f>Лист1!$C$2:$C$9</c:f>
              <c:numCache>
                <c:formatCode>###0.0%</c:formatCode>
                <c:ptCount val="8"/>
                <c:pt idx="0">
                  <c:v>0.437</c:v>
                </c:pt>
                <c:pt idx="1">
                  <c:v>0.50600000000000001</c:v>
                </c:pt>
                <c:pt idx="2">
                  <c:v>0.53300000000000003</c:v>
                </c:pt>
                <c:pt idx="3">
                  <c:v>0.51100000000000001</c:v>
                </c:pt>
                <c:pt idx="4">
                  <c:v>0.27900000000000003</c:v>
                </c:pt>
                <c:pt idx="5">
                  <c:v>0.248</c:v>
                </c:pt>
                <c:pt idx="6">
                  <c:v>0.63400000000000001</c:v>
                </c:pt>
                <c:pt idx="7">
                  <c:v>0.14499999999999999</c:v>
                </c:pt>
              </c:numCache>
            </c:numRef>
          </c:val>
          <c:extLst xmlns:c16r2="http://schemas.microsoft.com/office/drawing/2015/06/chart">
            <c:ext xmlns:c16="http://schemas.microsoft.com/office/drawing/2014/chart" uri="{C3380CC4-5D6E-409C-BE32-E72D297353CC}">
              <c16:uniqueId val="{00000001-64D2-4B80-91FE-031F908D1115}"/>
            </c:ext>
          </c:extLst>
        </c:ser>
        <c:ser>
          <c:idx val="2"/>
          <c:order val="2"/>
          <c:tx>
            <c:strRef>
              <c:f>Лист1!$D$1</c:f>
              <c:strCache>
                <c:ptCount val="1"/>
                <c:pt idx="0">
                  <c:v>Скорее плохо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Русским</c:v>
                </c:pt>
                <c:pt idx="1">
                  <c:v>Украинцам</c:v>
                </c:pt>
                <c:pt idx="2">
                  <c:v>Белорусам</c:v>
                </c:pt>
                <c:pt idx="3">
                  <c:v>Татарам</c:v>
                </c:pt>
                <c:pt idx="4">
                  <c:v>Представителям народов Северного Кавказа (чеченцы, дагестанцы, ингуши и др.)</c:v>
                </c:pt>
                <c:pt idx="5">
                  <c:v>Представителям народов Средней Азии (узбеки, таджики, киргизы)</c:v>
                </c:pt>
                <c:pt idx="6">
                  <c:v>Коренным народам Ленинградской области (финны-ингерманландцы, тихвинские карелы, вепсы водь, ижора) </c:v>
                </c:pt>
                <c:pt idx="7">
                  <c:v>Цыганам</c:v>
                </c:pt>
              </c:strCache>
            </c:strRef>
          </c:cat>
          <c:val>
            <c:numRef>
              <c:f>Лист1!$D$2:$D$9</c:f>
              <c:numCache>
                <c:formatCode>###0.0%</c:formatCode>
                <c:ptCount val="8"/>
                <c:pt idx="0">
                  <c:v>1.2E-2</c:v>
                </c:pt>
                <c:pt idx="1">
                  <c:v>0.126</c:v>
                </c:pt>
                <c:pt idx="2">
                  <c:v>3.0000000000000001E-3</c:v>
                </c:pt>
                <c:pt idx="3">
                  <c:v>0.113</c:v>
                </c:pt>
                <c:pt idx="4">
                  <c:v>0.42599999999999999</c:v>
                </c:pt>
                <c:pt idx="5">
                  <c:v>0.47199999999999998</c:v>
                </c:pt>
                <c:pt idx="6">
                  <c:v>1.6E-2</c:v>
                </c:pt>
                <c:pt idx="7">
                  <c:v>0.34200000000000003</c:v>
                </c:pt>
              </c:numCache>
            </c:numRef>
          </c:val>
          <c:extLst xmlns:c16r2="http://schemas.microsoft.com/office/drawing/2015/06/chart">
            <c:ext xmlns:c16="http://schemas.microsoft.com/office/drawing/2014/chart" uri="{C3380CC4-5D6E-409C-BE32-E72D297353CC}">
              <c16:uniqueId val="{00000002-64D2-4B80-91FE-031F908D1115}"/>
            </c:ext>
          </c:extLst>
        </c:ser>
        <c:ser>
          <c:idx val="3"/>
          <c:order val="3"/>
          <c:tx>
            <c:strRef>
              <c:f>Лист1!$E$1</c:f>
              <c:strCache>
                <c:ptCount val="1"/>
                <c:pt idx="0">
                  <c:v>Очень плохо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Русским</c:v>
                </c:pt>
                <c:pt idx="1">
                  <c:v>Украинцам</c:v>
                </c:pt>
                <c:pt idx="2">
                  <c:v>Белорусам</c:v>
                </c:pt>
                <c:pt idx="3">
                  <c:v>Татарам</c:v>
                </c:pt>
                <c:pt idx="4">
                  <c:v>Представителям народов Северного Кавказа (чеченцы, дагестанцы, ингуши и др.)</c:v>
                </c:pt>
                <c:pt idx="5">
                  <c:v>Представителям народов Средней Азии (узбеки, таджики, киргизы)</c:v>
                </c:pt>
                <c:pt idx="6">
                  <c:v>Коренным народам Ленинградской области (финны-ингерманландцы, тихвинские карелы, вепсы водь, ижора) </c:v>
                </c:pt>
                <c:pt idx="7">
                  <c:v>Цыганам</c:v>
                </c:pt>
              </c:strCache>
            </c:strRef>
          </c:cat>
          <c:val>
            <c:numRef>
              <c:f>Лист1!$E$2:$E$9</c:f>
              <c:numCache>
                <c:formatCode>###0.0%</c:formatCode>
                <c:ptCount val="8"/>
                <c:pt idx="0">
                  <c:v>0</c:v>
                </c:pt>
                <c:pt idx="1">
                  <c:v>0.193</c:v>
                </c:pt>
                <c:pt idx="2">
                  <c:v>0</c:v>
                </c:pt>
                <c:pt idx="3">
                  <c:v>1.2999999999999999E-2</c:v>
                </c:pt>
                <c:pt idx="4">
                  <c:v>0.14099999999999999</c:v>
                </c:pt>
                <c:pt idx="5">
                  <c:v>0.21299999999999999</c:v>
                </c:pt>
                <c:pt idx="6">
                  <c:v>0</c:v>
                </c:pt>
                <c:pt idx="7">
                  <c:v>0.40200000000000002</c:v>
                </c:pt>
              </c:numCache>
            </c:numRef>
          </c:val>
          <c:extLst xmlns:c16r2="http://schemas.microsoft.com/office/drawing/2015/06/chart">
            <c:ext xmlns:c16="http://schemas.microsoft.com/office/drawing/2014/chart" uri="{C3380CC4-5D6E-409C-BE32-E72D297353CC}">
              <c16:uniqueId val="{00000003-64D2-4B80-91FE-031F908D1115}"/>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Русским</c:v>
                </c:pt>
                <c:pt idx="1">
                  <c:v>Украинцам</c:v>
                </c:pt>
                <c:pt idx="2">
                  <c:v>Белорусам</c:v>
                </c:pt>
                <c:pt idx="3">
                  <c:v>Татарам</c:v>
                </c:pt>
                <c:pt idx="4">
                  <c:v>Представителям народов Северного Кавказа (чеченцы, дагестанцы, ингуши и др.)</c:v>
                </c:pt>
                <c:pt idx="5">
                  <c:v>Представителям народов Средней Азии (узбеки, таджики, киргизы)</c:v>
                </c:pt>
                <c:pt idx="6">
                  <c:v>Коренным народам Ленинградской области (финны-ингерманландцы, тихвинские карелы, вепсы водь, ижора) </c:v>
                </c:pt>
                <c:pt idx="7">
                  <c:v>Цыганам</c:v>
                </c:pt>
              </c:strCache>
            </c:strRef>
          </c:cat>
          <c:val>
            <c:numRef>
              <c:f>Лист1!$F$2:$F$9</c:f>
              <c:numCache>
                <c:formatCode>###0.0%</c:formatCode>
                <c:ptCount val="8"/>
                <c:pt idx="0">
                  <c:v>2.3E-2</c:v>
                </c:pt>
                <c:pt idx="1">
                  <c:v>5.3999999999999999E-2</c:v>
                </c:pt>
                <c:pt idx="2">
                  <c:v>1.7999999999999999E-2</c:v>
                </c:pt>
                <c:pt idx="3">
                  <c:v>0.1</c:v>
                </c:pt>
                <c:pt idx="4">
                  <c:v>7.8E-2</c:v>
                </c:pt>
                <c:pt idx="5">
                  <c:v>3.5999999999999997E-2</c:v>
                </c:pt>
                <c:pt idx="6">
                  <c:v>8.8999999999999996E-2</c:v>
                </c:pt>
                <c:pt idx="7">
                  <c:v>5.3999999999999999E-2</c:v>
                </c:pt>
              </c:numCache>
            </c:numRef>
          </c:val>
          <c:extLst xmlns:c16r2="http://schemas.microsoft.com/office/drawing/2015/06/chart">
            <c:ext xmlns:c16="http://schemas.microsoft.com/office/drawing/2014/chart" uri="{C3380CC4-5D6E-409C-BE32-E72D297353CC}">
              <c16:uniqueId val="{00000004-64D2-4B80-91FE-031F908D1115}"/>
            </c:ext>
          </c:extLst>
        </c:ser>
        <c:dLbls>
          <c:showLegendKey val="0"/>
          <c:showVal val="1"/>
          <c:showCatName val="0"/>
          <c:showSerName val="0"/>
          <c:showPercent val="0"/>
          <c:showBubbleSize val="0"/>
        </c:dLbls>
        <c:gapWidth val="150"/>
        <c:axId val="203297280"/>
        <c:axId val="202682880"/>
      </c:barChart>
      <c:catAx>
        <c:axId val="203297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2682880"/>
        <c:crosses val="autoZero"/>
        <c:auto val="1"/>
        <c:lblAlgn val="ctr"/>
        <c:lblOffset val="100"/>
        <c:noMultiLvlLbl val="0"/>
      </c:catAx>
      <c:valAx>
        <c:axId val="2026828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3297280"/>
        <c:crosses val="autoZero"/>
        <c:crossBetween val="between"/>
      </c:valAx>
      <c:spPr>
        <a:noFill/>
        <a:ln>
          <a:noFill/>
        </a:ln>
        <a:effectLst/>
      </c:spPr>
    </c:plotArea>
    <c:legend>
      <c:legendPos val="b"/>
      <c:layout>
        <c:manualLayout>
          <c:xMode val="edge"/>
          <c:yMode val="edge"/>
          <c:x val="0.20994341623462201"/>
          <c:y val="0.93532658087342602"/>
          <c:w val="0.74695913322102603"/>
          <c:h val="5.0292766035824499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4BE-48B1-8C50-0E617B9C440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4BE-48B1-8C50-0E617B9C440B}"/>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 испытывал</c:v>
                </c:pt>
                <c:pt idx="1">
                  <c:v>Нет, не испытывал</c:v>
                </c:pt>
              </c:strCache>
            </c:strRef>
          </c:cat>
          <c:val>
            <c:numRef>
              <c:f>Лист1!$B$2:$B$3</c:f>
              <c:numCache>
                <c:formatCode>###0.0</c:formatCode>
                <c:ptCount val="2"/>
                <c:pt idx="0">
                  <c:v>9.1</c:v>
                </c:pt>
                <c:pt idx="1">
                  <c:v>90.9</c:v>
                </c:pt>
              </c:numCache>
            </c:numRef>
          </c:val>
          <c:extLst xmlns:c16r2="http://schemas.microsoft.com/office/drawing/2015/06/chart">
            <c:ext xmlns:c16="http://schemas.microsoft.com/office/drawing/2014/chart" uri="{C3380CC4-5D6E-409C-BE32-E72D297353CC}">
              <c16:uniqueId val="{00000004-B4BE-48B1-8C50-0E617B9C44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79D-4975-BB3D-AE940436374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79D-4975-BB3D-AE9404363741}"/>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 испытывал</c:v>
                </c:pt>
                <c:pt idx="1">
                  <c:v>Нет, не испытывал</c:v>
                </c:pt>
              </c:strCache>
            </c:strRef>
          </c:cat>
          <c:val>
            <c:numRef>
              <c:f>Лист1!$B$2:$B$3</c:f>
              <c:numCache>
                <c:formatCode>###0.0</c:formatCode>
                <c:ptCount val="2"/>
                <c:pt idx="0">
                  <c:v>9.6999999999999993</c:v>
                </c:pt>
                <c:pt idx="1">
                  <c:v>90.3</c:v>
                </c:pt>
              </c:numCache>
            </c:numRef>
          </c:val>
          <c:extLst xmlns:c16r2="http://schemas.microsoft.com/office/drawing/2015/06/chart">
            <c:ext xmlns:c16="http://schemas.microsoft.com/office/drawing/2014/chart" uri="{C3380CC4-5D6E-409C-BE32-E72D297353CC}">
              <c16:uniqueId val="{00000004-579D-4975-BB3D-AE940436374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493977789517"/>
          <c:y val="4.3137254901960798E-2"/>
          <c:w val="0.64315910990359404"/>
          <c:h val="0.88956459031729895"/>
        </c:manualLayout>
      </c:layout>
      <c:barChart>
        <c:barDir val="bar"/>
        <c:grouping val="percentStacked"/>
        <c:varyColors val="0"/>
        <c:ser>
          <c:idx val="0"/>
          <c:order val="0"/>
          <c:tx>
            <c:strRef>
              <c:f>Лист1!$B$1</c:f>
              <c:strCache>
                <c:ptCount val="1"/>
                <c:pt idx="0">
                  <c:v>Да, испытывал</c:v>
                </c:pt>
              </c:strCache>
            </c:strRef>
          </c:tx>
          <c:spPr>
            <a:solidFill>
              <a:schemeClr val="accent1"/>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D0-4AD3-82B3-B113F0B4F5F6}"/>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D0-4AD3-82B3-B113F0B4F5F6}"/>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CD0-4AD3-82B3-B113F0B4F5F6}"/>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D0-4AD3-82B3-B113F0B4F5F6}"/>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CD0-4AD3-82B3-B113F0B4F5F6}"/>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c:v>
                </c:pt>
                <c:pt idx="1">
                  <c:v>5.2631578947368397E-2</c:v>
                </c:pt>
                <c:pt idx="2">
                  <c:v>0.133333333333333</c:v>
                </c:pt>
                <c:pt idx="3">
                  <c:v>0.11111111111111099</c:v>
                </c:pt>
                <c:pt idx="4">
                  <c:v>0.230769230769231</c:v>
                </c:pt>
                <c:pt idx="5">
                  <c:v>0</c:v>
                </c:pt>
                <c:pt idx="6">
                  <c:v>0.133333333333333</c:v>
                </c:pt>
                <c:pt idx="7">
                  <c:v>0</c:v>
                </c:pt>
                <c:pt idx="8">
                  <c:v>0</c:v>
                </c:pt>
                <c:pt idx="9">
                  <c:v>7.1428571428571397E-2</c:v>
                </c:pt>
                <c:pt idx="10">
                  <c:v>0</c:v>
                </c:pt>
                <c:pt idx="11">
                  <c:v>6.25E-2</c:v>
                </c:pt>
                <c:pt idx="12">
                  <c:v>9.6153846153846104E-2</c:v>
                </c:pt>
                <c:pt idx="13">
                  <c:v>4.6511627906976702E-2</c:v>
                </c:pt>
                <c:pt idx="14">
                  <c:v>0.12765957446808501</c:v>
                </c:pt>
                <c:pt idx="15">
                  <c:v>0.13636363636363599</c:v>
                </c:pt>
                <c:pt idx="16">
                  <c:v>4.5999999999999999E-2</c:v>
                </c:pt>
                <c:pt idx="17">
                  <c:v>9.0909090909090898E-2</c:v>
                </c:pt>
              </c:numCache>
            </c:numRef>
          </c:val>
          <c:extLst xmlns:c16r2="http://schemas.microsoft.com/office/drawing/2015/06/chart">
            <c:ext xmlns:c16="http://schemas.microsoft.com/office/drawing/2014/chart" uri="{C3380CC4-5D6E-409C-BE32-E72D297353CC}">
              <c16:uniqueId val="{00000005-CCD0-4AD3-82B3-B113F0B4F5F6}"/>
            </c:ext>
          </c:extLst>
        </c:ser>
        <c:ser>
          <c:idx val="1"/>
          <c:order val="1"/>
          <c:tx>
            <c:strRef>
              <c:f>Лист1!$C$1</c:f>
              <c:strCache>
                <c:ptCount val="1"/>
                <c:pt idx="0">
                  <c:v>Нет, не испытывал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1</c:v>
                </c:pt>
                <c:pt idx="1">
                  <c:v>0.94736842105263197</c:v>
                </c:pt>
                <c:pt idx="2">
                  <c:v>0.86666666666666703</c:v>
                </c:pt>
                <c:pt idx="3">
                  <c:v>0.88888888888888895</c:v>
                </c:pt>
                <c:pt idx="4">
                  <c:v>0.76923076923076905</c:v>
                </c:pt>
                <c:pt idx="5">
                  <c:v>1</c:v>
                </c:pt>
                <c:pt idx="6">
                  <c:v>0.86666666666666703</c:v>
                </c:pt>
                <c:pt idx="7">
                  <c:v>1</c:v>
                </c:pt>
                <c:pt idx="8">
                  <c:v>1</c:v>
                </c:pt>
                <c:pt idx="9">
                  <c:v>0.92857142857142905</c:v>
                </c:pt>
                <c:pt idx="10">
                  <c:v>1</c:v>
                </c:pt>
                <c:pt idx="11">
                  <c:v>0.9375</c:v>
                </c:pt>
                <c:pt idx="12">
                  <c:v>0.90384615384615397</c:v>
                </c:pt>
                <c:pt idx="13">
                  <c:v>0.95348837209302295</c:v>
                </c:pt>
                <c:pt idx="14">
                  <c:v>0.87234042553191504</c:v>
                </c:pt>
                <c:pt idx="15">
                  <c:v>0.86363636363636398</c:v>
                </c:pt>
                <c:pt idx="16">
                  <c:v>0.95399999999999996</c:v>
                </c:pt>
                <c:pt idx="17">
                  <c:v>0.90909090909090895</c:v>
                </c:pt>
              </c:numCache>
            </c:numRef>
          </c:val>
          <c:extLst xmlns:c16r2="http://schemas.microsoft.com/office/drawing/2015/06/chart">
            <c:ext xmlns:c16="http://schemas.microsoft.com/office/drawing/2014/chart" uri="{C3380CC4-5D6E-409C-BE32-E72D297353CC}">
              <c16:uniqueId val="{00000006-CCD0-4AD3-82B3-B113F0B4F5F6}"/>
            </c:ext>
          </c:extLst>
        </c:ser>
        <c:dLbls>
          <c:showLegendKey val="0"/>
          <c:showVal val="0"/>
          <c:showCatName val="0"/>
          <c:showSerName val="0"/>
          <c:showPercent val="0"/>
          <c:showBubbleSize val="0"/>
        </c:dLbls>
        <c:gapWidth val="150"/>
        <c:overlap val="100"/>
        <c:axId val="201649152"/>
        <c:axId val="203514432"/>
      </c:barChart>
      <c:catAx>
        <c:axId val="201649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3514432"/>
        <c:crosses val="autoZero"/>
        <c:auto val="1"/>
        <c:lblAlgn val="ctr"/>
        <c:lblOffset val="100"/>
        <c:noMultiLvlLbl val="0"/>
      </c:catAx>
      <c:valAx>
        <c:axId val="20351443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164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493977789517"/>
          <c:y val="4.3137254901960798E-2"/>
          <c:w val="0.64315910990359404"/>
          <c:h val="0.88956459031729895"/>
        </c:manualLayout>
      </c:layout>
      <c:barChart>
        <c:barDir val="bar"/>
        <c:grouping val="percentStacked"/>
        <c:varyColors val="0"/>
        <c:ser>
          <c:idx val="0"/>
          <c:order val="0"/>
          <c:tx>
            <c:strRef>
              <c:f>Лист1!$B$1</c:f>
              <c:strCache>
                <c:ptCount val="1"/>
                <c:pt idx="0">
                  <c:v>Да, испытывал</c:v>
                </c:pt>
              </c:strCache>
            </c:strRef>
          </c:tx>
          <c:spPr>
            <a:solidFill>
              <a:schemeClr val="accent1"/>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04-49DA-895F-32707A61C4D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404-49DA-895F-32707A61C4DC}"/>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04-49DA-895F-32707A61C4D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04-49DA-895F-32707A61C4DC}"/>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404-49DA-895F-32707A61C4DC}"/>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5.5555555555555601E-2</c:v>
                </c:pt>
                <c:pt idx="1">
                  <c:v>5.2631578947368397E-2</c:v>
                </c:pt>
                <c:pt idx="2">
                  <c:v>0.2</c:v>
                </c:pt>
                <c:pt idx="3">
                  <c:v>0.11111111111111099</c:v>
                </c:pt>
                <c:pt idx="4">
                  <c:v>0.15384615384615399</c:v>
                </c:pt>
                <c:pt idx="5">
                  <c:v>0</c:v>
                </c:pt>
                <c:pt idx="6">
                  <c:v>0.23300000000000001</c:v>
                </c:pt>
                <c:pt idx="7">
                  <c:v>0</c:v>
                </c:pt>
                <c:pt idx="8">
                  <c:v>0</c:v>
                </c:pt>
                <c:pt idx="9">
                  <c:v>7.1428571428571397E-2</c:v>
                </c:pt>
                <c:pt idx="10">
                  <c:v>0</c:v>
                </c:pt>
                <c:pt idx="11">
                  <c:v>0.125</c:v>
                </c:pt>
                <c:pt idx="12">
                  <c:v>7.69230769230769E-2</c:v>
                </c:pt>
                <c:pt idx="13">
                  <c:v>9.3023255813953501E-2</c:v>
                </c:pt>
                <c:pt idx="14">
                  <c:v>7.4468085106383003E-2</c:v>
                </c:pt>
                <c:pt idx="15">
                  <c:v>0.18181818181818199</c:v>
                </c:pt>
                <c:pt idx="16">
                  <c:v>6.3E-2</c:v>
                </c:pt>
                <c:pt idx="17">
                  <c:v>9.0909090909090898E-2</c:v>
                </c:pt>
              </c:numCache>
            </c:numRef>
          </c:val>
          <c:extLst xmlns:c16r2="http://schemas.microsoft.com/office/drawing/2015/06/chart">
            <c:ext xmlns:c16="http://schemas.microsoft.com/office/drawing/2014/chart" uri="{C3380CC4-5D6E-409C-BE32-E72D297353CC}">
              <c16:uniqueId val="{00000005-E404-49DA-895F-32707A61C4DC}"/>
            </c:ext>
          </c:extLst>
        </c:ser>
        <c:ser>
          <c:idx val="1"/>
          <c:order val="1"/>
          <c:tx>
            <c:strRef>
              <c:f>Лист1!$C$1</c:f>
              <c:strCache>
                <c:ptCount val="1"/>
                <c:pt idx="0">
                  <c:v>Нет, не испытывал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0.94444444444444398</c:v>
                </c:pt>
                <c:pt idx="1">
                  <c:v>0.94736842105263197</c:v>
                </c:pt>
                <c:pt idx="2">
                  <c:v>0.8</c:v>
                </c:pt>
                <c:pt idx="3">
                  <c:v>0.88888888888888895</c:v>
                </c:pt>
                <c:pt idx="4">
                  <c:v>0.84615384615384603</c:v>
                </c:pt>
                <c:pt idx="5">
                  <c:v>1</c:v>
                </c:pt>
                <c:pt idx="6">
                  <c:v>0.76700000000000002</c:v>
                </c:pt>
                <c:pt idx="7">
                  <c:v>1</c:v>
                </c:pt>
                <c:pt idx="8">
                  <c:v>1</c:v>
                </c:pt>
                <c:pt idx="9">
                  <c:v>0.92857142857142905</c:v>
                </c:pt>
                <c:pt idx="10">
                  <c:v>1</c:v>
                </c:pt>
                <c:pt idx="11">
                  <c:v>0.875</c:v>
                </c:pt>
                <c:pt idx="12">
                  <c:v>0.92307692307692302</c:v>
                </c:pt>
                <c:pt idx="13">
                  <c:v>0.90697674418604601</c:v>
                </c:pt>
                <c:pt idx="14">
                  <c:v>0.92553191489361697</c:v>
                </c:pt>
                <c:pt idx="15">
                  <c:v>0.81818181818181801</c:v>
                </c:pt>
                <c:pt idx="16">
                  <c:v>0.93700000000000006</c:v>
                </c:pt>
                <c:pt idx="17">
                  <c:v>0.90909090909090895</c:v>
                </c:pt>
              </c:numCache>
            </c:numRef>
          </c:val>
          <c:extLst xmlns:c16r2="http://schemas.microsoft.com/office/drawing/2015/06/chart">
            <c:ext xmlns:c16="http://schemas.microsoft.com/office/drawing/2014/chart" uri="{C3380CC4-5D6E-409C-BE32-E72D297353CC}">
              <c16:uniqueId val="{00000006-E404-49DA-895F-32707A61C4DC}"/>
            </c:ext>
          </c:extLst>
        </c:ser>
        <c:dLbls>
          <c:showLegendKey val="0"/>
          <c:showVal val="0"/>
          <c:showCatName val="0"/>
          <c:showSerName val="0"/>
          <c:showPercent val="0"/>
          <c:showBubbleSize val="0"/>
        </c:dLbls>
        <c:gapWidth val="150"/>
        <c:overlap val="100"/>
        <c:axId val="203298304"/>
        <c:axId val="203516160"/>
      </c:barChart>
      <c:catAx>
        <c:axId val="20329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3516160"/>
        <c:crosses val="autoZero"/>
        <c:auto val="1"/>
        <c:lblAlgn val="ctr"/>
        <c:lblOffset val="100"/>
        <c:noMultiLvlLbl val="0"/>
      </c:catAx>
      <c:valAx>
        <c:axId val="20351616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329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67B-4A0D-980E-A8979F6F249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67B-4A0D-980E-A8979F6F249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67B-4A0D-980E-A8979F6F249C}"/>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Да, сталкивался</c:v>
                </c:pt>
                <c:pt idx="1">
                  <c:v>Нет, не сталкивался</c:v>
                </c:pt>
                <c:pt idx="2">
                  <c:v>Затрудняюсь ответить</c:v>
                </c:pt>
              </c:strCache>
            </c:strRef>
          </c:cat>
          <c:val>
            <c:numRef>
              <c:f>Лист1!$B$2:$B$4</c:f>
              <c:numCache>
                <c:formatCode>###0.0</c:formatCode>
                <c:ptCount val="3"/>
                <c:pt idx="0">
                  <c:v>4</c:v>
                </c:pt>
                <c:pt idx="1">
                  <c:v>95.7</c:v>
                </c:pt>
                <c:pt idx="2">
                  <c:v>0.3</c:v>
                </c:pt>
              </c:numCache>
            </c:numRef>
          </c:val>
          <c:extLst xmlns:c16r2="http://schemas.microsoft.com/office/drawing/2015/06/chart">
            <c:ext xmlns:c16="http://schemas.microsoft.com/office/drawing/2014/chart" uri="{C3380CC4-5D6E-409C-BE32-E72D297353CC}">
              <c16:uniqueId val="{00000006-367B-4A0D-980E-A8979F6F249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C83-4043-B568-85C79E0447F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C83-4043-B568-85C79E0447F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C83-4043-B568-85C79E0447F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C83-4043-B568-85C79E0447F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C83-4043-B568-85C79E0447FF}"/>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Хорошее</c:v>
                </c:pt>
                <c:pt idx="1">
                  <c:v>Скорее хорошее</c:v>
                </c:pt>
                <c:pt idx="2">
                  <c:v>Скорее плохое</c:v>
                </c:pt>
                <c:pt idx="3">
                  <c:v>Плохое</c:v>
                </c:pt>
                <c:pt idx="4">
                  <c:v>Затрудняюсь ответить</c:v>
                </c:pt>
              </c:strCache>
            </c:strRef>
          </c:cat>
          <c:val>
            <c:numRef>
              <c:f>Лист1!$B$2:$B$6</c:f>
              <c:numCache>
                <c:formatCode>General</c:formatCode>
                <c:ptCount val="5"/>
                <c:pt idx="0">
                  <c:v>21.2</c:v>
                </c:pt>
                <c:pt idx="1">
                  <c:v>42.7</c:v>
                </c:pt>
                <c:pt idx="2">
                  <c:v>25.3</c:v>
                </c:pt>
                <c:pt idx="3">
                  <c:v>8.3000000000000007</c:v>
                </c:pt>
                <c:pt idx="4">
                  <c:v>2.4</c:v>
                </c:pt>
              </c:numCache>
            </c:numRef>
          </c:val>
          <c:extLst xmlns:c16r2="http://schemas.microsoft.com/office/drawing/2015/06/chart">
            <c:ext xmlns:c16="http://schemas.microsoft.com/office/drawing/2014/chart" uri="{C3380CC4-5D6E-409C-BE32-E72D297353CC}">
              <c16:uniqueId val="{0000000A-5C83-4043-B568-85C79E0447F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3E1-4B6F-8A70-34509C0EA32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3E1-4B6F-8A70-34509C0EA32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3E1-4B6F-8A70-34509C0EA323}"/>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Да, сталкивался</c:v>
                </c:pt>
                <c:pt idx="1">
                  <c:v>Нет, не сталкивался</c:v>
                </c:pt>
                <c:pt idx="2">
                  <c:v>Затрудняюсь ответить</c:v>
                </c:pt>
              </c:strCache>
            </c:strRef>
          </c:cat>
          <c:val>
            <c:numRef>
              <c:f>Лист1!$B$2:$B$4</c:f>
              <c:numCache>
                <c:formatCode>###0.0</c:formatCode>
                <c:ptCount val="3"/>
                <c:pt idx="0">
                  <c:v>2.2000000000000002</c:v>
                </c:pt>
                <c:pt idx="1">
                  <c:v>97.8</c:v>
                </c:pt>
              </c:numCache>
            </c:numRef>
          </c:val>
          <c:extLst xmlns:c16r2="http://schemas.microsoft.com/office/drawing/2015/06/chart">
            <c:ext xmlns:c16="http://schemas.microsoft.com/office/drawing/2014/chart" uri="{C3380CC4-5D6E-409C-BE32-E72D297353CC}">
              <c16:uniqueId val="{00000006-F3E1-4B6F-8A70-34509C0EA32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D6F-443E-8E56-520647707BA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D6F-443E-8E56-520647707BA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D6F-443E-8E56-520647707BA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D6F-443E-8E56-520647707BA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D6F-443E-8E56-520647707BAB}"/>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Невозможны</c:v>
                </c:pt>
                <c:pt idx="1">
                  <c:v>Скорее невозможны</c:v>
                </c:pt>
                <c:pt idx="2">
                  <c:v>Скорее возможны</c:v>
                </c:pt>
                <c:pt idx="3">
                  <c:v>Возможны</c:v>
                </c:pt>
                <c:pt idx="4">
                  <c:v>Затрудняюсь ответить</c:v>
                </c:pt>
              </c:strCache>
            </c:strRef>
          </c:cat>
          <c:val>
            <c:numRef>
              <c:f>Лист1!$B$2:$B$6</c:f>
              <c:numCache>
                <c:formatCode>###0.0</c:formatCode>
                <c:ptCount val="5"/>
                <c:pt idx="0">
                  <c:v>10.4838709677419</c:v>
                </c:pt>
                <c:pt idx="1">
                  <c:v>18.010752688172001</c:v>
                </c:pt>
                <c:pt idx="2">
                  <c:v>35.752688172043001</c:v>
                </c:pt>
                <c:pt idx="3">
                  <c:v>34.408602150537597</c:v>
                </c:pt>
                <c:pt idx="4">
                  <c:v>1.34408602150538</c:v>
                </c:pt>
              </c:numCache>
            </c:numRef>
          </c:val>
          <c:extLst xmlns:c16r2="http://schemas.microsoft.com/office/drawing/2015/06/chart">
            <c:ext xmlns:c16="http://schemas.microsoft.com/office/drawing/2014/chart" uri="{C3380CC4-5D6E-409C-BE32-E72D297353CC}">
              <c16:uniqueId val="{0000000A-BD6F-443E-8E56-520647707BA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F1A-418A-9B38-18668AA7EB7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F1A-418A-9B38-18668AA7EB7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F1A-418A-9B38-18668AA7EB7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F1A-418A-9B38-18668AA7EB7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F1A-418A-9B38-18668AA7EB7D}"/>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Невозможны</c:v>
                </c:pt>
                <c:pt idx="1">
                  <c:v>Скорее невозможны</c:v>
                </c:pt>
                <c:pt idx="2">
                  <c:v>Скорее возможны</c:v>
                </c:pt>
                <c:pt idx="3">
                  <c:v>Возможны</c:v>
                </c:pt>
                <c:pt idx="4">
                  <c:v>Затрудняюсь ответить</c:v>
                </c:pt>
              </c:strCache>
            </c:strRef>
          </c:cat>
          <c:val>
            <c:numRef>
              <c:f>Лист1!$B$2:$B$6</c:f>
              <c:numCache>
                <c:formatCode>###0.0</c:formatCode>
                <c:ptCount val="5"/>
                <c:pt idx="0">
                  <c:v>8.6</c:v>
                </c:pt>
                <c:pt idx="1">
                  <c:v>19.100000000000001</c:v>
                </c:pt>
                <c:pt idx="2">
                  <c:v>39</c:v>
                </c:pt>
                <c:pt idx="3">
                  <c:v>31.2</c:v>
                </c:pt>
                <c:pt idx="4">
                  <c:v>2.2000000000000002</c:v>
                </c:pt>
              </c:numCache>
            </c:numRef>
          </c:val>
          <c:extLst xmlns:c16r2="http://schemas.microsoft.com/office/drawing/2015/06/chart">
            <c:ext xmlns:c16="http://schemas.microsoft.com/office/drawing/2014/chart" uri="{C3380CC4-5D6E-409C-BE32-E72D297353CC}">
              <c16:uniqueId val="{0000000A-FF1A-418A-9B38-18668AA7EB7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FE4-4FFE-BD38-48D3FE5DFC3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FE4-4FFE-BD38-48D3FE5DFC3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FE4-4FFE-BD38-48D3FE5DFC3C}"/>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Считаю</c:v>
                </c:pt>
                <c:pt idx="1">
                  <c:v>Не считаю</c:v>
                </c:pt>
                <c:pt idx="2">
                  <c:v>Затрудняюсь ответить</c:v>
                </c:pt>
              </c:strCache>
            </c:strRef>
          </c:cat>
          <c:val>
            <c:numRef>
              <c:f>Лист1!$B$2:$B$4</c:f>
              <c:numCache>
                <c:formatCode>###0.0</c:formatCode>
                <c:ptCount val="3"/>
                <c:pt idx="0">
                  <c:v>63.4</c:v>
                </c:pt>
                <c:pt idx="1">
                  <c:v>35.200000000000003</c:v>
                </c:pt>
                <c:pt idx="2">
                  <c:v>1.3</c:v>
                </c:pt>
              </c:numCache>
            </c:numRef>
          </c:val>
          <c:extLst xmlns:c16r2="http://schemas.microsoft.com/office/drawing/2015/06/chart">
            <c:ext xmlns:c16="http://schemas.microsoft.com/office/drawing/2014/chart" uri="{C3380CC4-5D6E-409C-BE32-E72D297353CC}">
              <c16:uniqueId val="{00000006-3FE4-4FFE-BD38-48D3FE5DFC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8D4-4F1A-B1E3-1441B0C52D4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8D4-4F1A-B1E3-1441B0C52D4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8D4-4F1A-B1E3-1441B0C52D46}"/>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Считаю</c:v>
                </c:pt>
                <c:pt idx="1">
                  <c:v>Не считаю</c:v>
                </c:pt>
                <c:pt idx="2">
                  <c:v>Затрудняюсь ответить</c:v>
                </c:pt>
              </c:strCache>
            </c:strRef>
          </c:cat>
          <c:val>
            <c:numRef>
              <c:f>Лист1!$B$2:$B$4</c:f>
              <c:numCache>
                <c:formatCode>###0.0</c:formatCode>
                <c:ptCount val="3"/>
                <c:pt idx="0">
                  <c:v>63.7</c:v>
                </c:pt>
                <c:pt idx="1">
                  <c:v>35.5</c:v>
                </c:pt>
                <c:pt idx="2">
                  <c:v>0.8</c:v>
                </c:pt>
              </c:numCache>
            </c:numRef>
          </c:val>
          <c:extLst xmlns:c16r2="http://schemas.microsoft.com/office/drawing/2015/06/chart">
            <c:ext xmlns:c16="http://schemas.microsoft.com/office/drawing/2014/chart" uri="{C3380CC4-5D6E-409C-BE32-E72D297353CC}">
              <c16:uniqueId val="{00000006-98D4-4F1A-B1E3-1441B0C52D4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A95-4775-A43C-86577480215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A95-4775-A43C-86577480215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A95-4775-A43C-86577480215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A95-4775-A43C-86577480215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A95-4775-A43C-86577480215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A95-4775-A43C-86577480215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A95-4775-A43C-86577480215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Православие</c:v>
                </c:pt>
                <c:pt idx="1">
                  <c:v>Другие христианские течения (протестанты, униаты, баптисты и т.п.)</c:v>
                </c:pt>
                <c:pt idx="2">
                  <c:v>Ислам</c:v>
                </c:pt>
                <c:pt idx="3">
                  <c:v>Другая религия</c:v>
                </c:pt>
                <c:pt idx="4">
                  <c:v>Не могу точно назвать, какое течение/вероисповедание</c:v>
                </c:pt>
                <c:pt idx="5">
                  <c:v>Верю в высшие силы, но не отношу себя какому-то религиозному течению</c:v>
                </c:pt>
                <c:pt idx="6">
                  <c:v>Затрудняюсь ответить</c:v>
                </c:pt>
              </c:strCache>
            </c:strRef>
          </c:cat>
          <c:val>
            <c:numRef>
              <c:f>Лист1!$B$2:$B$8</c:f>
              <c:numCache>
                <c:formatCode>###0.0</c:formatCode>
                <c:ptCount val="7"/>
                <c:pt idx="0">
                  <c:v>85.477178423236495</c:v>
                </c:pt>
                <c:pt idx="1">
                  <c:v>2.4896265560166002</c:v>
                </c:pt>
                <c:pt idx="2" formatCode="####.0">
                  <c:v>0.829875518672199</c:v>
                </c:pt>
                <c:pt idx="3">
                  <c:v>2.9045643153527001</c:v>
                </c:pt>
                <c:pt idx="4" formatCode="####.0">
                  <c:v>0.829875518672199</c:v>
                </c:pt>
                <c:pt idx="5">
                  <c:v>6.6390041493775902</c:v>
                </c:pt>
                <c:pt idx="6" formatCode="####.0">
                  <c:v>0.829875518672199</c:v>
                </c:pt>
              </c:numCache>
            </c:numRef>
          </c:val>
          <c:extLst xmlns:c16r2="http://schemas.microsoft.com/office/drawing/2015/06/chart">
            <c:ext xmlns:c16="http://schemas.microsoft.com/office/drawing/2014/chart" uri="{C3380CC4-5D6E-409C-BE32-E72D297353CC}">
              <c16:uniqueId val="{0000000E-7A95-4775-A43C-86577480215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6670090151774502E-2"/>
          <c:y val="0.70646121658491101"/>
          <c:w val="0.86866881519869998"/>
          <c:h val="0.27917612632352701"/>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1E7-41B2-9464-F50B3CB9E81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1E7-41B2-9464-F50B3CB9E81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1E7-41B2-9464-F50B3CB9E81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1E7-41B2-9464-F50B3CB9E81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1E7-41B2-9464-F50B3CB9E81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1E7-41B2-9464-F50B3CB9E81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1E7-41B2-9464-F50B3CB9E81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Православие</c:v>
                </c:pt>
                <c:pt idx="1">
                  <c:v>Другие христианские течения (протестанты, униаты, баптисты и т.п.)</c:v>
                </c:pt>
                <c:pt idx="2">
                  <c:v>Ислам</c:v>
                </c:pt>
                <c:pt idx="3">
                  <c:v>Другая религия</c:v>
                </c:pt>
                <c:pt idx="4">
                  <c:v>Не могу точно назвать, какое течение/вероисповедание</c:v>
                </c:pt>
                <c:pt idx="5">
                  <c:v>Верю в высшие силы, но не отношу себя какому-то религиозному течению</c:v>
                </c:pt>
                <c:pt idx="6">
                  <c:v>Затрудняюсь ответить</c:v>
                </c:pt>
              </c:strCache>
            </c:strRef>
          </c:cat>
          <c:val>
            <c:numRef>
              <c:f>Лист1!$B$2:$B$8</c:f>
              <c:numCache>
                <c:formatCode>###0.0</c:formatCode>
                <c:ptCount val="7"/>
                <c:pt idx="0">
                  <c:v>85.477178423236495</c:v>
                </c:pt>
                <c:pt idx="1">
                  <c:v>2.4896265560166002</c:v>
                </c:pt>
                <c:pt idx="2" formatCode="####.0">
                  <c:v>0.829875518672199</c:v>
                </c:pt>
                <c:pt idx="3">
                  <c:v>2.9045643153527001</c:v>
                </c:pt>
                <c:pt idx="4" formatCode="####.0">
                  <c:v>0.829875518672199</c:v>
                </c:pt>
                <c:pt idx="5">
                  <c:v>6.6390041493775902</c:v>
                </c:pt>
                <c:pt idx="6" formatCode="####.0">
                  <c:v>0.829875518672199</c:v>
                </c:pt>
              </c:numCache>
            </c:numRef>
          </c:val>
          <c:extLst xmlns:c16r2="http://schemas.microsoft.com/office/drawing/2015/06/chart">
            <c:ext xmlns:c16="http://schemas.microsoft.com/office/drawing/2014/chart" uri="{C3380CC4-5D6E-409C-BE32-E72D297353CC}">
              <c16:uniqueId val="{0000000E-81E7-41B2-9464-F50B3CB9E81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6670090151774502E-2"/>
          <c:y val="0.70646121658491101"/>
          <c:w val="0.86866881519869998"/>
          <c:h val="0.27917612632352701"/>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CE3-4AF0-8088-179C1EC962A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CE3-4AF0-8088-179C1EC962A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CE3-4AF0-8088-179C1EC962A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CE3-4AF0-8088-179C1EC962A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CE3-4AF0-8088-179C1EC962A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Я знаю все религиозные праздники и всегда их праздную</c:v>
                </c:pt>
                <c:pt idx="1">
                  <c:v>Я не всегда праздную религиозные праздники</c:v>
                </c:pt>
                <c:pt idx="2">
                  <c:v>Я праздную только самые значимые религиозные праздники (Пасха, Рождество, Рамадан и т.п.)</c:v>
                </c:pt>
                <c:pt idx="3">
                  <c:v>Никогда не праздную религиозные праздники</c:v>
                </c:pt>
                <c:pt idx="4">
                  <c:v>Затрудняюсь ответить</c:v>
                </c:pt>
              </c:strCache>
            </c:strRef>
          </c:cat>
          <c:val>
            <c:numRef>
              <c:f>Лист1!$B$2:$B$6</c:f>
              <c:numCache>
                <c:formatCode>###0.0</c:formatCode>
                <c:ptCount val="5"/>
                <c:pt idx="0">
                  <c:v>6.2222222222222197</c:v>
                </c:pt>
                <c:pt idx="1">
                  <c:v>11.5555555555556</c:v>
                </c:pt>
                <c:pt idx="2">
                  <c:v>74.6666666666667</c:v>
                </c:pt>
                <c:pt idx="3">
                  <c:v>7.1111111111111098</c:v>
                </c:pt>
                <c:pt idx="4" formatCode="####.0">
                  <c:v>0.44444444444444398</c:v>
                </c:pt>
              </c:numCache>
            </c:numRef>
          </c:val>
          <c:extLst xmlns:c16r2="http://schemas.microsoft.com/office/drawing/2015/06/chart">
            <c:ext xmlns:c16="http://schemas.microsoft.com/office/drawing/2014/chart" uri="{C3380CC4-5D6E-409C-BE32-E72D297353CC}">
              <c16:uniqueId val="{0000000A-6CE3-4AF0-8088-179C1EC962A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6670090151774502E-2"/>
          <c:y val="0.70646121658491101"/>
          <c:w val="0.86866881519869998"/>
          <c:h val="0.27917612632352701"/>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A56-4F21-A54C-9FF36BDF35D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A56-4F21-A54C-9FF36BDF35D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A56-4F21-A54C-9FF36BDF35D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A56-4F21-A54C-9FF36BDF35D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A56-4F21-A54C-9FF36BDF35D1}"/>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Я знаю все религиозные праздники и всегда их праздную</c:v>
                </c:pt>
                <c:pt idx="1">
                  <c:v>Я не всегда праздную религиозные праздники</c:v>
                </c:pt>
                <c:pt idx="2">
                  <c:v>Я праздную только самые значимые религиозные праздники (Пасха, Рождество, Рамадан и т.п.)</c:v>
                </c:pt>
                <c:pt idx="3">
                  <c:v>Никогда не праздную религиозные праздники</c:v>
                </c:pt>
                <c:pt idx="4">
                  <c:v>Затрудняюсь ответить</c:v>
                </c:pt>
              </c:strCache>
            </c:strRef>
          </c:cat>
          <c:val>
            <c:numRef>
              <c:f>Лист1!$B$2:$B$6</c:f>
              <c:numCache>
                <c:formatCode>###0.0</c:formatCode>
                <c:ptCount val="5"/>
                <c:pt idx="0">
                  <c:v>5.8</c:v>
                </c:pt>
                <c:pt idx="1">
                  <c:v>12.3</c:v>
                </c:pt>
                <c:pt idx="2">
                  <c:v>72.3</c:v>
                </c:pt>
                <c:pt idx="3">
                  <c:v>6.8</c:v>
                </c:pt>
                <c:pt idx="4" formatCode="####.0">
                  <c:v>2.8</c:v>
                </c:pt>
              </c:numCache>
            </c:numRef>
          </c:val>
          <c:extLst xmlns:c16r2="http://schemas.microsoft.com/office/drawing/2015/06/chart">
            <c:ext xmlns:c16="http://schemas.microsoft.com/office/drawing/2014/chart" uri="{C3380CC4-5D6E-409C-BE32-E72D297353CC}">
              <c16:uniqueId val="{0000000A-5A56-4F21-A54C-9FF36BDF35D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6670090151774502E-2"/>
          <c:y val="0.70646121658491101"/>
          <c:w val="0.86866881519869998"/>
          <c:h val="0.27917612632352701"/>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50C-47FE-9913-297C17C6A42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50C-47FE-9913-297C17C6A42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50C-47FE-9913-297C17C6A42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50C-47FE-9913-297C17C6A42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50C-47FE-9913-297C17C6A426}"/>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Доброжелательные</c:v>
                </c:pt>
                <c:pt idx="1">
                  <c:v>Нормальные, бесконфликтные</c:v>
                </c:pt>
                <c:pt idx="2">
                  <c:v>Напряженные, конфликтные</c:v>
                </c:pt>
                <c:pt idx="3">
                  <c:v>Взрывоопасные, способные перейти в открытые столкновения</c:v>
                </c:pt>
                <c:pt idx="4">
                  <c:v>Затрудняюсь ответить</c:v>
                </c:pt>
              </c:strCache>
            </c:strRef>
          </c:cat>
          <c:val>
            <c:numRef>
              <c:f>Лист1!$B$2:$B$6</c:f>
              <c:numCache>
                <c:formatCode>###0.0</c:formatCode>
                <c:ptCount val="5"/>
                <c:pt idx="0">
                  <c:v>16.129032258064498</c:v>
                </c:pt>
                <c:pt idx="1">
                  <c:v>72.849462365591407</c:v>
                </c:pt>
                <c:pt idx="2">
                  <c:v>6.1827956989247301</c:v>
                </c:pt>
                <c:pt idx="3" formatCode="####.0">
                  <c:v>0.80645161290322598</c:v>
                </c:pt>
                <c:pt idx="4">
                  <c:v>4.0322580645161299</c:v>
                </c:pt>
              </c:numCache>
            </c:numRef>
          </c:val>
          <c:extLst xmlns:c16r2="http://schemas.microsoft.com/office/drawing/2015/06/chart">
            <c:ext xmlns:c16="http://schemas.microsoft.com/office/drawing/2014/chart" uri="{C3380CC4-5D6E-409C-BE32-E72D297353CC}">
              <c16:uniqueId val="{0000000A-450C-47FE-9913-297C17C6A42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4.3137254901960798E-2"/>
          <c:w val="0.478444872282619"/>
          <c:h val="0.88956459031729895"/>
        </c:manualLayout>
      </c:layout>
      <c:barChart>
        <c:barDir val="bar"/>
        <c:grouping val="percentStacked"/>
        <c:varyColors val="0"/>
        <c:ser>
          <c:idx val="0"/>
          <c:order val="0"/>
          <c:tx>
            <c:strRef>
              <c:f>Лист1!$B$1</c:f>
              <c:strCache>
                <c:ptCount val="1"/>
                <c:pt idx="0">
                  <c:v>Хорошее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0.83333333333333304</c:v>
                </c:pt>
                <c:pt idx="1">
                  <c:v>0.78947368421052599</c:v>
                </c:pt>
                <c:pt idx="2">
                  <c:v>0.73333333333333295</c:v>
                </c:pt>
                <c:pt idx="3">
                  <c:v>0.55555555555555602</c:v>
                </c:pt>
                <c:pt idx="4">
                  <c:v>0.76923076923076905</c:v>
                </c:pt>
                <c:pt idx="5">
                  <c:v>0.66666666666666696</c:v>
                </c:pt>
                <c:pt idx="6">
                  <c:v>0.6</c:v>
                </c:pt>
                <c:pt idx="7">
                  <c:v>0.75</c:v>
                </c:pt>
                <c:pt idx="8">
                  <c:v>0.66666666666666696</c:v>
                </c:pt>
                <c:pt idx="9">
                  <c:v>0.57142857142857195</c:v>
                </c:pt>
                <c:pt idx="10">
                  <c:v>0.92307692307692302</c:v>
                </c:pt>
                <c:pt idx="11">
                  <c:v>0.6875</c:v>
                </c:pt>
                <c:pt idx="12">
                  <c:v>0.73076923076923095</c:v>
                </c:pt>
                <c:pt idx="13">
                  <c:v>0.65116279069767402</c:v>
                </c:pt>
                <c:pt idx="14">
                  <c:v>0.659574468085106</c:v>
                </c:pt>
                <c:pt idx="15">
                  <c:v>0.81818181818181801</c:v>
                </c:pt>
                <c:pt idx="16">
                  <c:v>0.83599999999999997</c:v>
                </c:pt>
                <c:pt idx="17">
                  <c:v>0.63636363636363602</c:v>
                </c:pt>
              </c:numCache>
            </c:numRef>
          </c:val>
          <c:extLst xmlns:c16r2="http://schemas.microsoft.com/office/drawing/2015/06/chart">
            <c:ext xmlns:c16="http://schemas.microsoft.com/office/drawing/2014/chart" uri="{C3380CC4-5D6E-409C-BE32-E72D297353CC}">
              <c16:uniqueId val="{00000000-5463-4711-B58B-783A7A3D2049}"/>
            </c:ext>
          </c:extLst>
        </c:ser>
        <c:ser>
          <c:idx val="1"/>
          <c:order val="1"/>
          <c:tx>
            <c:strRef>
              <c:f>Лист1!$C$1</c:f>
              <c:strCache>
                <c:ptCount val="1"/>
                <c:pt idx="0">
                  <c:v>Плохое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0.11111111111111099</c:v>
                </c:pt>
                <c:pt idx="1">
                  <c:v>0.21052631578947401</c:v>
                </c:pt>
                <c:pt idx="2">
                  <c:v>0.266666666666667</c:v>
                </c:pt>
                <c:pt idx="3">
                  <c:v>0.33333333333333298</c:v>
                </c:pt>
                <c:pt idx="4">
                  <c:v>0.230769230769231</c:v>
                </c:pt>
                <c:pt idx="5">
                  <c:v>0.33333333333333298</c:v>
                </c:pt>
                <c:pt idx="6">
                  <c:v>0.33333333333333298</c:v>
                </c:pt>
                <c:pt idx="7">
                  <c:v>0.25</c:v>
                </c:pt>
                <c:pt idx="8">
                  <c:v>0.33333333333333298</c:v>
                </c:pt>
                <c:pt idx="9">
                  <c:v>0.42857142857142899</c:v>
                </c:pt>
                <c:pt idx="10">
                  <c:v>7.69230769230769E-2</c:v>
                </c:pt>
                <c:pt idx="11">
                  <c:v>0.125</c:v>
                </c:pt>
                <c:pt idx="12">
                  <c:v>0.230769230769231</c:v>
                </c:pt>
                <c:pt idx="13">
                  <c:v>0.30232558139534899</c:v>
                </c:pt>
                <c:pt idx="14">
                  <c:v>0.319148936170213</c:v>
                </c:pt>
                <c:pt idx="15">
                  <c:v>0.13636363636363599</c:v>
                </c:pt>
                <c:pt idx="16">
                  <c:v>0.11799999999999999</c:v>
                </c:pt>
                <c:pt idx="17">
                  <c:v>0.27272727272727298</c:v>
                </c:pt>
              </c:numCache>
            </c:numRef>
          </c:val>
          <c:extLst xmlns:c16r2="http://schemas.microsoft.com/office/drawing/2015/06/chart">
            <c:ext xmlns:c16="http://schemas.microsoft.com/office/drawing/2014/chart" uri="{C3380CC4-5D6E-409C-BE32-E72D297353CC}">
              <c16:uniqueId val="{00000001-5463-4711-B58B-783A7A3D2049}"/>
            </c:ext>
          </c:extLst>
        </c:ser>
        <c:ser>
          <c:idx val="2"/>
          <c:order val="2"/>
          <c:tx>
            <c:strRef>
              <c:f>Лист1!$D$1</c:f>
              <c:strCache>
                <c:ptCount val="1"/>
                <c:pt idx="0">
                  <c:v>Затрудняюсь ответить</c:v>
                </c:pt>
              </c:strCache>
            </c:strRef>
          </c:tx>
          <c:spPr>
            <a:solidFill>
              <a:schemeClr val="accent3"/>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63-4711-B58B-783A7A3D2049}"/>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63-4711-B58B-783A7A3D2049}"/>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63-4711-B58B-783A7A3D2049}"/>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63-4711-B58B-783A7A3D2049}"/>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463-4711-B58B-783A7A3D2049}"/>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63-4711-B58B-783A7A3D2049}"/>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463-4711-B58B-783A7A3D2049}"/>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463-4711-B58B-783A7A3D2049}"/>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0">
                  <c:v>5.5555555555555601E-2</c:v>
                </c:pt>
                <c:pt idx="1">
                  <c:v>0</c:v>
                </c:pt>
                <c:pt idx="2">
                  <c:v>0</c:v>
                </c:pt>
                <c:pt idx="3">
                  <c:v>0.11111111111111099</c:v>
                </c:pt>
                <c:pt idx="4">
                  <c:v>0</c:v>
                </c:pt>
                <c:pt idx="5">
                  <c:v>0</c:v>
                </c:pt>
                <c:pt idx="6">
                  <c:v>6.6666666666666693E-2</c:v>
                </c:pt>
                <c:pt idx="7">
                  <c:v>0</c:v>
                </c:pt>
                <c:pt idx="8">
                  <c:v>0</c:v>
                </c:pt>
                <c:pt idx="9">
                  <c:v>0</c:v>
                </c:pt>
                <c:pt idx="10">
                  <c:v>0</c:v>
                </c:pt>
                <c:pt idx="11">
                  <c:v>0.1875</c:v>
                </c:pt>
                <c:pt idx="12">
                  <c:v>3.8461538461538498E-2</c:v>
                </c:pt>
                <c:pt idx="13">
                  <c:v>4.6511627906976702E-2</c:v>
                </c:pt>
                <c:pt idx="14">
                  <c:v>2.1276595744680899E-2</c:v>
                </c:pt>
                <c:pt idx="15">
                  <c:v>4.5454545454545497E-2</c:v>
                </c:pt>
                <c:pt idx="16">
                  <c:v>4.5999999999999999E-2</c:v>
                </c:pt>
                <c:pt idx="17">
                  <c:v>9.0909090909090898E-2</c:v>
                </c:pt>
              </c:numCache>
            </c:numRef>
          </c:val>
          <c:extLst xmlns:c16r2="http://schemas.microsoft.com/office/drawing/2015/06/chart">
            <c:ext xmlns:c16="http://schemas.microsoft.com/office/drawing/2014/chart" uri="{C3380CC4-5D6E-409C-BE32-E72D297353CC}">
              <c16:uniqueId val="{0000000A-5463-4711-B58B-783A7A3D2049}"/>
            </c:ext>
          </c:extLst>
        </c:ser>
        <c:dLbls>
          <c:showLegendKey val="0"/>
          <c:showVal val="0"/>
          <c:showCatName val="0"/>
          <c:showSerName val="0"/>
          <c:showPercent val="0"/>
          <c:showBubbleSize val="0"/>
        </c:dLbls>
        <c:gapWidth val="150"/>
        <c:overlap val="100"/>
        <c:axId val="102551040"/>
        <c:axId val="83995456"/>
      </c:barChart>
      <c:catAx>
        <c:axId val="10255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83995456"/>
        <c:crosses val="autoZero"/>
        <c:auto val="1"/>
        <c:lblAlgn val="ctr"/>
        <c:lblOffset val="100"/>
        <c:noMultiLvlLbl val="0"/>
      </c:catAx>
      <c:valAx>
        <c:axId val="8399545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255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904-424D-BFC0-CA67273D8BB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904-424D-BFC0-CA67273D8BB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904-424D-BFC0-CA67273D8BB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904-424D-BFC0-CA67273D8BB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904-424D-BFC0-CA67273D8BB4}"/>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Доброжелательные</c:v>
                </c:pt>
                <c:pt idx="1">
                  <c:v>Нормальные, бесконфликтные</c:v>
                </c:pt>
                <c:pt idx="2">
                  <c:v>Напряженные, конфликтные</c:v>
                </c:pt>
                <c:pt idx="3">
                  <c:v>Взрывоопасные, способные перейти в открытые столкновения</c:v>
                </c:pt>
                <c:pt idx="4">
                  <c:v>Затрудняюсь ответить</c:v>
                </c:pt>
              </c:strCache>
            </c:strRef>
          </c:cat>
          <c:val>
            <c:numRef>
              <c:f>Лист1!$B$2:$B$6</c:f>
              <c:numCache>
                <c:formatCode>###0.0</c:formatCode>
                <c:ptCount val="5"/>
                <c:pt idx="0">
                  <c:v>17.2</c:v>
                </c:pt>
                <c:pt idx="1">
                  <c:v>74.7</c:v>
                </c:pt>
                <c:pt idx="2">
                  <c:v>3.5</c:v>
                </c:pt>
                <c:pt idx="3" formatCode="####.0">
                  <c:v>1.1000000000000001</c:v>
                </c:pt>
                <c:pt idx="4">
                  <c:v>3.5</c:v>
                </c:pt>
              </c:numCache>
            </c:numRef>
          </c:val>
          <c:extLst xmlns:c16r2="http://schemas.microsoft.com/office/drawing/2015/06/chart">
            <c:ext xmlns:c16="http://schemas.microsoft.com/office/drawing/2014/chart" uri="{C3380CC4-5D6E-409C-BE32-E72D297353CC}">
              <c16:uniqueId val="{0000000A-8904-424D-BFC0-CA67273D8BB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4.3137254901960798E-2"/>
          <c:w val="0.478444872282619"/>
          <c:h val="0.83721663544943703"/>
        </c:manualLayout>
      </c:layout>
      <c:barChart>
        <c:barDir val="bar"/>
        <c:grouping val="clustered"/>
        <c:varyColors val="0"/>
        <c:ser>
          <c:idx val="0"/>
          <c:order val="0"/>
          <c:tx>
            <c:strRef>
              <c:f>Лист1!$B$1</c:f>
              <c:strCache>
                <c:ptCount val="1"/>
                <c:pt idx="0">
                  <c:v>Доброжелательные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0.22222222222222199</c:v>
                </c:pt>
                <c:pt idx="1">
                  <c:v>0.105263157894737</c:v>
                </c:pt>
                <c:pt idx="2">
                  <c:v>0.2</c:v>
                </c:pt>
                <c:pt idx="3">
                  <c:v>0.11111111111111099</c:v>
                </c:pt>
                <c:pt idx="4">
                  <c:v>7.69230769230769E-2</c:v>
                </c:pt>
                <c:pt idx="5">
                  <c:v>0.33333333333333298</c:v>
                </c:pt>
                <c:pt idx="6">
                  <c:v>0.2</c:v>
                </c:pt>
                <c:pt idx="7">
                  <c:v>0.25</c:v>
                </c:pt>
                <c:pt idx="8">
                  <c:v>0</c:v>
                </c:pt>
                <c:pt idx="9">
                  <c:v>0.14285714285714299</c:v>
                </c:pt>
                <c:pt idx="10">
                  <c:v>0.230769230769231</c:v>
                </c:pt>
                <c:pt idx="11">
                  <c:v>0.4375</c:v>
                </c:pt>
                <c:pt idx="12">
                  <c:v>0.230769230769231</c:v>
                </c:pt>
                <c:pt idx="13">
                  <c:v>0.13953488372093001</c:v>
                </c:pt>
                <c:pt idx="14">
                  <c:v>8.5106382978723402E-2</c:v>
                </c:pt>
                <c:pt idx="15">
                  <c:v>9.0909090909090898E-2</c:v>
                </c:pt>
                <c:pt idx="16">
                  <c:v>0.21199999999999999</c:v>
                </c:pt>
                <c:pt idx="17">
                  <c:v>0.18181818181818199</c:v>
                </c:pt>
              </c:numCache>
            </c:numRef>
          </c:val>
          <c:extLst xmlns:c16r2="http://schemas.microsoft.com/office/drawing/2015/06/chart">
            <c:ext xmlns:c16="http://schemas.microsoft.com/office/drawing/2014/chart" uri="{C3380CC4-5D6E-409C-BE32-E72D297353CC}">
              <c16:uniqueId val="{00000000-F570-40DF-8274-DA442263078D}"/>
            </c:ext>
          </c:extLst>
        </c:ser>
        <c:ser>
          <c:idx val="1"/>
          <c:order val="1"/>
          <c:tx>
            <c:strRef>
              <c:f>Лист1!$C$1</c:f>
              <c:strCache>
                <c:ptCount val="1"/>
                <c:pt idx="0">
                  <c:v>Нормальные, бесконфликтные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0.77777777777777801</c:v>
                </c:pt>
                <c:pt idx="1">
                  <c:v>0.84210526315789502</c:v>
                </c:pt>
                <c:pt idx="2">
                  <c:v>0.66666666666666696</c:v>
                </c:pt>
                <c:pt idx="3">
                  <c:v>0.66666666666666696</c:v>
                </c:pt>
                <c:pt idx="4">
                  <c:v>0.76923076923076905</c:v>
                </c:pt>
                <c:pt idx="5">
                  <c:v>0.66666666666666696</c:v>
                </c:pt>
                <c:pt idx="6">
                  <c:v>0.66666666666666696</c:v>
                </c:pt>
                <c:pt idx="7">
                  <c:v>0.75</c:v>
                </c:pt>
                <c:pt idx="8">
                  <c:v>1</c:v>
                </c:pt>
                <c:pt idx="9">
                  <c:v>0.78571428571428603</c:v>
                </c:pt>
                <c:pt idx="10">
                  <c:v>0.69230769230769196</c:v>
                </c:pt>
                <c:pt idx="11">
                  <c:v>0.5625</c:v>
                </c:pt>
                <c:pt idx="12">
                  <c:v>0.71153846153846201</c:v>
                </c:pt>
                <c:pt idx="13">
                  <c:v>0.72093023255813904</c:v>
                </c:pt>
                <c:pt idx="14">
                  <c:v>0.75531914893617003</c:v>
                </c:pt>
                <c:pt idx="15">
                  <c:v>0.68181818181818199</c:v>
                </c:pt>
                <c:pt idx="16">
                  <c:v>0.61099999999999999</c:v>
                </c:pt>
                <c:pt idx="17">
                  <c:v>0.72727272727272696</c:v>
                </c:pt>
              </c:numCache>
            </c:numRef>
          </c:val>
          <c:extLst xmlns:c16r2="http://schemas.microsoft.com/office/drawing/2015/06/chart">
            <c:ext xmlns:c16="http://schemas.microsoft.com/office/drawing/2014/chart" uri="{C3380CC4-5D6E-409C-BE32-E72D297353CC}">
              <c16:uniqueId val="{00000001-F570-40DF-8274-DA442263078D}"/>
            </c:ext>
          </c:extLst>
        </c:ser>
        <c:ser>
          <c:idx val="2"/>
          <c:order val="2"/>
          <c:tx>
            <c:strRef>
              <c:f>Лист1!$D$1</c:f>
              <c:strCache>
                <c:ptCount val="1"/>
                <c:pt idx="0">
                  <c:v>Напряженные, конфликтные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0">
                  <c:v>0</c:v>
                </c:pt>
                <c:pt idx="1">
                  <c:v>0</c:v>
                </c:pt>
                <c:pt idx="2">
                  <c:v>6.6666666666666693E-2</c:v>
                </c:pt>
                <c:pt idx="3">
                  <c:v>0.11111111111111099</c:v>
                </c:pt>
                <c:pt idx="4">
                  <c:v>0.15384615384615399</c:v>
                </c:pt>
                <c:pt idx="5">
                  <c:v>0</c:v>
                </c:pt>
                <c:pt idx="6">
                  <c:v>0</c:v>
                </c:pt>
                <c:pt idx="7">
                  <c:v>0</c:v>
                </c:pt>
                <c:pt idx="8">
                  <c:v>0</c:v>
                </c:pt>
                <c:pt idx="9">
                  <c:v>7.1428571428571397E-2</c:v>
                </c:pt>
                <c:pt idx="10">
                  <c:v>7.69230769230769E-2</c:v>
                </c:pt>
                <c:pt idx="11">
                  <c:v>0</c:v>
                </c:pt>
                <c:pt idx="12">
                  <c:v>0</c:v>
                </c:pt>
                <c:pt idx="13">
                  <c:v>0.116279069767442</c:v>
                </c:pt>
                <c:pt idx="14">
                  <c:v>0.10638297872340401</c:v>
                </c:pt>
                <c:pt idx="15">
                  <c:v>9.0909090909090898E-2</c:v>
                </c:pt>
                <c:pt idx="16">
                  <c:v>7.2999999999999995E-2</c:v>
                </c:pt>
                <c:pt idx="17">
                  <c:v>0</c:v>
                </c:pt>
              </c:numCache>
            </c:numRef>
          </c:val>
          <c:extLst xmlns:c16r2="http://schemas.microsoft.com/office/drawing/2015/06/chart">
            <c:ext xmlns:c16="http://schemas.microsoft.com/office/drawing/2014/chart" uri="{C3380CC4-5D6E-409C-BE32-E72D297353CC}">
              <c16:uniqueId val="{00000002-F570-40DF-8274-DA442263078D}"/>
            </c:ext>
          </c:extLst>
        </c:ser>
        <c:ser>
          <c:idx val="3"/>
          <c:order val="3"/>
          <c:tx>
            <c:strRef>
              <c:f>Лист1!$E$1</c:f>
              <c:strCache>
                <c:ptCount val="1"/>
                <c:pt idx="0">
                  <c:v>Взрывоопасные, способные перейти в открытые столкновения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###0.0%</c:formatCode>
                <c:ptCount val="18"/>
                <c:pt idx="0">
                  <c:v>0</c:v>
                </c:pt>
                <c:pt idx="1">
                  <c:v>0</c:v>
                </c:pt>
                <c:pt idx="2">
                  <c:v>6.6666666666666693E-2</c:v>
                </c:pt>
                <c:pt idx="3">
                  <c:v>0</c:v>
                </c:pt>
                <c:pt idx="4">
                  <c:v>0</c:v>
                </c:pt>
                <c:pt idx="5">
                  <c:v>0</c:v>
                </c:pt>
                <c:pt idx="6">
                  <c:v>6.6666666666666693E-2</c:v>
                </c:pt>
                <c:pt idx="7">
                  <c:v>0</c:v>
                </c:pt>
                <c:pt idx="8">
                  <c:v>0</c:v>
                </c:pt>
                <c:pt idx="9">
                  <c:v>0</c:v>
                </c:pt>
                <c:pt idx="10">
                  <c:v>0</c:v>
                </c:pt>
                <c:pt idx="11">
                  <c:v>0</c:v>
                </c:pt>
                <c:pt idx="12">
                  <c:v>1.9230769230769201E-2</c:v>
                </c:pt>
                <c:pt idx="13">
                  <c:v>0</c:v>
                </c:pt>
                <c:pt idx="14">
                  <c:v>0</c:v>
                </c:pt>
                <c:pt idx="15">
                  <c:v>0</c:v>
                </c:pt>
                <c:pt idx="16">
                  <c:v>2.5999999999999999E-2</c:v>
                </c:pt>
                <c:pt idx="17">
                  <c:v>0</c:v>
                </c:pt>
              </c:numCache>
            </c:numRef>
          </c:val>
          <c:extLst xmlns:c16r2="http://schemas.microsoft.com/office/drawing/2015/06/chart">
            <c:ext xmlns:c16="http://schemas.microsoft.com/office/drawing/2014/chart" uri="{C3380CC4-5D6E-409C-BE32-E72D297353CC}">
              <c16:uniqueId val="{00000003-F570-40DF-8274-DA442263078D}"/>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###0.0%</c:formatCode>
                <c:ptCount val="18"/>
                <c:pt idx="0">
                  <c:v>0</c:v>
                </c:pt>
                <c:pt idx="1">
                  <c:v>5.2631578947368397E-2</c:v>
                </c:pt>
                <c:pt idx="2">
                  <c:v>0</c:v>
                </c:pt>
                <c:pt idx="3">
                  <c:v>0.11111111111111099</c:v>
                </c:pt>
                <c:pt idx="4">
                  <c:v>0</c:v>
                </c:pt>
                <c:pt idx="5">
                  <c:v>0</c:v>
                </c:pt>
                <c:pt idx="6">
                  <c:v>6.6666666666666693E-2</c:v>
                </c:pt>
                <c:pt idx="7">
                  <c:v>0</c:v>
                </c:pt>
                <c:pt idx="8">
                  <c:v>0</c:v>
                </c:pt>
                <c:pt idx="9">
                  <c:v>0</c:v>
                </c:pt>
                <c:pt idx="10">
                  <c:v>0</c:v>
                </c:pt>
                <c:pt idx="11">
                  <c:v>0</c:v>
                </c:pt>
                <c:pt idx="12">
                  <c:v>3.8461538461538498E-2</c:v>
                </c:pt>
                <c:pt idx="13">
                  <c:v>2.32558139534884E-2</c:v>
                </c:pt>
                <c:pt idx="14">
                  <c:v>5.31914893617021E-2</c:v>
                </c:pt>
                <c:pt idx="15">
                  <c:v>0.13636363636363599</c:v>
                </c:pt>
                <c:pt idx="16">
                  <c:v>7.8E-2</c:v>
                </c:pt>
                <c:pt idx="17">
                  <c:v>9.0909090909090898E-2</c:v>
                </c:pt>
              </c:numCache>
            </c:numRef>
          </c:val>
          <c:extLst xmlns:c16r2="http://schemas.microsoft.com/office/drawing/2015/06/chart">
            <c:ext xmlns:c16="http://schemas.microsoft.com/office/drawing/2014/chart" uri="{C3380CC4-5D6E-409C-BE32-E72D297353CC}">
              <c16:uniqueId val="{00000004-F570-40DF-8274-DA442263078D}"/>
            </c:ext>
          </c:extLst>
        </c:ser>
        <c:dLbls>
          <c:showLegendKey val="0"/>
          <c:showVal val="1"/>
          <c:showCatName val="0"/>
          <c:showSerName val="0"/>
          <c:showPercent val="0"/>
          <c:showBubbleSize val="0"/>
        </c:dLbls>
        <c:gapWidth val="150"/>
        <c:axId val="203299328"/>
        <c:axId val="205014720"/>
      </c:barChart>
      <c:catAx>
        <c:axId val="203299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5014720"/>
        <c:crosses val="autoZero"/>
        <c:auto val="1"/>
        <c:lblAlgn val="ctr"/>
        <c:lblOffset val="100"/>
        <c:noMultiLvlLbl val="0"/>
      </c:catAx>
      <c:valAx>
        <c:axId val="20501472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3299328"/>
        <c:crosses val="autoZero"/>
        <c:crossBetween val="between"/>
      </c:valAx>
      <c:spPr>
        <a:noFill/>
        <a:ln>
          <a:noFill/>
        </a:ln>
        <a:effectLst/>
      </c:spPr>
    </c:plotArea>
    <c:legend>
      <c:legendPos val="b"/>
      <c:layout>
        <c:manualLayout>
          <c:xMode val="edge"/>
          <c:yMode val="edge"/>
          <c:x val="6.4685063879362001E-2"/>
          <c:y val="0.90112539627696697"/>
          <c:w val="0.87685523019935896"/>
          <c:h val="8.9259212113497396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4.3137254901960798E-2"/>
          <c:w val="0.478444872282619"/>
          <c:h val="0.83721663544943703"/>
        </c:manualLayout>
      </c:layout>
      <c:barChart>
        <c:barDir val="bar"/>
        <c:grouping val="clustered"/>
        <c:varyColors val="0"/>
        <c:ser>
          <c:idx val="0"/>
          <c:order val="0"/>
          <c:tx>
            <c:strRef>
              <c:f>Лист1!$B$1</c:f>
              <c:strCache>
                <c:ptCount val="1"/>
                <c:pt idx="0">
                  <c:v>Доброжелательные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0.44444444444444398</c:v>
                </c:pt>
                <c:pt idx="1">
                  <c:v>5.2631578947368397E-2</c:v>
                </c:pt>
                <c:pt idx="2">
                  <c:v>0.133333333333333</c:v>
                </c:pt>
                <c:pt idx="3">
                  <c:v>0.22222222222222199</c:v>
                </c:pt>
                <c:pt idx="5">
                  <c:v>0.33333333333333298</c:v>
                </c:pt>
                <c:pt idx="6">
                  <c:v>0.133333333333333</c:v>
                </c:pt>
                <c:pt idx="8">
                  <c:v>0.16666666666666699</c:v>
                </c:pt>
                <c:pt idx="9">
                  <c:v>0.35714285714285698</c:v>
                </c:pt>
                <c:pt idx="10">
                  <c:v>0.230769230769231</c:v>
                </c:pt>
                <c:pt idx="11">
                  <c:v>6.25E-2</c:v>
                </c:pt>
                <c:pt idx="12">
                  <c:v>0.19230769230769201</c:v>
                </c:pt>
                <c:pt idx="13">
                  <c:v>0.209302325581395</c:v>
                </c:pt>
                <c:pt idx="14">
                  <c:v>0.13829787234042601</c:v>
                </c:pt>
                <c:pt idx="15">
                  <c:v>9.0909090909090898E-2</c:v>
                </c:pt>
                <c:pt idx="16">
                  <c:v>0.5</c:v>
                </c:pt>
                <c:pt idx="17">
                  <c:v>0.18181818181818199</c:v>
                </c:pt>
              </c:numCache>
            </c:numRef>
          </c:val>
          <c:extLst xmlns:c16r2="http://schemas.microsoft.com/office/drawing/2015/06/chart">
            <c:ext xmlns:c16="http://schemas.microsoft.com/office/drawing/2014/chart" uri="{C3380CC4-5D6E-409C-BE32-E72D297353CC}">
              <c16:uniqueId val="{00000000-FEC2-495C-97CA-AB2105E7F318}"/>
            </c:ext>
          </c:extLst>
        </c:ser>
        <c:ser>
          <c:idx val="1"/>
          <c:order val="1"/>
          <c:tx>
            <c:strRef>
              <c:f>Лист1!$C$1</c:f>
              <c:strCache>
                <c:ptCount val="1"/>
                <c:pt idx="0">
                  <c:v>Нормальные, бесконфликтные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0.5</c:v>
                </c:pt>
                <c:pt idx="1">
                  <c:v>0.84210526315789502</c:v>
                </c:pt>
                <c:pt idx="2">
                  <c:v>0.8</c:v>
                </c:pt>
                <c:pt idx="3">
                  <c:v>0.66666666666666696</c:v>
                </c:pt>
                <c:pt idx="4">
                  <c:v>0.84615384615384603</c:v>
                </c:pt>
                <c:pt idx="5">
                  <c:v>0.66666666666666696</c:v>
                </c:pt>
                <c:pt idx="6">
                  <c:v>0.73333333333333295</c:v>
                </c:pt>
                <c:pt idx="7">
                  <c:v>1</c:v>
                </c:pt>
                <c:pt idx="8">
                  <c:v>0.83333333333333304</c:v>
                </c:pt>
                <c:pt idx="9">
                  <c:v>0.64285714285714302</c:v>
                </c:pt>
                <c:pt idx="10">
                  <c:v>0.76923076923076905</c:v>
                </c:pt>
                <c:pt idx="11">
                  <c:v>0.9375</c:v>
                </c:pt>
                <c:pt idx="12">
                  <c:v>0.75</c:v>
                </c:pt>
                <c:pt idx="13">
                  <c:v>0.62790697674418605</c:v>
                </c:pt>
                <c:pt idx="14">
                  <c:v>0.76595744680851097</c:v>
                </c:pt>
                <c:pt idx="15">
                  <c:v>0.81818181818181801</c:v>
                </c:pt>
                <c:pt idx="16">
                  <c:v>0.5</c:v>
                </c:pt>
                <c:pt idx="17">
                  <c:v>0.81818181818181801</c:v>
                </c:pt>
              </c:numCache>
            </c:numRef>
          </c:val>
          <c:extLst xmlns:c16r2="http://schemas.microsoft.com/office/drawing/2015/06/chart">
            <c:ext xmlns:c16="http://schemas.microsoft.com/office/drawing/2014/chart" uri="{C3380CC4-5D6E-409C-BE32-E72D297353CC}">
              <c16:uniqueId val="{00000001-FEC2-495C-97CA-AB2105E7F318}"/>
            </c:ext>
          </c:extLst>
        </c:ser>
        <c:ser>
          <c:idx val="2"/>
          <c:order val="2"/>
          <c:tx>
            <c:strRef>
              <c:f>Лист1!$D$1</c:f>
              <c:strCache>
                <c:ptCount val="1"/>
                <c:pt idx="0">
                  <c:v>Напряженные, конфликтные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1">
                  <c:v>5.2631578947368397E-2</c:v>
                </c:pt>
                <c:pt idx="4">
                  <c:v>7.69230769230769E-2</c:v>
                </c:pt>
                <c:pt idx="12">
                  <c:v>1.9230769230769201E-2</c:v>
                </c:pt>
                <c:pt idx="13">
                  <c:v>9.3023255813953501E-2</c:v>
                </c:pt>
                <c:pt idx="14">
                  <c:v>5.31914893617021E-2</c:v>
                </c:pt>
                <c:pt idx="15">
                  <c:v>4.5454545454545497E-2</c:v>
                </c:pt>
              </c:numCache>
            </c:numRef>
          </c:val>
          <c:extLst xmlns:c16r2="http://schemas.microsoft.com/office/drawing/2015/06/chart">
            <c:ext xmlns:c16="http://schemas.microsoft.com/office/drawing/2014/chart" uri="{C3380CC4-5D6E-409C-BE32-E72D297353CC}">
              <c16:uniqueId val="{00000002-FEC2-495C-97CA-AB2105E7F318}"/>
            </c:ext>
          </c:extLst>
        </c:ser>
        <c:ser>
          <c:idx val="3"/>
          <c:order val="3"/>
          <c:tx>
            <c:strRef>
              <c:f>Лист1!$E$1</c:f>
              <c:strCache>
                <c:ptCount val="1"/>
                <c:pt idx="0">
                  <c:v>Взрывоопасные, способные перейти в открытые столкновения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General</c:formatCode>
                <c:ptCount val="18"/>
                <c:pt idx="3" formatCode="###0.0%">
                  <c:v>0.11111111111111099</c:v>
                </c:pt>
                <c:pt idx="6" formatCode="###0.0%">
                  <c:v>6.6666666666666693E-2</c:v>
                </c:pt>
                <c:pt idx="13" formatCode="###0.0%">
                  <c:v>2.32558139534884E-2</c:v>
                </c:pt>
                <c:pt idx="14" formatCode="###0.0%">
                  <c:v>1.0638297872340399E-2</c:v>
                </c:pt>
              </c:numCache>
            </c:numRef>
          </c:val>
          <c:extLst xmlns:c16r2="http://schemas.microsoft.com/office/drawing/2015/06/chart">
            <c:ext xmlns:c16="http://schemas.microsoft.com/office/drawing/2014/chart" uri="{C3380CC4-5D6E-409C-BE32-E72D297353CC}">
              <c16:uniqueId val="{00000003-FEC2-495C-97CA-AB2105E7F318}"/>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###0.0%</c:formatCode>
                <c:ptCount val="18"/>
                <c:pt idx="0">
                  <c:v>5.5555555555555601E-2</c:v>
                </c:pt>
                <c:pt idx="1">
                  <c:v>5.2631578947368397E-2</c:v>
                </c:pt>
                <c:pt idx="2">
                  <c:v>6.6666666666666693E-2</c:v>
                </c:pt>
                <c:pt idx="4">
                  <c:v>7.69230769230769E-2</c:v>
                </c:pt>
                <c:pt idx="6">
                  <c:v>6.6666666666666693E-2</c:v>
                </c:pt>
                <c:pt idx="12">
                  <c:v>3.8461538461538498E-2</c:v>
                </c:pt>
                <c:pt idx="13">
                  <c:v>4.6511627906976702E-2</c:v>
                </c:pt>
                <c:pt idx="14">
                  <c:v>3.1914893617021302E-2</c:v>
                </c:pt>
                <c:pt idx="15">
                  <c:v>4.5454545454545497E-2</c:v>
                </c:pt>
              </c:numCache>
            </c:numRef>
          </c:val>
          <c:extLst xmlns:c16r2="http://schemas.microsoft.com/office/drawing/2015/06/chart">
            <c:ext xmlns:c16="http://schemas.microsoft.com/office/drawing/2014/chart" uri="{C3380CC4-5D6E-409C-BE32-E72D297353CC}">
              <c16:uniqueId val="{00000004-FEC2-495C-97CA-AB2105E7F318}"/>
            </c:ext>
          </c:extLst>
        </c:ser>
        <c:dLbls>
          <c:showLegendKey val="0"/>
          <c:showVal val="1"/>
          <c:showCatName val="0"/>
          <c:showSerName val="0"/>
          <c:showPercent val="0"/>
          <c:showBubbleSize val="0"/>
        </c:dLbls>
        <c:gapWidth val="150"/>
        <c:axId val="203300352"/>
        <c:axId val="205016448"/>
      </c:barChart>
      <c:catAx>
        <c:axId val="20330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5016448"/>
        <c:crosses val="autoZero"/>
        <c:auto val="1"/>
        <c:lblAlgn val="ctr"/>
        <c:lblOffset val="100"/>
        <c:noMultiLvlLbl val="0"/>
      </c:catAx>
      <c:valAx>
        <c:axId val="20501644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3300352"/>
        <c:crosses val="autoZero"/>
        <c:crossBetween val="between"/>
      </c:valAx>
      <c:spPr>
        <a:noFill/>
        <a:ln>
          <a:noFill/>
        </a:ln>
        <a:effectLst/>
      </c:spPr>
    </c:plotArea>
    <c:legend>
      <c:legendPos val="b"/>
      <c:layout>
        <c:manualLayout>
          <c:xMode val="edge"/>
          <c:yMode val="edge"/>
          <c:x val="6.4685063879362001E-2"/>
          <c:y val="0.90112539627696697"/>
          <c:w val="0.87685523019935896"/>
          <c:h val="8.9259212113497396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2CE-4D0C-8D0D-20FB94E3EA0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2CE-4D0C-8D0D-20FB94E3EA0E}"/>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 испытывал</c:v>
                </c:pt>
                <c:pt idx="1">
                  <c:v>Нет, не испытывал</c:v>
                </c:pt>
              </c:strCache>
            </c:strRef>
          </c:cat>
          <c:val>
            <c:numRef>
              <c:f>Лист1!$B$2:$B$3</c:f>
              <c:numCache>
                <c:formatCode>###0.0</c:formatCode>
                <c:ptCount val="2"/>
                <c:pt idx="0">
                  <c:v>7.5</c:v>
                </c:pt>
                <c:pt idx="1">
                  <c:v>92.5</c:v>
                </c:pt>
              </c:numCache>
            </c:numRef>
          </c:val>
          <c:extLst xmlns:c16r2="http://schemas.microsoft.com/office/drawing/2015/06/chart">
            <c:ext xmlns:c16="http://schemas.microsoft.com/office/drawing/2014/chart" uri="{C3380CC4-5D6E-409C-BE32-E72D297353CC}">
              <c16:uniqueId val="{00000004-E2CE-4D0C-8D0D-20FB94E3EA0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DB4-46A0-BA82-4F9999A8E76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DB4-46A0-BA82-4F9999A8E761}"/>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 испытывал</c:v>
                </c:pt>
                <c:pt idx="1">
                  <c:v>Нет, не испытывал</c:v>
                </c:pt>
              </c:strCache>
            </c:strRef>
          </c:cat>
          <c:val>
            <c:numRef>
              <c:f>Лист1!$B$2:$B$3</c:f>
              <c:numCache>
                <c:formatCode>###0.0</c:formatCode>
                <c:ptCount val="2"/>
                <c:pt idx="0">
                  <c:v>7.3</c:v>
                </c:pt>
                <c:pt idx="1">
                  <c:v>92.7</c:v>
                </c:pt>
              </c:numCache>
            </c:numRef>
          </c:val>
          <c:extLst xmlns:c16r2="http://schemas.microsoft.com/office/drawing/2015/06/chart">
            <c:ext xmlns:c16="http://schemas.microsoft.com/office/drawing/2014/chart" uri="{C3380CC4-5D6E-409C-BE32-E72D297353CC}">
              <c16:uniqueId val="{00000004-BDB4-46A0-BA82-4F9999A8E76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6376394608803"/>
          <c:y val="4.3137254901960798E-2"/>
          <c:w val="0.71548932534917298"/>
          <c:h val="0.88956459031729895"/>
        </c:manualLayout>
      </c:layout>
      <c:barChart>
        <c:barDir val="bar"/>
        <c:grouping val="percentStacked"/>
        <c:varyColors val="0"/>
        <c:ser>
          <c:idx val="0"/>
          <c:order val="0"/>
          <c:tx>
            <c:strRef>
              <c:f>Лист1!$B$1</c:f>
              <c:strCache>
                <c:ptCount val="1"/>
                <c:pt idx="0">
                  <c:v>Да, испытывал</c:v>
                </c:pt>
              </c:strCache>
            </c:strRef>
          </c:tx>
          <c:spPr>
            <a:solidFill>
              <a:schemeClr val="accent1"/>
            </a:solidFill>
            <a:ln>
              <a:noFill/>
            </a:ln>
            <a:effectLst/>
          </c:spPr>
          <c:invertIfNegative val="0"/>
          <c:dLbls>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5E-4768-8EDA-A55CC7F4D688}"/>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5E-4768-8EDA-A55CC7F4D688}"/>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5E-4768-8EDA-A55CC7F4D68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5E-4768-8EDA-A55CC7F4D688}"/>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05E-4768-8EDA-A55CC7F4D688}"/>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5.5555555555555601E-2</c:v>
                </c:pt>
                <c:pt idx="1">
                  <c:v>0.157894736842105</c:v>
                </c:pt>
                <c:pt idx="2">
                  <c:v>6.6666666666666693E-2</c:v>
                </c:pt>
                <c:pt idx="3">
                  <c:v>0.11111111111111099</c:v>
                </c:pt>
                <c:pt idx="4">
                  <c:v>7.69230769230769E-2</c:v>
                </c:pt>
                <c:pt idx="5">
                  <c:v>0.16666666666666699</c:v>
                </c:pt>
                <c:pt idx="6">
                  <c:v>0.133333333333333</c:v>
                </c:pt>
                <c:pt idx="7">
                  <c:v>0</c:v>
                </c:pt>
                <c:pt idx="8">
                  <c:v>0</c:v>
                </c:pt>
                <c:pt idx="9">
                  <c:v>7.1428571428571397E-2</c:v>
                </c:pt>
                <c:pt idx="10">
                  <c:v>0</c:v>
                </c:pt>
                <c:pt idx="11">
                  <c:v>0</c:v>
                </c:pt>
                <c:pt idx="12">
                  <c:v>3.8461538461538498E-2</c:v>
                </c:pt>
                <c:pt idx="13">
                  <c:v>6.9767441860465101E-2</c:v>
                </c:pt>
                <c:pt idx="14">
                  <c:v>0.117021276595745</c:v>
                </c:pt>
                <c:pt idx="15">
                  <c:v>4.5454545454545497E-2</c:v>
                </c:pt>
                <c:pt idx="16">
                  <c:v>4.5999999999999999E-2</c:v>
                </c:pt>
                <c:pt idx="17">
                  <c:v>0</c:v>
                </c:pt>
              </c:numCache>
            </c:numRef>
          </c:val>
          <c:extLst xmlns:c16r2="http://schemas.microsoft.com/office/drawing/2015/06/chart">
            <c:ext xmlns:c16="http://schemas.microsoft.com/office/drawing/2014/chart" uri="{C3380CC4-5D6E-409C-BE32-E72D297353CC}">
              <c16:uniqueId val="{00000005-405E-4768-8EDA-A55CC7F4D688}"/>
            </c:ext>
          </c:extLst>
        </c:ser>
        <c:ser>
          <c:idx val="1"/>
          <c:order val="1"/>
          <c:tx>
            <c:strRef>
              <c:f>Лист1!$C$1</c:f>
              <c:strCache>
                <c:ptCount val="1"/>
                <c:pt idx="0">
                  <c:v>Нет, не испытывал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0.94444444444444398</c:v>
                </c:pt>
                <c:pt idx="1">
                  <c:v>0.84210526315789502</c:v>
                </c:pt>
                <c:pt idx="2">
                  <c:v>0.93333333333333302</c:v>
                </c:pt>
                <c:pt idx="3">
                  <c:v>0.88888888888888895</c:v>
                </c:pt>
                <c:pt idx="4">
                  <c:v>0.92307692307692302</c:v>
                </c:pt>
                <c:pt idx="5">
                  <c:v>0.83333333333333304</c:v>
                </c:pt>
                <c:pt idx="6">
                  <c:v>0.86666666666666703</c:v>
                </c:pt>
                <c:pt idx="7">
                  <c:v>1</c:v>
                </c:pt>
                <c:pt idx="8">
                  <c:v>1</c:v>
                </c:pt>
                <c:pt idx="9">
                  <c:v>0.92857142857142905</c:v>
                </c:pt>
                <c:pt idx="10">
                  <c:v>1</c:v>
                </c:pt>
                <c:pt idx="11">
                  <c:v>1</c:v>
                </c:pt>
                <c:pt idx="12">
                  <c:v>0.96153846153846201</c:v>
                </c:pt>
                <c:pt idx="13">
                  <c:v>0.93023255813953498</c:v>
                </c:pt>
                <c:pt idx="14">
                  <c:v>0.88297872340425498</c:v>
                </c:pt>
                <c:pt idx="15">
                  <c:v>0.95454545454545503</c:v>
                </c:pt>
                <c:pt idx="16">
                  <c:v>0.95399999999999996</c:v>
                </c:pt>
                <c:pt idx="17">
                  <c:v>1</c:v>
                </c:pt>
              </c:numCache>
            </c:numRef>
          </c:val>
          <c:extLst xmlns:c16r2="http://schemas.microsoft.com/office/drawing/2015/06/chart">
            <c:ext xmlns:c16="http://schemas.microsoft.com/office/drawing/2014/chart" uri="{C3380CC4-5D6E-409C-BE32-E72D297353CC}">
              <c16:uniqueId val="{00000006-405E-4768-8EDA-A55CC7F4D688}"/>
            </c:ext>
          </c:extLst>
        </c:ser>
        <c:dLbls>
          <c:showLegendKey val="0"/>
          <c:showVal val="0"/>
          <c:showCatName val="0"/>
          <c:showSerName val="0"/>
          <c:showPercent val="0"/>
          <c:showBubbleSize val="0"/>
        </c:dLbls>
        <c:gapWidth val="150"/>
        <c:overlap val="100"/>
        <c:axId val="203298816"/>
        <c:axId val="205020480"/>
      </c:barChart>
      <c:catAx>
        <c:axId val="203298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5020480"/>
        <c:crosses val="autoZero"/>
        <c:auto val="1"/>
        <c:lblAlgn val="ctr"/>
        <c:lblOffset val="100"/>
        <c:noMultiLvlLbl val="0"/>
      </c:catAx>
      <c:valAx>
        <c:axId val="2050204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329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6376394608803"/>
          <c:y val="4.3137254901960798E-2"/>
          <c:w val="0.71548932534917298"/>
          <c:h val="0.88956459031729895"/>
        </c:manualLayout>
      </c:layout>
      <c:barChart>
        <c:barDir val="bar"/>
        <c:grouping val="percentStacked"/>
        <c:varyColors val="0"/>
        <c:ser>
          <c:idx val="0"/>
          <c:order val="0"/>
          <c:tx>
            <c:strRef>
              <c:f>Лист1!$B$1</c:f>
              <c:strCache>
                <c:ptCount val="1"/>
                <c:pt idx="0">
                  <c:v>Да, испытывал</c:v>
                </c:pt>
              </c:strCache>
            </c:strRef>
          </c:tx>
          <c:spPr>
            <a:solidFill>
              <a:schemeClr val="accent1"/>
            </a:solidFill>
            <a:ln>
              <a:noFill/>
            </a:ln>
            <a:effectLst/>
          </c:spPr>
          <c:invertIfNegative val="0"/>
          <c:dLbls>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04-4505-9108-29209769EB66}"/>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04-4505-9108-29209769EB66}"/>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04-4505-9108-29209769EB66}"/>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04-4505-9108-29209769EB66}"/>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404-4505-9108-29209769EB66}"/>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0.16666666666666699</c:v>
                </c:pt>
                <c:pt idx="1">
                  <c:v>0.105263157894737</c:v>
                </c:pt>
                <c:pt idx="2">
                  <c:v>6.6666666666666693E-2</c:v>
                </c:pt>
                <c:pt idx="3">
                  <c:v>0.11111111111111099</c:v>
                </c:pt>
                <c:pt idx="4">
                  <c:v>7.69230769230769E-2</c:v>
                </c:pt>
                <c:pt idx="5">
                  <c:v>0.16666666666666699</c:v>
                </c:pt>
                <c:pt idx="9">
                  <c:v>7.1428571428571397E-2</c:v>
                </c:pt>
                <c:pt idx="12">
                  <c:v>3.8461538461538498E-2</c:v>
                </c:pt>
                <c:pt idx="13">
                  <c:v>2.32558139534884E-2</c:v>
                </c:pt>
                <c:pt idx="14">
                  <c:v>0.12765957446808501</c:v>
                </c:pt>
                <c:pt idx="15">
                  <c:v>9.0909090909090898E-2</c:v>
                </c:pt>
              </c:numCache>
            </c:numRef>
          </c:val>
          <c:extLst xmlns:c16r2="http://schemas.microsoft.com/office/drawing/2015/06/chart">
            <c:ext xmlns:c16="http://schemas.microsoft.com/office/drawing/2014/chart" uri="{C3380CC4-5D6E-409C-BE32-E72D297353CC}">
              <c16:uniqueId val="{00000005-C404-4505-9108-29209769EB66}"/>
            </c:ext>
          </c:extLst>
        </c:ser>
        <c:ser>
          <c:idx val="1"/>
          <c:order val="1"/>
          <c:tx>
            <c:strRef>
              <c:f>Лист1!$C$1</c:f>
              <c:strCache>
                <c:ptCount val="1"/>
                <c:pt idx="0">
                  <c:v>Нет, не испытывал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0.83333333333333304</c:v>
                </c:pt>
                <c:pt idx="1">
                  <c:v>0.89473684210526305</c:v>
                </c:pt>
                <c:pt idx="2">
                  <c:v>0.93333333333333302</c:v>
                </c:pt>
                <c:pt idx="3">
                  <c:v>0.88888888888888895</c:v>
                </c:pt>
                <c:pt idx="4">
                  <c:v>0.92307692307692302</c:v>
                </c:pt>
                <c:pt idx="5">
                  <c:v>0.83333333333333304</c:v>
                </c:pt>
                <c:pt idx="6">
                  <c:v>1</c:v>
                </c:pt>
                <c:pt idx="7">
                  <c:v>1</c:v>
                </c:pt>
                <c:pt idx="8">
                  <c:v>1</c:v>
                </c:pt>
                <c:pt idx="9">
                  <c:v>0.92857142857142905</c:v>
                </c:pt>
                <c:pt idx="10">
                  <c:v>1</c:v>
                </c:pt>
                <c:pt idx="11">
                  <c:v>1</c:v>
                </c:pt>
                <c:pt idx="12">
                  <c:v>0.96153846153846201</c:v>
                </c:pt>
                <c:pt idx="13">
                  <c:v>0.97674418604651103</c:v>
                </c:pt>
                <c:pt idx="14">
                  <c:v>0.87234042553191504</c:v>
                </c:pt>
                <c:pt idx="15">
                  <c:v>0.90909090909090895</c:v>
                </c:pt>
                <c:pt idx="16">
                  <c:v>1</c:v>
                </c:pt>
                <c:pt idx="17">
                  <c:v>1</c:v>
                </c:pt>
              </c:numCache>
            </c:numRef>
          </c:val>
          <c:extLst xmlns:c16r2="http://schemas.microsoft.com/office/drawing/2015/06/chart">
            <c:ext xmlns:c16="http://schemas.microsoft.com/office/drawing/2014/chart" uri="{C3380CC4-5D6E-409C-BE32-E72D297353CC}">
              <c16:uniqueId val="{00000006-C404-4505-9108-29209769EB66}"/>
            </c:ext>
          </c:extLst>
        </c:ser>
        <c:dLbls>
          <c:showLegendKey val="0"/>
          <c:showVal val="0"/>
          <c:showCatName val="0"/>
          <c:showSerName val="0"/>
          <c:showPercent val="0"/>
          <c:showBubbleSize val="0"/>
        </c:dLbls>
        <c:gapWidth val="150"/>
        <c:overlap val="100"/>
        <c:axId val="204752384"/>
        <c:axId val="205251712"/>
      </c:barChart>
      <c:catAx>
        <c:axId val="20475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5251712"/>
        <c:crosses val="autoZero"/>
        <c:auto val="1"/>
        <c:lblAlgn val="ctr"/>
        <c:lblOffset val="100"/>
        <c:noMultiLvlLbl val="0"/>
      </c:catAx>
      <c:valAx>
        <c:axId val="20525171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475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4C1-4914-AF93-FD350E06060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4C1-4914-AF93-FD350E06060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4C1-4914-AF93-FD350E06060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4C1-4914-AF93-FD350E06060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4C1-4914-AF93-FD350E060604}"/>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Невозможны</c:v>
                </c:pt>
                <c:pt idx="1">
                  <c:v>Скорее невозможны</c:v>
                </c:pt>
                <c:pt idx="2">
                  <c:v>Скорее возможны</c:v>
                </c:pt>
                <c:pt idx="3">
                  <c:v>Возможны</c:v>
                </c:pt>
                <c:pt idx="4">
                  <c:v>Затрудняюсь ответить</c:v>
                </c:pt>
              </c:strCache>
            </c:strRef>
          </c:cat>
          <c:val>
            <c:numRef>
              <c:f>Лист1!$B$2:$B$6</c:f>
              <c:numCache>
                <c:formatCode>###0.0</c:formatCode>
                <c:ptCount val="5"/>
                <c:pt idx="0">
                  <c:v>18.279569892473098</c:v>
                </c:pt>
                <c:pt idx="1">
                  <c:v>39.784946236559101</c:v>
                </c:pt>
                <c:pt idx="2">
                  <c:v>21.505376344085999</c:v>
                </c:pt>
                <c:pt idx="3">
                  <c:v>17.204301075268798</c:v>
                </c:pt>
                <c:pt idx="4">
                  <c:v>3.2258064516128999</c:v>
                </c:pt>
              </c:numCache>
            </c:numRef>
          </c:val>
          <c:extLst xmlns:c16r2="http://schemas.microsoft.com/office/drawing/2015/06/chart">
            <c:ext xmlns:c16="http://schemas.microsoft.com/office/drawing/2014/chart" uri="{C3380CC4-5D6E-409C-BE32-E72D297353CC}">
              <c16:uniqueId val="{0000000A-F4C1-4914-AF93-FD350E06060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637-4147-B89A-2472BA619D4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637-4147-B89A-2472BA619D4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637-4147-B89A-2472BA619D4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637-4147-B89A-2472BA619D4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637-4147-B89A-2472BA619D4F}"/>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Невозможны</c:v>
                </c:pt>
                <c:pt idx="1">
                  <c:v>Скорее невозможны</c:v>
                </c:pt>
                <c:pt idx="2">
                  <c:v>Скорее возможны</c:v>
                </c:pt>
                <c:pt idx="3">
                  <c:v>Возможны</c:v>
                </c:pt>
                <c:pt idx="4">
                  <c:v>Затрудняюсь ответить</c:v>
                </c:pt>
              </c:strCache>
            </c:strRef>
          </c:cat>
          <c:val>
            <c:numRef>
              <c:f>Лист1!$B$2:$B$6</c:f>
              <c:numCache>
                <c:formatCode>###0.0</c:formatCode>
                <c:ptCount val="5"/>
                <c:pt idx="0">
                  <c:v>17.7</c:v>
                </c:pt>
                <c:pt idx="1">
                  <c:v>44.9</c:v>
                </c:pt>
                <c:pt idx="2">
                  <c:v>19.600000000000001</c:v>
                </c:pt>
                <c:pt idx="3">
                  <c:v>14.8</c:v>
                </c:pt>
                <c:pt idx="4">
                  <c:v>3</c:v>
                </c:pt>
              </c:numCache>
            </c:numRef>
          </c:val>
          <c:extLst xmlns:c16r2="http://schemas.microsoft.com/office/drawing/2015/06/chart">
            <c:ext xmlns:c16="http://schemas.microsoft.com/office/drawing/2014/chart" uri="{C3380CC4-5D6E-409C-BE32-E72D297353CC}">
              <c16:uniqueId val="{0000000A-7637-4147-B89A-2472BA619D4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493977789517"/>
          <c:y val="4.3137254901960798E-2"/>
          <c:w val="0.64315910990359404"/>
          <c:h val="0.88956459031729895"/>
        </c:manualLayout>
      </c:layout>
      <c:barChart>
        <c:barDir val="bar"/>
        <c:grouping val="percentStacked"/>
        <c:varyColors val="0"/>
        <c:ser>
          <c:idx val="0"/>
          <c:order val="0"/>
          <c:tx>
            <c:strRef>
              <c:f>Лист1!$B$1</c:f>
              <c:strCache>
                <c:ptCount val="1"/>
                <c:pt idx="0">
                  <c:v>Возможны</c:v>
                </c:pt>
              </c:strCache>
            </c:strRef>
          </c:tx>
          <c:spPr>
            <a:solidFill>
              <a:schemeClr val="accent1"/>
            </a:solidFill>
            <a:ln>
              <a:noFill/>
            </a:ln>
            <a:effectLst/>
          </c:spPr>
          <c:invertIfNegative val="0"/>
          <c:dLbls>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DB-4E59-B233-1BB85DCE2853}"/>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0.16666666666666699</c:v>
                </c:pt>
                <c:pt idx="1">
                  <c:v>0.21052631578947401</c:v>
                </c:pt>
                <c:pt idx="2">
                  <c:v>0.2</c:v>
                </c:pt>
                <c:pt idx="3">
                  <c:v>0.22222222222222199</c:v>
                </c:pt>
                <c:pt idx="4">
                  <c:v>0.30769230769230799</c:v>
                </c:pt>
                <c:pt idx="5">
                  <c:v>0.33333333333333298</c:v>
                </c:pt>
                <c:pt idx="6">
                  <c:v>0.266666666666667</c:v>
                </c:pt>
                <c:pt idx="7">
                  <c:v>0.25</c:v>
                </c:pt>
                <c:pt idx="8">
                  <c:v>0.16666666666666699</c:v>
                </c:pt>
                <c:pt idx="9">
                  <c:v>0.214285714285714</c:v>
                </c:pt>
                <c:pt idx="10">
                  <c:v>0.230769230769231</c:v>
                </c:pt>
                <c:pt idx="11">
                  <c:v>0.1875</c:v>
                </c:pt>
                <c:pt idx="12">
                  <c:v>0.115384615384615</c:v>
                </c:pt>
                <c:pt idx="13">
                  <c:v>0.162790697674419</c:v>
                </c:pt>
                <c:pt idx="14">
                  <c:v>0.13829787234042601</c:v>
                </c:pt>
                <c:pt idx="15">
                  <c:v>0.18181818181818199</c:v>
                </c:pt>
                <c:pt idx="16">
                  <c:v>0.153</c:v>
                </c:pt>
                <c:pt idx="17">
                  <c:v>0</c:v>
                </c:pt>
              </c:numCache>
            </c:numRef>
          </c:val>
          <c:extLst xmlns:c16r2="http://schemas.microsoft.com/office/drawing/2015/06/chart">
            <c:ext xmlns:c16="http://schemas.microsoft.com/office/drawing/2014/chart" uri="{C3380CC4-5D6E-409C-BE32-E72D297353CC}">
              <c16:uniqueId val="{00000001-E3DB-4E59-B233-1BB85DCE2853}"/>
            </c:ext>
          </c:extLst>
        </c:ser>
        <c:ser>
          <c:idx val="1"/>
          <c:order val="1"/>
          <c:tx>
            <c:strRef>
              <c:f>Лист1!$C$1</c:f>
              <c:strCache>
                <c:ptCount val="1"/>
                <c:pt idx="0">
                  <c:v>Скорее возможны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5.5555555555555601E-2</c:v>
                </c:pt>
                <c:pt idx="1">
                  <c:v>0.21052631578947401</c:v>
                </c:pt>
                <c:pt idx="2">
                  <c:v>0.2</c:v>
                </c:pt>
                <c:pt idx="3">
                  <c:v>0.11111111111111099</c:v>
                </c:pt>
                <c:pt idx="4">
                  <c:v>0.30769230769230799</c:v>
                </c:pt>
                <c:pt idx="5">
                  <c:v>0.16666666666666699</c:v>
                </c:pt>
                <c:pt idx="6">
                  <c:v>0</c:v>
                </c:pt>
                <c:pt idx="7">
                  <c:v>0.25</c:v>
                </c:pt>
                <c:pt idx="8">
                  <c:v>0.16666666666666699</c:v>
                </c:pt>
                <c:pt idx="9">
                  <c:v>0.35714285714285698</c:v>
                </c:pt>
                <c:pt idx="10">
                  <c:v>0.230769230769231</c:v>
                </c:pt>
                <c:pt idx="11">
                  <c:v>0.1875</c:v>
                </c:pt>
                <c:pt idx="12">
                  <c:v>0.17307692307692299</c:v>
                </c:pt>
                <c:pt idx="13">
                  <c:v>0.209302325581395</c:v>
                </c:pt>
                <c:pt idx="14">
                  <c:v>0.28723404255319201</c:v>
                </c:pt>
                <c:pt idx="15">
                  <c:v>0.27272727272727298</c:v>
                </c:pt>
                <c:pt idx="16">
                  <c:v>0.192</c:v>
                </c:pt>
                <c:pt idx="17">
                  <c:v>0.18181818181818199</c:v>
                </c:pt>
              </c:numCache>
            </c:numRef>
          </c:val>
          <c:extLst xmlns:c16r2="http://schemas.microsoft.com/office/drawing/2015/06/chart">
            <c:ext xmlns:c16="http://schemas.microsoft.com/office/drawing/2014/chart" uri="{C3380CC4-5D6E-409C-BE32-E72D297353CC}">
              <c16:uniqueId val="{00000002-E3DB-4E59-B233-1BB85DCE2853}"/>
            </c:ext>
          </c:extLst>
        </c:ser>
        <c:ser>
          <c:idx val="2"/>
          <c:order val="2"/>
          <c:tx>
            <c:strRef>
              <c:f>Лист1!$D$1</c:f>
              <c:strCache>
                <c:ptCount val="1"/>
                <c:pt idx="0">
                  <c:v>Скорее невозможны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0">
                  <c:v>0.44444444444444398</c:v>
                </c:pt>
                <c:pt idx="1">
                  <c:v>0.52631578947368396</c:v>
                </c:pt>
                <c:pt idx="2">
                  <c:v>0.4</c:v>
                </c:pt>
                <c:pt idx="3">
                  <c:v>0.22222222222222199</c:v>
                </c:pt>
                <c:pt idx="4">
                  <c:v>0.15384615384615399</c:v>
                </c:pt>
                <c:pt idx="5">
                  <c:v>0.33333333333333298</c:v>
                </c:pt>
                <c:pt idx="6">
                  <c:v>0.33333333333333298</c:v>
                </c:pt>
                <c:pt idx="7">
                  <c:v>0.25</c:v>
                </c:pt>
                <c:pt idx="8">
                  <c:v>0.33333333333333298</c:v>
                </c:pt>
                <c:pt idx="9">
                  <c:v>0.35714285714285698</c:v>
                </c:pt>
                <c:pt idx="10">
                  <c:v>0.46153846153846201</c:v>
                </c:pt>
                <c:pt idx="11">
                  <c:v>0.3125</c:v>
                </c:pt>
                <c:pt idx="12">
                  <c:v>0.5</c:v>
                </c:pt>
                <c:pt idx="13">
                  <c:v>0.46511627906976699</c:v>
                </c:pt>
                <c:pt idx="14">
                  <c:v>0.41489361702127697</c:v>
                </c:pt>
                <c:pt idx="15">
                  <c:v>0.27272727272727298</c:v>
                </c:pt>
                <c:pt idx="16">
                  <c:v>0.21199999999999999</c:v>
                </c:pt>
                <c:pt idx="17">
                  <c:v>0.27272727272727298</c:v>
                </c:pt>
              </c:numCache>
            </c:numRef>
          </c:val>
          <c:extLst xmlns:c16r2="http://schemas.microsoft.com/office/drawing/2015/06/chart">
            <c:ext xmlns:c16="http://schemas.microsoft.com/office/drawing/2014/chart" uri="{C3380CC4-5D6E-409C-BE32-E72D297353CC}">
              <c16:uniqueId val="{00000003-E3DB-4E59-B233-1BB85DCE2853}"/>
            </c:ext>
          </c:extLst>
        </c:ser>
        <c:ser>
          <c:idx val="3"/>
          <c:order val="3"/>
          <c:tx>
            <c:strRef>
              <c:f>Лист1!$E$1</c:f>
              <c:strCache>
                <c:ptCount val="1"/>
                <c:pt idx="0">
                  <c:v>Невозможны</c:v>
                </c:pt>
              </c:strCache>
            </c:strRef>
          </c:tx>
          <c:spPr>
            <a:solidFill>
              <a:schemeClr val="accent4"/>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DB-4E59-B233-1BB85DCE2853}"/>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###0.0%</c:formatCode>
                <c:ptCount val="18"/>
                <c:pt idx="0">
                  <c:v>0.33333333333333298</c:v>
                </c:pt>
                <c:pt idx="1">
                  <c:v>0</c:v>
                </c:pt>
                <c:pt idx="2">
                  <c:v>0.2</c:v>
                </c:pt>
                <c:pt idx="3">
                  <c:v>0.33333333333333298</c:v>
                </c:pt>
                <c:pt idx="4">
                  <c:v>0.230769230769231</c:v>
                </c:pt>
                <c:pt idx="5">
                  <c:v>0.16666666666666699</c:v>
                </c:pt>
                <c:pt idx="6">
                  <c:v>0.4</c:v>
                </c:pt>
                <c:pt idx="7">
                  <c:v>0.25</c:v>
                </c:pt>
                <c:pt idx="8">
                  <c:v>0.33333333333333298</c:v>
                </c:pt>
                <c:pt idx="9">
                  <c:v>7.1428571428571397E-2</c:v>
                </c:pt>
                <c:pt idx="10">
                  <c:v>7.69230769230769E-2</c:v>
                </c:pt>
                <c:pt idx="11">
                  <c:v>0.1875</c:v>
                </c:pt>
                <c:pt idx="12">
                  <c:v>0.21153846153846201</c:v>
                </c:pt>
                <c:pt idx="13">
                  <c:v>0.116279069767442</c:v>
                </c:pt>
                <c:pt idx="14">
                  <c:v>0.13829787234042601</c:v>
                </c:pt>
                <c:pt idx="15">
                  <c:v>0.13636363636363599</c:v>
                </c:pt>
                <c:pt idx="16">
                  <c:v>0.28000000000000003</c:v>
                </c:pt>
                <c:pt idx="17">
                  <c:v>0.45454545454545497</c:v>
                </c:pt>
              </c:numCache>
            </c:numRef>
          </c:val>
          <c:extLst xmlns:c16r2="http://schemas.microsoft.com/office/drawing/2015/06/chart">
            <c:ext xmlns:c16="http://schemas.microsoft.com/office/drawing/2014/chart" uri="{C3380CC4-5D6E-409C-BE32-E72D297353CC}">
              <c16:uniqueId val="{00000005-E3DB-4E59-B233-1BB85DCE2853}"/>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3DB-4E59-B233-1BB85DCE285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DB-4E59-B233-1BB85DCE285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3DB-4E59-B233-1BB85DCE285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3DB-4E59-B233-1BB85DCE285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3DB-4E59-B233-1BB85DCE285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3DB-4E59-B233-1BB85DCE2853}"/>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3DB-4E59-B233-1BB85DCE2853}"/>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3DB-4E59-B233-1BB85DCE2853}"/>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3DB-4E59-B233-1BB85DCE2853}"/>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3DB-4E59-B233-1BB85DCE2853}"/>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###0.0%</c:formatCode>
                <c:ptCount val="18"/>
                <c:pt idx="0">
                  <c:v>0</c:v>
                </c:pt>
                <c:pt idx="1">
                  <c:v>5.2631578947368397E-2</c:v>
                </c:pt>
                <c:pt idx="2">
                  <c:v>0</c:v>
                </c:pt>
                <c:pt idx="3">
                  <c:v>0.11111111111111099</c:v>
                </c:pt>
                <c:pt idx="4">
                  <c:v>0</c:v>
                </c:pt>
                <c:pt idx="5">
                  <c:v>0</c:v>
                </c:pt>
                <c:pt idx="6">
                  <c:v>0</c:v>
                </c:pt>
                <c:pt idx="7">
                  <c:v>0</c:v>
                </c:pt>
                <c:pt idx="8">
                  <c:v>0</c:v>
                </c:pt>
                <c:pt idx="9">
                  <c:v>0</c:v>
                </c:pt>
                <c:pt idx="10">
                  <c:v>0</c:v>
                </c:pt>
                <c:pt idx="11">
                  <c:v>0.125</c:v>
                </c:pt>
                <c:pt idx="12">
                  <c:v>0</c:v>
                </c:pt>
                <c:pt idx="13">
                  <c:v>4.6511627906976702E-2</c:v>
                </c:pt>
                <c:pt idx="14">
                  <c:v>2.1276595744680899E-2</c:v>
                </c:pt>
                <c:pt idx="15">
                  <c:v>0.13636363636363599</c:v>
                </c:pt>
                <c:pt idx="16">
                  <c:v>8.0000000000000002E-3</c:v>
                </c:pt>
                <c:pt idx="17">
                  <c:v>9.0909090909090898E-2</c:v>
                </c:pt>
              </c:numCache>
            </c:numRef>
          </c:val>
          <c:extLst xmlns:c16r2="http://schemas.microsoft.com/office/drawing/2015/06/chart">
            <c:ext xmlns:c16="http://schemas.microsoft.com/office/drawing/2014/chart" uri="{C3380CC4-5D6E-409C-BE32-E72D297353CC}">
              <c16:uniqueId val="{00000010-E3DB-4E59-B233-1BB85DCE2853}"/>
            </c:ext>
          </c:extLst>
        </c:ser>
        <c:dLbls>
          <c:showLegendKey val="0"/>
          <c:showVal val="0"/>
          <c:showCatName val="0"/>
          <c:showSerName val="0"/>
          <c:showPercent val="0"/>
          <c:showBubbleSize val="0"/>
        </c:dLbls>
        <c:gapWidth val="150"/>
        <c:overlap val="100"/>
        <c:axId val="204753408"/>
        <c:axId val="205255744"/>
      </c:barChart>
      <c:catAx>
        <c:axId val="204753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5255744"/>
        <c:crosses val="autoZero"/>
        <c:auto val="1"/>
        <c:lblAlgn val="ctr"/>
        <c:lblOffset val="100"/>
        <c:noMultiLvlLbl val="0"/>
      </c:catAx>
      <c:valAx>
        <c:axId val="20525574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475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4.3137254901960798E-2"/>
          <c:w val="0.478444872282619"/>
          <c:h val="0.88956459031729895"/>
        </c:manualLayout>
      </c:layout>
      <c:barChart>
        <c:barDir val="bar"/>
        <c:grouping val="percentStacked"/>
        <c:varyColors val="0"/>
        <c:ser>
          <c:idx val="0"/>
          <c:order val="0"/>
          <c:tx>
            <c:strRef>
              <c:f>Лист1!$B$1</c:f>
              <c:strCache>
                <c:ptCount val="1"/>
                <c:pt idx="0">
                  <c:v>Хорошее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0.66666666666666696</c:v>
                </c:pt>
                <c:pt idx="1">
                  <c:v>0.63157894736842102</c:v>
                </c:pt>
                <c:pt idx="2">
                  <c:v>0.53333333333333299</c:v>
                </c:pt>
                <c:pt idx="3">
                  <c:v>0.88888888888888895</c:v>
                </c:pt>
                <c:pt idx="4">
                  <c:v>0.61538461538461497</c:v>
                </c:pt>
                <c:pt idx="5">
                  <c:v>0.5</c:v>
                </c:pt>
                <c:pt idx="6">
                  <c:v>0.66666666666666696</c:v>
                </c:pt>
                <c:pt idx="7">
                  <c:v>0.5</c:v>
                </c:pt>
                <c:pt idx="8">
                  <c:v>0.66666666666666696</c:v>
                </c:pt>
                <c:pt idx="9">
                  <c:v>0.64285714285714302</c:v>
                </c:pt>
                <c:pt idx="10">
                  <c:v>0.76923076923076905</c:v>
                </c:pt>
                <c:pt idx="11">
                  <c:v>0.6875</c:v>
                </c:pt>
                <c:pt idx="12">
                  <c:v>0.59615384615384603</c:v>
                </c:pt>
                <c:pt idx="13">
                  <c:v>0.581395348837209</c:v>
                </c:pt>
                <c:pt idx="14">
                  <c:v>0.63829787234042601</c:v>
                </c:pt>
                <c:pt idx="15">
                  <c:v>0.72727272727272696</c:v>
                </c:pt>
                <c:pt idx="16">
                  <c:v>0.73199999999999998</c:v>
                </c:pt>
                <c:pt idx="17">
                  <c:v>0.81818181818181801</c:v>
                </c:pt>
              </c:numCache>
            </c:numRef>
          </c:val>
          <c:extLst xmlns:c16r2="http://schemas.microsoft.com/office/drawing/2015/06/chart">
            <c:ext xmlns:c16="http://schemas.microsoft.com/office/drawing/2014/chart" uri="{C3380CC4-5D6E-409C-BE32-E72D297353CC}">
              <c16:uniqueId val="{00000000-1DCD-48B3-A294-D803BAA2D364}"/>
            </c:ext>
          </c:extLst>
        </c:ser>
        <c:ser>
          <c:idx val="1"/>
          <c:order val="1"/>
          <c:tx>
            <c:strRef>
              <c:f>Лист1!$C$1</c:f>
              <c:strCache>
                <c:ptCount val="1"/>
                <c:pt idx="0">
                  <c:v>Плохое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0.33333333333333298</c:v>
                </c:pt>
                <c:pt idx="1">
                  <c:v>0.36842105263157898</c:v>
                </c:pt>
                <c:pt idx="2">
                  <c:v>0.46666666666666701</c:v>
                </c:pt>
                <c:pt idx="3">
                  <c:v>0.11111111111111099</c:v>
                </c:pt>
                <c:pt idx="4">
                  <c:v>0.38461538461538503</c:v>
                </c:pt>
                <c:pt idx="5">
                  <c:v>0.5</c:v>
                </c:pt>
                <c:pt idx="6">
                  <c:v>0.33333333333333298</c:v>
                </c:pt>
                <c:pt idx="7">
                  <c:v>0.5</c:v>
                </c:pt>
                <c:pt idx="8">
                  <c:v>0.33333333333333298</c:v>
                </c:pt>
                <c:pt idx="9">
                  <c:v>0.35714285714285698</c:v>
                </c:pt>
                <c:pt idx="10">
                  <c:v>0.230769230769231</c:v>
                </c:pt>
                <c:pt idx="11">
                  <c:v>0.3125</c:v>
                </c:pt>
                <c:pt idx="12">
                  <c:v>0.36538461538461497</c:v>
                </c:pt>
                <c:pt idx="13">
                  <c:v>0.34883720930232598</c:v>
                </c:pt>
                <c:pt idx="14">
                  <c:v>0.319148936170213</c:v>
                </c:pt>
                <c:pt idx="15">
                  <c:v>0.27272727272727298</c:v>
                </c:pt>
                <c:pt idx="16">
                  <c:v>0.26800000000000002</c:v>
                </c:pt>
                <c:pt idx="17">
                  <c:v>0.18181818181818199</c:v>
                </c:pt>
              </c:numCache>
            </c:numRef>
          </c:val>
          <c:extLst xmlns:c16r2="http://schemas.microsoft.com/office/drawing/2015/06/chart">
            <c:ext xmlns:c16="http://schemas.microsoft.com/office/drawing/2014/chart" uri="{C3380CC4-5D6E-409C-BE32-E72D297353CC}">
              <c16:uniqueId val="{00000001-1DCD-48B3-A294-D803BAA2D364}"/>
            </c:ext>
          </c:extLst>
        </c:ser>
        <c:ser>
          <c:idx val="2"/>
          <c:order val="2"/>
          <c:tx>
            <c:strRef>
              <c:f>Лист1!$D$1</c:f>
              <c:strCache>
                <c:ptCount val="1"/>
                <c:pt idx="0">
                  <c:v>Затрудняюсь ответить</c:v>
                </c:pt>
              </c:strCache>
            </c:strRef>
          </c:tx>
          <c:spPr>
            <a:solidFill>
              <a:schemeClr val="accent3"/>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CD-48B3-A294-D803BAA2D36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DCD-48B3-A294-D803BAA2D364}"/>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DCD-48B3-A294-D803BAA2D364}"/>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DCD-48B3-A294-D803BAA2D364}"/>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DCD-48B3-A294-D803BAA2D364}"/>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DCD-48B3-A294-D803BAA2D364}"/>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DCD-48B3-A294-D803BAA2D364}"/>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DCD-48B3-A294-D803BAA2D364}"/>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DCD-48B3-A294-D803BAA2D364}"/>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DCD-48B3-A294-D803BAA2D364}"/>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DCD-48B3-A294-D803BAA2D364}"/>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DCD-48B3-A294-D803BAA2D364}"/>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formatCode="0.0%">
                  <c:v>3.8461538461538498E-2</c:v>
                </c:pt>
                <c:pt idx="13" formatCode="0.0%">
                  <c:v>6.9767441860465101E-2</c:v>
                </c:pt>
                <c:pt idx="14" formatCode="0.0%">
                  <c:v>4.2553191489361701E-2</c:v>
                </c:pt>
                <c:pt idx="15">
                  <c:v>0</c:v>
                </c:pt>
                <c:pt idx="16">
                  <c:v>0</c:v>
                </c:pt>
                <c:pt idx="17">
                  <c:v>0</c:v>
                </c:pt>
              </c:numCache>
            </c:numRef>
          </c:val>
          <c:extLst xmlns:c16r2="http://schemas.microsoft.com/office/drawing/2015/06/chart">
            <c:ext xmlns:c16="http://schemas.microsoft.com/office/drawing/2014/chart" uri="{C3380CC4-5D6E-409C-BE32-E72D297353CC}">
              <c16:uniqueId val="{0000000E-1DCD-48B3-A294-D803BAA2D364}"/>
            </c:ext>
          </c:extLst>
        </c:ser>
        <c:dLbls>
          <c:showLegendKey val="0"/>
          <c:showVal val="0"/>
          <c:showCatName val="0"/>
          <c:showSerName val="0"/>
          <c:showPercent val="0"/>
          <c:showBubbleSize val="0"/>
        </c:dLbls>
        <c:gapWidth val="150"/>
        <c:overlap val="100"/>
        <c:axId val="102772224"/>
        <c:axId val="83997184"/>
      </c:barChart>
      <c:catAx>
        <c:axId val="10277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83997184"/>
        <c:crosses val="autoZero"/>
        <c:auto val="1"/>
        <c:lblAlgn val="ctr"/>
        <c:lblOffset val="100"/>
        <c:noMultiLvlLbl val="0"/>
      </c:catAx>
      <c:valAx>
        <c:axId val="839971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277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493977789517"/>
          <c:y val="4.3137254901960798E-2"/>
          <c:w val="0.64315910990359404"/>
          <c:h val="0.88956459031729895"/>
        </c:manualLayout>
      </c:layout>
      <c:barChart>
        <c:barDir val="bar"/>
        <c:grouping val="percentStacked"/>
        <c:varyColors val="0"/>
        <c:ser>
          <c:idx val="0"/>
          <c:order val="0"/>
          <c:tx>
            <c:strRef>
              <c:f>Лист1!$B$1</c:f>
              <c:strCache>
                <c:ptCount val="1"/>
                <c:pt idx="0">
                  <c:v>Возможны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0.16666666666666699</c:v>
                </c:pt>
                <c:pt idx="1">
                  <c:v>0.21052631578947401</c:v>
                </c:pt>
                <c:pt idx="2">
                  <c:v>0.2</c:v>
                </c:pt>
                <c:pt idx="3">
                  <c:v>0.22222222222222199</c:v>
                </c:pt>
                <c:pt idx="4">
                  <c:v>0.30769230769230799</c:v>
                </c:pt>
                <c:pt idx="5">
                  <c:v>0.33333333333333298</c:v>
                </c:pt>
                <c:pt idx="6">
                  <c:v>0.266666666666667</c:v>
                </c:pt>
                <c:pt idx="7">
                  <c:v>0.25</c:v>
                </c:pt>
                <c:pt idx="8">
                  <c:v>0.16666666666666699</c:v>
                </c:pt>
                <c:pt idx="9">
                  <c:v>0.214285714285714</c:v>
                </c:pt>
                <c:pt idx="10">
                  <c:v>0.230769230769231</c:v>
                </c:pt>
                <c:pt idx="11">
                  <c:v>0.1875</c:v>
                </c:pt>
                <c:pt idx="12">
                  <c:v>0.115384615384615</c:v>
                </c:pt>
                <c:pt idx="13">
                  <c:v>0.162790697674419</c:v>
                </c:pt>
                <c:pt idx="14">
                  <c:v>0.13829787234042601</c:v>
                </c:pt>
                <c:pt idx="15">
                  <c:v>0.18181818181818199</c:v>
                </c:pt>
                <c:pt idx="16">
                  <c:v>0.14299999999999999</c:v>
                </c:pt>
                <c:pt idx="17">
                  <c:v>0.18181818181818199</c:v>
                </c:pt>
              </c:numCache>
            </c:numRef>
          </c:val>
          <c:extLst xmlns:c16r2="http://schemas.microsoft.com/office/drawing/2015/06/chart">
            <c:ext xmlns:c16="http://schemas.microsoft.com/office/drawing/2014/chart" uri="{C3380CC4-5D6E-409C-BE32-E72D297353CC}">
              <c16:uniqueId val="{00000000-FF77-4C24-9E77-791A1B270844}"/>
            </c:ext>
          </c:extLst>
        </c:ser>
        <c:ser>
          <c:idx val="1"/>
          <c:order val="1"/>
          <c:tx>
            <c:strRef>
              <c:f>Лист1!$C$1</c:f>
              <c:strCache>
                <c:ptCount val="1"/>
                <c:pt idx="0">
                  <c:v>Скорее возможны</c:v>
                </c:pt>
              </c:strCache>
            </c:strRef>
          </c:tx>
          <c:spPr>
            <a:solidFill>
              <a:schemeClr val="accent2"/>
            </a:solidFill>
            <a:ln>
              <a:noFill/>
            </a:ln>
            <a:effectLst/>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77-4C24-9E77-791A1B270844}"/>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5.5555555555555601E-2</c:v>
                </c:pt>
                <c:pt idx="1">
                  <c:v>0.21052631578947401</c:v>
                </c:pt>
                <c:pt idx="2">
                  <c:v>0.2</c:v>
                </c:pt>
                <c:pt idx="3">
                  <c:v>0.11111111111111099</c:v>
                </c:pt>
                <c:pt idx="4">
                  <c:v>0.30769230769230799</c:v>
                </c:pt>
                <c:pt idx="5">
                  <c:v>0.16666666666666699</c:v>
                </c:pt>
                <c:pt idx="6">
                  <c:v>0</c:v>
                </c:pt>
                <c:pt idx="7">
                  <c:v>0.25</c:v>
                </c:pt>
                <c:pt idx="8">
                  <c:v>0.16666666666666699</c:v>
                </c:pt>
                <c:pt idx="9">
                  <c:v>0.35714285714285698</c:v>
                </c:pt>
                <c:pt idx="10">
                  <c:v>0.230769230769231</c:v>
                </c:pt>
                <c:pt idx="11">
                  <c:v>0.1875</c:v>
                </c:pt>
                <c:pt idx="12">
                  <c:v>0.17307692307692299</c:v>
                </c:pt>
                <c:pt idx="13">
                  <c:v>0.209302325581395</c:v>
                </c:pt>
                <c:pt idx="14">
                  <c:v>0.28723404255319201</c:v>
                </c:pt>
                <c:pt idx="15">
                  <c:v>0.27272727272727298</c:v>
                </c:pt>
                <c:pt idx="16">
                  <c:v>0.20200000000000001</c:v>
                </c:pt>
                <c:pt idx="17">
                  <c:v>0.18181818181818199</c:v>
                </c:pt>
              </c:numCache>
            </c:numRef>
          </c:val>
          <c:extLst xmlns:c16r2="http://schemas.microsoft.com/office/drawing/2015/06/chart">
            <c:ext xmlns:c16="http://schemas.microsoft.com/office/drawing/2014/chart" uri="{C3380CC4-5D6E-409C-BE32-E72D297353CC}">
              <c16:uniqueId val="{00000002-FF77-4C24-9E77-791A1B270844}"/>
            </c:ext>
          </c:extLst>
        </c:ser>
        <c:ser>
          <c:idx val="2"/>
          <c:order val="2"/>
          <c:tx>
            <c:strRef>
              <c:f>Лист1!$D$1</c:f>
              <c:strCache>
                <c:ptCount val="1"/>
                <c:pt idx="0">
                  <c:v>Скорее невозможны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0">
                  <c:v>0.44444444444444398</c:v>
                </c:pt>
                <c:pt idx="1">
                  <c:v>0.52631578947368396</c:v>
                </c:pt>
                <c:pt idx="2">
                  <c:v>0.4</c:v>
                </c:pt>
                <c:pt idx="3">
                  <c:v>0.22222222222222199</c:v>
                </c:pt>
                <c:pt idx="4">
                  <c:v>0.15384615384615399</c:v>
                </c:pt>
                <c:pt idx="5">
                  <c:v>0.33333333333333298</c:v>
                </c:pt>
                <c:pt idx="6">
                  <c:v>0.33333333333333298</c:v>
                </c:pt>
                <c:pt idx="7">
                  <c:v>0.25</c:v>
                </c:pt>
                <c:pt idx="8">
                  <c:v>0.33333333333333298</c:v>
                </c:pt>
                <c:pt idx="9">
                  <c:v>0.35714285714285698</c:v>
                </c:pt>
                <c:pt idx="10">
                  <c:v>0.46153846153846201</c:v>
                </c:pt>
                <c:pt idx="11">
                  <c:v>0.3125</c:v>
                </c:pt>
                <c:pt idx="12">
                  <c:v>0.5</c:v>
                </c:pt>
                <c:pt idx="13">
                  <c:v>0.46511627906976699</c:v>
                </c:pt>
                <c:pt idx="14">
                  <c:v>0.41489361702127697</c:v>
                </c:pt>
                <c:pt idx="15">
                  <c:v>0.27272727272727298</c:v>
                </c:pt>
                <c:pt idx="16">
                  <c:v>0.23699999999999999</c:v>
                </c:pt>
                <c:pt idx="17">
                  <c:v>0.27272727272727298</c:v>
                </c:pt>
              </c:numCache>
            </c:numRef>
          </c:val>
          <c:extLst xmlns:c16r2="http://schemas.microsoft.com/office/drawing/2015/06/chart">
            <c:ext xmlns:c16="http://schemas.microsoft.com/office/drawing/2014/chart" uri="{C3380CC4-5D6E-409C-BE32-E72D297353CC}">
              <c16:uniqueId val="{00000003-FF77-4C24-9E77-791A1B270844}"/>
            </c:ext>
          </c:extLst>
        </c:ser>
        <c:ser>
          <c:idx val="3"/>
          <c:order val="3"/>
          <c:tx>
            <c:strRef>
              <c:f>Лист1!$E$1</c:f>
              <c:strCache>
                <c:ptCount val="1"/>
                <c:pt idx="0">
                  <c:v>Невозможны</c:v>
                </c:pt>
              </c:strCache>
            </c:strRef>
          </c:tx>
          <c:spPr>
            <a:solidFill>
              <a:schemeClr val="accent4"/>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F77-4C24-9E77-791A1B270844}"/>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###0.0%</c:formatCode>
                <c:ptCount val="18"/>
                <c:pt idx="0">
                  <c:v>0.33333333333333298</c:v>
                </c:pt>
                <c:pt idx="1">
                  <c:v>0</c:v>
                </c:pt>
                <c:pt idx="2">
                  <c:v>0.2</c:v>
                </c:pt>
                <c:pt idx="3">
                  <c:v>0.33333333333333298</c:v>
                </c:pt>
                <c:pt idx="4">
                  <c:v>0.230769230769231</c:v>
                </c:pt>
                <c:pt idx="5">
                  <c:v>0.16666666666666699</c:v>
                </c:pt>
                <c:pt idx="6">
                  <c:v>0.4</c:v>
                </c:pt>
                <c:pt idx="7">
                  <c:v>0.25</c:v>
                </c:pt>
                <c:pt idx="8">
                  <c:v>0.33333333333333298</c:v>
                </c:pt>
                <c:pt idx="9">
                  <c:v>7.1428571428571397E-2</c:v>
                </c:pt>
                <c:pt idx="10">
                  <c:v>7.69230769230769E-2</c:v>
                </c:pt>
                <c:pt idx="11">
                  <c:v>0.1875</c:v>
                </c:pt>
                <c:pt idx="12">
                  <c:v>0.21153846153846201</c:v>
                </c:pt>
                <c:pt idx="13">
                  <c:v>0.116279069767442</c:v>
                </c:pt>
                <c:pt idx="14">
                  <c:v>0.13829787234042601</c:v>
                </c:pt>
                <c:pt idx="15">
                  <c:v>0.13636363636363599</c:v>
                </c:pt>
                <c:pt idx="16">
                  <c:v>0.37</c:v>
                </c:pt>
                <c:pt idx="17">
                  <c:v>0.36363636363636398</c:v>
                </c:pt>
              </c:numCache>
            </c:numRef>
          </c:val>
          <c:extLst xmlns:c16r2="http://schemas.microsoft.com/office/drawing/2015/06/chart">
            <c:ext xmlns:c16="http://schemas.microsoft.com/office/drawing/2014/chart" uri="{C3380CC4-5D6E-409C-BE32-E72D297353CC}">
              <c16:uniqueId val="{00000005-FF77-4C24-9E77-791A1B270844}"/>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F77-4C24-9E77-791A1B27084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F77-4C24-9E77-791A1B270844}"/>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F77-4C24-9E77-791A1B270844}"/>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F77-4C24-9E77-791A1B270844}"/>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F77-4C24-9E77-791A1B270844}"/>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F77-4C24-9E77-791A1B270844}"/>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F77-4C24-9E77-791A1B270844}"/>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F77-4C24-9E77-791A1B270844}"/>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F77-4C24-9E77-791A1B270844}"/>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F77-4C24-9E77-791A1B270844}"/>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###0.0%</c:formatCode>
                <c:ptCount val="18"/>
                <c:pt idx="0">
                  <c:v>0</c:v>
                </c:pt>
                <c:pt idx="1">
                  <c:v>5.2631578947368397E-2</c:v>
                </c:pt>
                <c:pt idx="2">
                  <c:v>0</c:v>
                </c:pt>
                <c:pt idx="3">
                  <c:v>0.11111111111111099</c:v>
                </c:pt>
                <c:pt idx="4">
                  <c:v>0</c:v>
                </c:pt>
                <c:pt idx="5">
                  <c:v>0</c:v>
                </c:pt>
                <c:pt idx="6">
                  <c:v>0</c:v>
                </c:pt>
                <c:pt idx="7">
                  <c:v>0</c:v>
                </c:pt>
                <c:pt idx="8">
                  <c:v>0</c:v>
                </c:pt>
                <c:pt idx="9">
                  <c:v>0</c:v>
                </c:pt>
                <c:pt idx="10">
                  <c:v>0</c:v>
                </c:pt>
                <c:pt idx="11">
                  <c:v>0.125</c:v>
                </c:pt>
                <c:pt idx="12">
                  <c:v>0</c:v>
                </c:pt>
                <c:pt idx="13">
                  <c:v>4.6511627906976702E-2</c:v>
                </c:pt>
                <c:pt idx="14">
                  <c:v>2.1276595744680899E-2</c:v>
                </c:pt>
                <c:pt idx="15">
                  <c:v>0.13636363636363599</c:v>
                </c:pt>
                <c:pt idx="16">
                  <c:v>4.8000000000000001E-2</c:v>
                </c:pt>
              </c:numCache>
            </c:numRef>
          </c:val>
          <c:extLst xmlns:c16r2="http://schemas.microsoft.com/office/drawing/2015/06/chart">
            <c:ext xmlns:c16="http://schemas.microsoft.com/office/drawing/2014/chart" uri="{C3380CC4-5D6E-409C-BE32-E72D297353CC}">
              <c16:uniqueId val="{00000010-FF77-4C24-9E77-791A1B270844}"/>
            </c:ext>
          </c:extLst>
        </c:ser>
        <c:dLbls>
          <c:showLegendKey val="0"/>
          <c:showVal val="0"/>
          <c:showCatName val="0"/>
          <c:showSerName val="0"/>
          <c:showPercent val="0"/>
          <c:showBubbleSize val="0"/>
        </c:dLbls>
        <c:gapWidth val="150"/>
        <c:overlap val="100"/>
        <c:axId val="204752896"/>
        <c:axId val="205257472"/>
      </c:barChart>
      <c:catAx>
        <c:axId val="204752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5257472"/>
        <c:crosses val="autoZero"/>
        <c:auto val="1"/>
        <c:lblAlgn val="ctr"/>
        <c:lblOffset val="100"/>
        <c:noMultiLvlLbl val="0"/>
      </c:catAx>
      <c:valAx>
        <c:axId val="20525747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47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864-4FF5-AF6E-6F14C898203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864-4FF5-AF6E-6F14C898203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864-4FF5-AF6E-6F14C898203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864-4FF5-AF6E-6F14C898203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864-4FF5-AF6E-6F14C8982036}"/>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Да, таких людей очень много</c:v>
                </c:pt>
                <c:pt idx="1">
                  <c:v>Да, таких людей довольно много</c:v>
                </c:pt>
                <c:pt idx="2">
                  <c:v>Таких людей довольно мало</c:v>
                </c:pt>
                <c:pt idx="3">
                  <c:v>Таких людей очень мало или практически нет</c:v>
                </c:pt>
                <c:pt idx="4">
                  <c:v>Затрудняюсь ответить</c:v>
                </c:pt>
              </c:strCache>
            </c:strRef>
          </c:cat>
          <c:val>
            <c:numRef>
              <c:f>Лист1!$B$2:$B$6</c:f>
              <c:numCache>
                <c:formatCode>###0.0</c:formatCode>
                <c:ptCount val="5"/>
                <c:pt idx="0">
                  <c:v>18.8172043010753</c:v>
                </c:pt>
                <c:pt idx="1">
                  <c:v>45.6989247311828</c:v>
                </c:pt>
                <c:pt idx="2">
                  <c:v>23.9247311827957</c:v>
                </c:pt>
                <c:pt idx="3">
                  <c:v>7.2580645161290303</c:v>
                </c:pt>
                <c:pt idx="4">
                  <c:v>4.3010752688171996</c:v>
                </c:pt>
              </c:numCache>
            </c:numRef>
          </c:val>
          <c:extLst xmlns:c16r2="http://schemas.microsoft.com/office/drawing/2015/06/chart">
            <c:ext xmlns:c16="http://schemas.microsoft.com/office/drawing/2014/chart" uri="{C3380CC4-5D6E-409C-BE32-E72D297353CC}">
              <c16:uniqueId val="{0000000A-7864-4FF5-AF6E-6F14C898203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8C7-477A-9B99-6454482A873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8C7-477A-9B99-6454482A873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8C7-477A-9B99-6454482A873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8C7-477A-9B99-6454482A873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8C7-477A-9B99-6454482A8733}"/>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Да, таких людей очень много</c:v>
                </c:pt>
                <c:pt idx="1">
                  <c:v>Да, таких людей довольно много</c:v>
                </c:pt>
                <c:pt idx="2">
                  <c:v>Таких людей довольно мало</c:v>
                </c:pt>
                <c:pt idx="3">
                  <c:v>Таких людей очень мало или практически нет</c:v>
                </c:pt>
                <c:pt idx="4">
                  <c:v>Затрудняюсь ответить</c:v>
                </c:pt>
              </c:strCache>
            </c:strRef>
          </c:cat>
          <c:val>
            <c:numRef>
              <c:f>Лист1!$B$2:$B$6</c:f>
              <c:numCache>
                <c:formatCode>###0.0</c:formatCode>
                <c:ptCount val="5"/>
                <c:pt idx="0">
                  <c:v>18</c:v>
                </c:pt>
                <c:pt idx="1">
                  <c:v>44.6</c:v>
                </c:pt>
                <c:pt idx="2">
                  <c:v>24.5</c:v>
                </c:pt>
                <c:pt idx="3">
                  <c:v>7.3</c:v>
                </c:pt>
                <c:pt idx="4">
                  <c:v>5.6</c:v>
                </c:pt>
              </c:numCache>
            </c:numRef>
          </c:val>
          <c:extLst xmlns:c16r2="http://schemas.microsoft.com/office/drawing/2015/06/chart">
            <c:ext xmlns:c16="http://schemas.microsoft.com/office/drawing/2014/chart" uri="{C3380CC4-5D6E-409C-BE32-E72D297353CC}">
              <c16:uniqueId val="{0000000A-78C7-477A-9B99-6454482A87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493977789517"/>
          <c:y val="4.3137254901960798E-2"/>
          <c:w val="0.64315910990359404"/>
          <c:h val="0.826072490938633"/>
        </c:manualLayout>
      </c:layout>
      <c:barChart>
        <c:barDir val="bar"/>
        <c:grouping val="percentStacked"/>
        <c:varyColors val="0"/>
        <c:ser>
          <c:idx val="0"/>
          <c:order val="0"/>
          <c:tx>
            <c:strRef>
              <c:f>Лист1!$B$1</c:f>
              <c:strCache>
                <c:ptCount val="1"/>
                <c:pt idx="0">
                  <c:v>Да, таких людей очень много</c:v>
                </c:pt>
              </c:strCache>
            </c:strRef>
          </c:tx>
          <c:spPr>
            <a:solidFill>
              <a:schemeClr val="accent1"/>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F1-459D-B85F-06E4233AED2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F1-459D-B85F-06E4233AED2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5F1-459D-B85F-06E4233AED2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F1-459D-B85F-06E4233AED27}"/>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0.11111111111111099</c:v>
                </c:pt>
                <c:pt idx="1">
                  <c:v>0.26315789473684198</c:v>
                </c:pt>
                <c:pt idx="2">
                  <c:v>0</c:v>
                </c:pt>
                <c:pt idx="3">
                  <c:v>0.11111111111111099</c:v>
                </c:pt>
                <c:pt idx="4">
                  <c:v>7.69230769230769E-2</c:v>
                </c:pt>
                <c:pt idx="5">
                  <c:v>0</c:v>
                </c:pt>
                <c:pt idx="6">
                  <c:v>0.2</c:v>
                </c:pt>
                <c:pt idx="7">
                  <c:v>0.25</c:v>
                </c:pt>
                <c:pt idx="8">
                  <c:v>0</c:v>
                </c:pt>
                <c:pt idx="9">
                  <c:v>0.35714285714285698</c:v>
                </c:pt>
                <c:pt idx="10">
                  <c:v>0</c:v>
                </c:pt>
                <c:pt idx="11">
                  <c:v>0.25</c:v>
                </c:pt>
                <c:pt idx="12">
                  <c:v>0.115384615384615</c:v>
                </c:pt>
                <c:pt idx="13">
                  <c:v>0.162790697674419</c:v>
                </c:pt>
                <c:pt idx="14">
                  <c:v>0.319148936170213</c:v>
                </c:pt>
                <c:pt idx="15">
                  <c:v>0.18181818181818199</c:v>
                </c:pt>
                <c:pt idx="16">
                  <c:v>2.3E-2</c:v>
                </c:pt>
                <c:pt idx="17">
                  <c:v>9.0909090909090898E-2</c:v>
                </c:pt>
              </c:numCache>
            </c:numRef>
          </c:val>
          <c:extLst xmlns:c16r2="http://schemas.microsoft.com/office/drawing/2015/06/chart">
            <c:ext xmlns:c16="http://schemas.microsoft.com/office/drawing/2014/chart" uri="{C3380CC4-5D6E-409C-BE32-E72D297353CC}">
              <c16:uniqueId val="{00000004-45F1-459D-B85F-06E4233AED27}"/>
            </c:ext>
          </c:extLst>
        </c:ser>
        <c:ser>
          <c:idx val="1"/>
          <c:order val="1"/>
          <c:tx>
            <c:strRef>
              <c:f>Лист1!$C$1</c:f>
              <c:strCache>
                <c:ptCount val="1"/>
                <c:pt idx="0">
                  <c:v>Да, таких людей довольно много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0.55555555555555602</c:v>
                </c:pt>
                <c:pt idx="1">
                  <c:v>0.47368421052631599</c:v>
                </c:pt>
                <c:pt idx="2">
                  <c:v>0.66666666666666696</c:v>
                </c:pt>
                <c:pt idx="3">
                  <c:v>0.22222222222222199</c:v>
                </c:pt>
                <c:pt idx="4">
                  <c:v>0.53846153846153799</c:v>
                </c:pt>
                <c:pt idx="5">
                  <c:v>0.33333333333333298</c:v>
                </c:pt>
                <c:pt idx="6">
                  <c:v>0.266666666666667</c:v>
                </c:pt>
                <c:pt idx="7">
                  <c:v>0.5</c:v>
                </c:pt>
                <c:pt idx="8">
                  <c:v>0.33333333333333298</c:v>
                </c:pt>
                <c:pt idx="9">
                  <c:v>0.42857142857142899</c:v>
                </c:pt>
                <c:pt idx="10">
                  <c:v>0.46153846153846201</c:v>
                </c:pt>
                <c:pt idx="11">
                  <c:v>0.5</c:v>
                </c:pt>
                <c:pt idx="12">
                  <c:v>0.46153846153846201</c:v>
                </c:pt>
                <c:pt idx="13">
                  <c:v>0.32558139534883701</c:v>
                </c:pt>
                <c:pt idx="14">
                  <c:v>0.52127659574468099</c:v>
                </c:pt>
                <c:pt idx="15">
                  <c:v>0.54545454545454497</c:v>
                </c:pt>
                <c:pt idx="16">
                  <c:v>0.21199999999999999</c:v>
                </c:pt>
                <c:pt idx="17">
                  <c:v>0.27272727272727298</c:v>
                </c:pt>
              </c:numCache>
            </c:numRef>
          </c:val>
          <c:extLst xmlns:c16r2="http://schemas.microsoft.com/office/drawing/2015/06/chart">
            <c:ext xmlns:c16="http://schemas.microsoft.com/office/drawing/2014/chart" uri="{C3380CC4-5D6E-409C-BE32-E72D297353CC}">
              <c16:uniqueId val="{00000005-45F1-459D-B85F-06E4233AED27}"/>
            </c:ext>
          </c:extLst>
        </c:ser>
        <c:ser>
          <c:idx val="2"/>
          <c:order val="2"/>
          <c:tx>
            <c:strRef>
              <c:f>Лист1!$D$1</c:f>
              <c:strCache>
                <c:ptCount val="1"/>
                <c:pt idx="0">
                  <c:v>Таких людей довольно мало</c:v>
                </c:pt>
              </c:strCache>
            </c:strRef>
          </c:tx>
          <c:spPr>
            <a:solidFill>
              <a:schemeClr val="accent3"/>
            </a:solidFill>
            <a:ln>
              <a:noFill/>
            </a:ln>
            <a:effectLst/>
          </c:spPr>
          <c:invertIfNegative val="0"/>
          <c:dLbls>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5F1-459D-B85F-06E4233AED27}"/>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0">
                  <c:v>0.22222222222222199</c:v>
                </c:pt>
                <c:pt idx="1">
                  <c:v>0.157894736842105</c:v>
                </c:pt>
                <c:pt idx="2">
                  <c:v>0.2</c:v>
                </c:pt>
                <c:pt idx="3">
                  <c:v>0.66666666666666696</c:v>
                </c:pt>
                <c:pt idx="4">
                  <c:v>0.230769230769231</c:v>
                </c:pt>
                <c:pt idx="5">
                  <c:v>0.5</c:v>
                </c:pt>
                <c:pt idx="6">
                  <c:v>0.266666666666667</c:v>
                </c:pt>
                <c:pt idx="7">
                  <c:v>0</c:v>
                </c:pt>
                <c:pt idx="8">
                  <c:v>0.33333333333333298</c:v>
                </c:pt>
                <c:pt idx="9">
                  <c:v>0.214285714285714</c:v>
                </c:pt>
                <c:pt idx="10">
                  <c:v>0.30769230769230799</c:v>
                </c:pt>
                <c:pt idx="11">
                  <c:v>0.1875</c:v>
                </c:pt>
                <c:pt idx="12">
                  <c:v>0.32692307692307698</c:v>
                </c:pt>
                <c:pt idx="13">
                  <c:v>0.372093023255814</c:v>
                </c:pt>
                <c:pt idx="14">
                  <c:v>9.5744680851063801E-2</c:v>
                </c:pt>
                <c:pt idx="15">
                  <c:v>0.18181818181818199</c:v>
                </c:pt>
                <c:pt idx="16">
                  <c:v>0.53400000000000003</c:v>
                </c:pt>
                <c:pt idx="17">
                  <c:v>0.27272727272727298</c:v>
                </c:pt>
              </c:numCache>
            </c:numRef>
          </c:val>
          <c:extLst xmlns:c16r2="http://schemas.microsoft.com/office/drawing/2015/06/chart">
            <c:ext xmlns:c16="http://schemas.microsoft.com/office/drawing/2014/chart" uri="{C3380CC4-5D6E-409C-BE32-E72D297353CC}">
              <c16:uniqueId val="{00000007-45F1-459D-B85F-06E4233AED27}"/>
            </c:ext>
          </c:extLst>
        </c:ser>
        <c:ser>
          <c:idx val="3"/>
          <c:order val="3"/>
          <c:tx>
            <c:strRef>
              <c:f>Лист1!$E$1</c:f>
              <c:strCache>
                <c:ptCount val="1"/>
                <c:pt idx="0">
                  <c:v>Таких людей очень мало или практически нет</c:v>
                </c:pt>
              </c:strCache>
            </c:strRef>
          </c:tx>
          <c:spPr>
            <a:solidFill>
              <a:schemeClr val="accent4"/>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5F1-459D-B85F-06E4233AED2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5F1-459D-B85F-06E4233AED2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5F1-459D-B85F-06E4233AED2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5F1-459D-B85F-06E4233AED2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5F1-459D-B85F-06E4233AED27}"/>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###0.0%</c:formatCode>
                <c:ptCount val="18"/>
                <c:pt idx="0">
                  <c:v>0</c:v>
                </c:pt>
                <c:pt idx="1">
                  <c:v>5.2631578947368397E-2</c:v>
                </c:pt>
                <c:pt idx="2">
                  <c:v>0.133333333333333</c:v>
                </c:pt>
                <c:pt idx="3">
                  <c:v>0</c:v>
                </c:pt>
                <c:pt idx="4">
                  <c:v>0.15384615384615399</c:v>
                </c:pt>
                <c:pt idx="5">
                  <c:v>0.16666666666666699</c:v>
                </c:pt>
                <c:pt idx="6">
                  <c:v>0.266666666666667</c:v>
                </c:pt>
                <c:pt idx="7">
                  <c:v>0</c:v>
                </c:pt>
                <c:pt idx="8">
                  <c:v>0.16666666666666699</c:v>
                </c:pt>
                <c:pt idx="9">
                  <c:v>0</c:v>
                </c:pt>
                <c:pt idx="10">
                  <c:v>0.15384615384615399</c:v>
                </c:pt>
                <c:pt idx="11">
                  <c:v>0</c:v>
                </c:pt>
                <c:pt idx="12">
                  <c:v>7.69230769230769E-2</c:v>
                </c:pt>
                <c:pt idx="13">
                  <c:v>9.3023255813953501E-2</c:v>
                </c:pt>
                <c:pt idx="14">
                  <c:v>2.1276595744680899E-2</c:v>
                </c:pt>
                <c:pt idx="15">
                  <c:v>4.5454545454545497E-2</c:v>
                </c:pt>
                <c:pt idx="16">
                  <c:v>0.16400000000000001</c:v>
                </c:pt>
                <c:pt idx="17">
                  <c:v>0.27272727272727298</c:v>
                </c:pt>
              </c:numCache>
            </c:numRef>
          </c:val>
          <c:extLst xmlns:c16r2="http://schemas.microsoft.com/office/drawing/2015/06/chart">
            <c:ext xmlns:c16="http://schemas.microsoft.com/office/drawing/2014/chart" uri="{C3380CC4-5D6E-409C-BE32-E72D297353CC}">
              <c16:uniqueId val="{0000000D-45F1-459D-B85F-06E4233AED27}"/>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5F1-459D-B85F-06E4233AED2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5F1-459D-B85F-06E4233AED2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5F1-459D-B85F-06E4233AED2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5F1-459D-B85F-06E4233AED2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5F1-459D-B85F-06E4233AED2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5F1-459D-B85F-06E4233AED27}"/>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###0.0%</c:formatCode>
                <c:ptCount val="18"/>
                <c:pt idx="0">
                  <c:v>0.11111111111111099</c:v>
                </c:pt>
                <c:pt idx="1">
                  <c:v>5.2631578947368397E-2</c:v>
                </c:pt>
                <c:pt idx="2">
                  <c:v>0</c:v>
                </c:pt>
                <c:pt idx="3">
                  <c:v>0</c:v>
                </c:pt>
                <c:pt idx="4">
                  <c:v>0</c:v>
                </c:pt>
                <c:pt idx="5">
                  <c:v>0</c:v>
                </c:pt>
                <c:pt idx="6">
                  <c:v>0</c:v>
                </c:pt>
                <c:pt idx="7">
                  <c:v>0.25</c:v>
                </c:pt>
                <c:pt idx="8">
                  <c:v>0.16666666666666699</c:v>
                </c:pt>
                <c:pt idx="9">
                  <c:v>0</c:v>
                </c:pt>
                <c:pt idx="10">
                  <c:v>7.69230769230769E-2</c:v>
                </c:pt>
                <c:pt idx="11">
                  <c:v>6.25E-2</c:v>
                </c:pt>
                <c:pt idx="12">
                  <c:v>1.9230769230769201E-2</c:v>
                </c:pt>
                <c:pt idx="13">
                  <c:v>4.6511627906976702E-2</c:v>
                </c:pt>
                <c:pt idx="14">
                  <c:v>4.2553191489361701E-2</c:v>
                </c:pt>
                <c:pt idx="15">
                  <c:v>4.5454545454545497E-2</c:v>
                </c:pt>
                <c:pt idx="16">
                  <c:v>6.7000000000000004E-2</c:v>
                </c:pt>
                <c:pt idx="17">
                  <c:v>9.0909090909090898E-2</c:v>
                </c:pt>
              </c:numCache>
            </c:numRef>
          </c:val>
          <c:extLst xmlns:c16r2="http://schemas.microsoft.com/office/drawing/2015/06/chart">
            <c:ext xmlns:c16="http://schemas.microsoft.com/office/drawing/2014/chart" uri="{C3380CC4-5D6E-409C-BE32-E72D297353CC}">
              <c16:uniqueId val="{00000014-45F1-459D-B85F-06E4233AED27}"/>
            </c:ext>
          </c:extLst>
        </c:ser>
        <c:dLbls>
          <c:showLegendKey val="0"/>
          <c:showVal val="0"/>
          <c:showCatName val="0"/>
          <c:showSerName val="0"/>
          <c:showPercent val="0"/>
          <c:showBubbleSize val="0"/>
        </c:dLbls>
        <c:gapWidth val="150"/>
        <c:overlap val="100"/>
        <c:axId val="204754432"/>
        <c:axId val="206056256"/>
      </c:barChart>
      <c:catAx>
        <c:axId val="204754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6056256"/>
        <c:crosses val="autoZero"/>
        <c:auto val="1"/>
        <c:lblAlgn val="ctr"/>
        <c:lblOffset val="100"/>
        <c:noMultiLvlLbl val="0"/>
      </c:catAx>
      <c:valAx>
        <c:axId val="20605625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4754432"/>
        <c:crosses val="autoZero"/>
        <c:crossBetween val="between"/>
      </c:valAx>
      <c:spPr>
        <a:noFill/>
        <a:ln>
          <a:noFill/>
        </a:ln>
        <a:effectLst/>
      </c:spPr>
    </c:plotArea>
    <c:legend>
      <c:legendPos val="b"/>
      <c:layout>
        <c:manualLayout>
          <c:xMode val="edge"/>
          <c:yMode val="edge"/>
          <c:x val="0.19550960283319199"/>
          <c:y val="0.87857067866516703"/>
          <c:w val="0.70127756394667895"/>
          <c:h val="0.10238170228721399"/>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493977789517"/>
          <c:y val="4.3137254901960798E-2"/>
          <c:w val="0.64315910990359404"/>
          <c:h val="0.826072490938633"/>
        </c:manualLayout>
      </c:layout>
      <c:barChart>
        <c:barDir val="bar"/>
        <c:grouping val="percentStacked"/>
        <c:varyColors val="0"/>
        <c:ser>
          <c:idx val="0"/>
          <c:order val="0"/>
          <c:tx>
            <c:strRef>
              <c:f>Лист1!$B$1</c:f>
              <c:strCache>
                <c:ptCount val="1"/>
                <c:pt idx="0">
                  <c:v>Да, таких людей очень много</c:v>
                </c:pt>
              </c:strCache>
            </c:strRef>
          </c:tx>
          <c:spPr>
            <a:solidFill>
              <a:schemeClr val="accent1"/>
            </a:solidFill>
            <a:ln>
              <a:noFill/>
            </a:ln>
            <a:effectLst/>
          </c:spPr>
          <c:invertIfNegative val="0"/>
          <c:dLbls>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2F-435F-9084-CDD02D7462A5}"/>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0.27777777777777801</c:v>
                </c:pt>
                <c:pt idx="1">
                  <c:v>0.157894736842105</c:v>
                </c:pt>
                <c:pt idx="2">
                  <c:v>6.6666666666666693E-2</c:v>
                </c:pt>
                <c:pt idx="3">
                  <c:v>0.11111111111111099</c:v>
                </c:pt>
                <c:pt idx="4">
                  <c:v>7.69230769230769E-2</c:v>
                </c:pt>
                <c:pt idx="5">
                  <c:v>0.16666666666666699</c:v>
                </c:pt>
                <c:pt idx="6">
                  <c:v>0.33333333333333298</c:v>
                </c:pt>
                <c:pt idx="7">
                  <c:v>0.25</c:v>
                </c:pt>
                <c:pt idx="9">
                  <c:v>7.1428571428571397E-2</c:v>
                </c:pt>
                <c:pt idx="10">
                  <c:v>7.69230769230769E-2</c:v>
                </c:pt>
                <c:pt idx="11">
                  <c:v>0.125</c:v>
                </c:pt>
                <c:pt idx="12">
                  <c:v>0.134615384615385</c:v>
                </c:pt>
                <c:pt idx="13">
                  <c:v>0.13953488372093001</c:v>
                </c:pt>
                <c:pt idx="14">
                  <c:v>0.24468085106383</c:v>
                </c:pt>
                <c:pt idx="15">
                  <c:v>0.36363636363636398</c:v>
                </c:pt>
                <c:pt idx="16">
                  <c:v>3.3000000000000002E-2</c:v>
                </c:pt>
                <c:pt idx="17">
                  <c:v>9.0909090909090898E-2</c:v>
                </c:pt>
              </c:numCache>
            </c:numRef>
          </c:val>
          <c:extLst xmlns:c16r2="http://schemas.microsoft.com/office/drawing/2015/06/chart">
            <c:ext xmlns:c16="http://schemas.microsoft.com/office/drawing/2014/chart" uri="{C3380CC4-5D6E-409C-BE32-E72D297353CC}">
              <c16:uniqueId val="{00000001-A82F-435F-9084-CDD02D7462A5}"/>
            </c:ext>
          </c:extLst>
        </c:ser>
        <c:ser>
          <c:idx val="1"/>
          <c:order val="1"/>
          <c:tx>
            <c:strRef>
              <c:f>Лист1!$C$1</c:f>
              <c:strCache>
                <c:ptCount val="1"/>
                <c:pt idx="0">
                  <c:v>Да, таких людей довольно много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0.44444444444444398</c:v>
                </c:pt>
                <c:pt idx="1">
                  <c:v>0.47368421052631599</c:v>
                </c:pt>
                <c:pt idx="2">
                  <c:v>0.6</c:v>
                </c:pt>
                <c:pt idx="3">
                  <c:v>0.44444444444444398</c:v>
                </c:pt>
                <c:pt idx="4">
                  <c:v>0.46153846153846201</c:v>
                </c:pt>
                <c:pt idx="5">
                  <c:v>0.5</c:v>
                </c:pt>
                <c:pt idx="6">
                  <c:v>0.33333333333333298</c:v>
                </c:pt>
                <c:pt idx="7">
                  <c:v>0.5</c:v>
                </c:pt>
                <c:pt idx="8">
                  <c:v>0.16666666666666699</c:v>
                </c:pt>
                <c:pt idx="9">
                  <c:v>0.5</c:v>
                </c:pt>
                <c:pt idx="10">
                  <c:v>0.46153846153846201</c:v>
                </c:pt>
                <c:pt idx="11">
                  <c:v>0.5</c:v>
                </c:pt>
                <c:pt idx="12">
                  <c:v>0.46153846153846201</c:v>
                </c:pt>
                <c:pt idx="13">
                  <c:v>0.39534883720930197</c:v>
                </c:pt>
                <c:pt idx="14">
                  <c:v>0.42553191489361702</c:v>
                </c:pt>
                <c:pt idx="15">
                  <c:v>0.63636363636363602</c:v>
                </c:pt>
                <c:pt idx="16">
                  <c:v>0.20200000000000001</c:v>
                </c:pt>
                <c:pt idx="17">
                  <c:v>0.27272727272727298</c:v>
                </c:pt>
              </c:numCache>
            </c:numRef>
          </c:val>
          <c:extLst xmlns:c16r2="http://schemas.microsoft.com/office/drawing/2015/06/chart">
            <c:ext xmlns:c16="http://schemas.microsoft.com/office/drawing/2014/chart" uri="{C3380CC4-5D6E-409C-BE32-E72D297353CC}">
              <c16:uniqueId val="{00000002-A82F-435F-9084-CDD02D7462A5}"/>
            </c:ext>
          </c:extLst>
        </c:ser>
        <c:ser>
          <c:idx val="2"/>
          <c:order val="2"/>
          <c:tx>
            <c:strRef>
              <c:f>Лист1!$D$1</c:f>
              <c:strCache>
                <c:ptCount val="1"/>
                <c:pt idx="0">
                  <c:v>Таких людей довольно мало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0">
                  <c:v>0.22222222222222199</c:v>
                </c:pt>
                <c:pt idx="1">
                  <c:v>0.26315789473684198</c:v>
                </c:pt>
                <c:pt idx="2">
                  <c:v>0.33333333333333298</c:v>
                </c:pt>
                <c:pt idx="3">
                  <c:v>0.44444444444444398</c:v>
                </c:pt>
                <c:pt idx="4">
                  <c:v>0.30769230769230799</c:v>
                </c:pt>
                <c:pt idx="5">
                  <c:v>0.16666666666666699</c:v>
                </c:pt>
                <c:pt idx="6">
                  <c:v>0.33333333333333298</c:v>
                </c:pt>
                <c:pt idx="7">
                  <c:v>0.25</c:v>
                </c:pt>
                <c:pt idx="8">
                  <c:v>0.66666666666666696</c:v>
                </c:pt>
                <c:pt idx="9">
                  <c:v>0.28571428571428598</c:v>
                </c:pt>
                <c:pt idx="10">
                  <c:v>0.38461538461538503</c:v>
                </c:pt>
                <c:pt idx="11">
                  <c:v>0.3125</c:v>
                </c:pt>
                <c:pt idx="12">
                  <c:v>0.269230769230769</c:v>
                </c:pt>
                <c:pt idx="13">
                  <c:v>0.209302325581395</c:v>
                </c:pt>
                <c:pt idx="14">
                  <c:v>0.170212765957447</c:v>
                </c:pt>
                <c:pt idx="16">
                  <c:v>0.54500000000000004</c:v>
                </c:pt>
                <c:pt idx="17">
                  <c:v>0.27272727272727298</c:v>
                </c:pt>
              </c:numCache>
            </c:numRef>
          </c:val>
          <c:extLst xmlns:c16r2="http://schemas.microsoft.com/office/drawing/2015/06/chart">
            <c:ext xmlns:c16="http://schemas.microsoft.com/office/drawing/2014/chart" uri="{C3380CC4-5D6E-409C-BE32-E72D297353CC}">
              <c16:uniqueId val="{00000003-A82F-435F-9084-CDD02D7462A5}"/>
            </c:ext>
          </c:extLst>
        </c:ser>
        <c:ser>
          <c:idx val="3"/>
          <c:order val="3"/>
          <c:tx>
            <c:strRef>
              <c:f>Лист1!$E$1</c:f>
              <c:strCache>
                <c:ptCount val="1"/>
                <c:pt idx="0">
                  <c:v>Таких людей очень мало или практически нет</c:v>
                </c:pt>
              </c:strCache>
            </c:strRef>
          </c:tx>
          <c:spPr>
            <a:solidFill>
              <a:schemeClr val="accent4"/>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82F-435F-9084-CDD02D7462A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2F-435F-9084-CDD02D7462A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82F-435F-9084-CDD02D7462A5}"/>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###0.0%</c:formatCode>
                <c:ptCount val="18"/>
                <c:pt idx="1">
                  <c:v>5.2631578947368397E-2</c:v>
                </c:pt>
                <c:pt idx="4">
                  <c:v>0.15384615384615399</c:v>
                </c:pt>
                <c:pt idx="5">
                  <c:v>0.16666666666666699</c:v>
                </c:pt>
                <c:pt idx="8">
                  <c:v>0.16666666666666699</c:v>
                </c:pt>
                <c:pt idx="9">
                  <c:v>7.1428571428571397E-2</c:v>
                </c:pt>
                <c:pt idx="11">
                  <c:v>6.25E-2</c:v>
                </c:pt>
                <c:pt idx="12">
                  <c:v>5.7692307692307702E-2</c:v>
                </c:pt>
                <c:pt idx="13">
                  <c:v>9.3023255813953501E-2</c:v>
                </c:pt>
                <c:pt idx="14">
                  <c:v>0.10638297872340401</c:v>
                </c:pt>
                <c:pt idx="16">
                  <c:v>0.153</c:v>
                </c:pt>
                <c:pt idx="17">
                  <c:v>0.27272727272727298</c:v>
                </c:pt>
              </c:numCache>
            </c:numRef>
          </c:val>
          <c:extLst xmlns:c16r2="http://schemas.microsoft.com/office/drawing/2015/06/chart">
            <c:ext xmlns:c16="http://schemas.microsoft.com/office/drawing/2014/chart" uri="{C3380CC4-5D6E-409C-BE32-E72D297353CC}">
              <c16:uniqueId val="{00000007-A82F-435F-9084-CDD02D7462A5}"/>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82F-435F-9084-CDD02D7462A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82F-435F-9084-CDD02D7462A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82F-435F-9084-CDD02D7462A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82F-435F-9084-CDD02D7462A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82F-435F-9084-CDD02D7462A5}"/>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###0.0%</c:formatCode>
                <c:ptCount val="18"/>
                <c:pt idx="0">
                  <c:v>5.5555555555555601E-2</c:v>
                </c:pt>
                <c:pt idx="1">
                  <c:v>5.2631578947368397E-2</c:v>
                </c:pt>
                <c:pt idx="9">
                  <c:v>7.1428571428571397E-2</c:v>
                </c:pt>
                <c:pt idx="10">
                  <c:v>7.69230769230769E-2</c:v>
                </c:pt>
                <c:pt idx="12">
                  <c:v>7.69230769230769E-2</c:v>
                </c:pt>
                <c:pt idx="13">
                  <c:v>0.162790697674419</c:v>
                </c:pt>
                <c:pt idx="14">
                  <c:v>5.31914893617021E-2</c:v>
                </c:pt>
                <c:pt idx="16">
                  <c:v>6.7000000000000004E-2</c:v>
                </c:pt>
                <c:pt idx="17">
                  <c:v>9.0909090909090898E-2</c:v>
                </c:pt>
              </c:numCache>
            </c:numRef>
          </c:val>
          <c:extLst xmlns:c16r2="http://schemas.microsoft.com/office/drawing/2015/06/chart">
            <c:ext xmlns:c16="http://schemas.microsoft.com/office/drawing/2014/chart" uri="{C3380CC4-5D6E-409C-BE32-E72D297353CC}">
              <c16:uniqueId val="{0000000D-A82F-435F-9084-CDD02D7462A5}"/>
            </c:ext>
          </c:extLst>
        </c:ser>
        <c:dLbls>
          <c:showLegendKey val="0"/>
          <c:showVal val="0"/>
          <c:showCatName val="0"/>
          <c:showSerName val="0"/>
          <c:showPercent val="0"/>
          <c:showBubbleSize val="0"/>
        </c:dLbls>
        <c:gapWidth val="150"/>
        <c:overlap val="100"/>
        <c:axId val="204276224"/>
        <c:axId val="206057984"/>
      </c:barChart>
      <c:catAx>
        <c:axId val="204276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6057984"/>
        <c:crosses val="autoZero"/>
        <c:auto val="1"/>
        <c:lblAlgn val="ctr"/>
        <c:lblOffset val="100"/>
        <c:noMultiLvlLbl val="0"/>
      </c:catAx>
      <c:valAx>
        <c:axId val="2060579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4276224"/>
        <c:crosses val="autoZero"/>
        <c:crossBetween val="between"/>
      </c:valAx>
      <c:spPr>
        <a:noFill/>
        <a:ln>
          <a:noFill/>
        </a:ln>
        <a:effectLst/>
      </c:spPr>
    </c:plotArea>
    <c:legend>
      <c:legendPos val="b"/>
      <c:layout>
        <c:manualLayout>
          <c:xMode val="edge"/>
          <c:yMode val="edge"/>
          <c:x val="0.19550960283319199"/>
          <c:y val="0.87857067866516703"/>
          <c:w val="0.70127756394667895"/>
          <c:h val="0.10238170228721399"/>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8DB-4E3B-BD34-FE548CFC58B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8DB-4E3B-BD34-FE548CFC58B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8DB-4E3B-BD34-FE548CFC58BB}"/>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Больше пользы</c:v>
                </c:pt>
                <c:pt idx="1">
                  <c:v>Больше вреда</c:v>
                </c:pt>
                <c:pt idx="2">
                  <c:v>Затрудняюсь ответить</c:v>
                </c:pt>
              </c:strCache>
            </c:strRef>
          </c:cat>
          <c:val>
            <c:numRef>
              <c:f>Лист1!$B$2:$B$4</c:f>
              <c:numCache>
                <c:formatCode>###0.0</c:formatCode>
                <c:ptCount val="3"/>
                <c:pt idx="0">
                  <c:v>67.7</c:v>
                </c:pt>
                <c:pt idx="1">
                  <c:v>17.7</c:v>
                </c:pt>
                <c:pt idx="2">
                  <c:v>14.5</c:v>
                </c:pt>
              </c:numCache>
            </c:numRef>
          </c:val>
          <c:extLst xmlns:c16r2="http://schemas.microsoft.com/office/drawing/2015/06/chart">
            <c:ext xmlns:c16="http://schemas.microsoft.com/office/drawing/2014/chart" uri="{C3380CC4-5D6E-409C-BE32-E72D297353CC}">
              <c16:uniqueId val="{00000006-48DB-4E3B-BD34-FE548CFC58B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55C-4B6D-B36F-87F7559B2E9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55C-4B6D-B36F-87F7559B2E9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5C-4B6D-B36F-87F7559B2E9B}"/>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Больше пользы</c:v>
                </c:pt>
                <c:pt idx="1">
                  <c:v>Больше вреда</c:v>
                </c:pt>
                <c:pt idx="2">
                  <c:v>Затрудняюсь ответить</c:v>
                </c:pt>
              </c:strCache>
            </c:strRef>
          </c:cat>
          <c:val>
            <c:numRef>
              <c:f>Лист1!$B$2:$B$4</c:f>
              <c:numCache>
                <c:formatCode>###0.0</c:formatCode>
                <c:ptCount val="3"/>
                <c:pt idx="0">
                  <c:v>66.7</c:v>
                </c:pt>
                <c:pt idx="1">
                  <c:v>18.5</c:v>
                </c:pt>
                <c:pt idx="2">
                  <c:v>14.8</c:v>
                </c:pt>
              </c:numCache>
            </c:numRef>
          </c:val>
          <c:extLst xmlns:c16r2="http://schemas.microsoft.com/office/drawing/2015/06/chart">
            <c:ext xmlns:c16="http://schemas.microsoft.com/office/drawing/2014/chart" uri="{C3380CC4-5D6E-409C-BE32-E72D297353CC}">
              <c16:uniqueId val="{00000006-955C-4B6D-B36F-87F7559B2E9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BD4-43EE-905B-812AF16954B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BD4-43EE-905B-812AF16954B6}"/>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Сталкиваясь в повседневной жизни с трудовыми мигрантами из других стран, я испытываю опасения, настороженность</c:v>
                </c:pt>
                <c:pt idx="1">
                  <c:v>Сталкиваясь в повседневной жизни с трудовыми мигрантами из других стран, я не испытываю опасений, настороженности</c:v>
                </c:pt>
              </c:strCache>
            </c:strRef>
          </c:cat>
          <c:val>
            <c:numRef>
              <c:f>Лист1!$B$2:$B$3</c:f>
              <c:numCache>
                <c:formatCode>###0.0</c:formatCode>
                <c:ptCount val="2"/>
                <c:pt idx="0">
                  <c:v>23.1</c:v>
                </c:pt>
                <c:pt idx="1">
                  <c:v>76.900000000000006</c:v>
                </c:pt>
              </c:numCache>
            </c:numRef>
          </c:val>
          <c:extLst xmlns:c16r2="http://schemas.microsoft.com/office/drawing/2015/06/chart">
            <c:ext xmlns:c16="http://schemas.microsoft.com/office/drawing/2014/chart" uri="{C3380CC4-5D6E-409C-BE32-E72D297353CC}">
              <c16:uniqueId val="{00000004-BBD4-43EE-905B-812AF16954B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6653178769320504E-2"/>
          <c:y val="0.81636860277961398"/>
          <c:w val="0.86669346019247595"/>
          <c:h val="0.14631163470978301"/>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86D-4E75-82DD-885C4ADC7DB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86D-4E75-82DD-885C4ADC7DB9}"/>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Сталкиваясь в повседневной жизни с трудовыми мигрантами из других стран, я испытываю опасения, настороженность</c:v>
                </c:pt>
                <c:pt idx="1">
                  <c:v>Сталкиваясь в повседневной жизни с трудовыми мигрантами из других стран, я не испытываю опасений, настороженности</c:v>
                </c:pt>
              </c:strCache>
            </c:strRef>
          </c:cat>
          <c:val>
            <c:numRef>
              <c:f>Лист1!$B$2:$B$3</c:f>
              <c:numCache>
                <c:formatCode>###0.0</c:formatCode>
                <c:ptCount val="2"/>
                <c:pt idx="0">
                  <c:v>22.6</c:v>
                </c:pt>
                <c:pt idx="1">
                  <c:v>77.400000000000006</c:v>
                </c:pt>
              </c:numCache>
            </c:numRef>
          </c:val>
          <c:extLst xmlns:c16r2="http://schemas.microsoft.com/office/drawing/2015/06/chart">
            <c:ext xmlns:c16="http://schemas.microsoft.com/office/drawing/2014/chart" uri="{C3380CC4-5D6E-409C-BE32-E72D297353CC}">
              <c16:uniqueId val="{00000004-586D-4E75-82DD-885C4ADC7DB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6653178769320504E-2"/>
          <c:y val="0.81636860277961398"/>
          <c:w val="0.86669346019247595"/>
          <c:h val="0.14631163470978301"/>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6376394608803"/>
          <c:y val="4.3137254901960798E-2"/>
          <c:w val="0.71548932534917298"/>
          <c:h val="0.85950069093674497"/>
        </c:manualLayout>
      </c:layout>
      <c:barChart>
        <c:barDir val="bar"/>
        <c:grouping val="percentStacked"/>
        <c:varyColors val="0"/>
        <c:ser>
          <c:idx val="0"/>
          <c:order val="0"/>
          <c:tx>
            <c:strRef>
              <c:f>Лист1!$B$1</c:f>
              <c:strCache>
                <c:ptCount val="1"/>
                <c:pt idx="0">
                  <c:v>Сталкиваясь в повседневной жизни с трудовыми мигрантами из других стран, я испытываю опасения, настороженность</c:v>
                </c:pt>
              </c:strCache>
            </c:strRef>
          </c:tx>
          <c:spPr>
            <a:solidFill>
              <a:schemeClr val="accent1"/>
            </a:solidFill>
            <a:ln>
              <a:noFill/>
            </a:ln>
            <a:effectLst/>
          </c:spPr>
          <c:invertIfNegative val="0"/>
          <c:dLbls>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E0A-420F-90AA-26D3C1194E40}"/>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0.27777777777777801</c:v>
                </c:pt>
                <c:pt idx="1">
                  <c:v>0.31578947368421101</c:v>
                </c:pt>
                <c:pt idx="2">
                  <c:v>0.2</c:v>
                </c:pt>
                <c:pt idx="3">
                  <c:v>0.22222222222222199</c:v>
                </c:pt>
                <c:pt idx="4">
                  <c:v>0.15384615384615399</c:v>
                </c:pt>
                <c:pt idx="5">
                  <c:v>0.5</c:v>
                </c:pt>
                <c:pt idx="6">
                  <c:v>0.33333333333333298</c:v>
                </c:pt>
                <c:pt idx="7">
                  <c:v>0.25</c:v>
                </c:pt>
                <c:pt idx="8">
                  <c:v>0.16666666666666699</c:v>
                </c:pt>
                <c:pt idx="9">
                  <c:v>0.35714285714285698</c:v>
                </c:pt>
                <c:pt idx="10">
                  <c:v>0</c:v>
                </c:pt>
                <c:pt idx="11">
                  <c:v>0.125</c:v>
                </c:pt>
                <c:pt idx="12">
                  <c:v>0.21153846153846201</c:v>
                </c:pt>
                <c:pt idx="13">
                  <c:v>0.25581395348837199</c:v>
                </c:pt>
                <c:pt idx="14">
                  <c:v>0.26595744680851102</c:v>
                </c:pt>
                <c:pt idx="15">
                  <c:v>9.0909090909090898E-2</c:v>
                </c:pt>
                <c:pt idx="16">
                  <c:v>0.34300000000000003</c:v>
                </c:pt>
                <c:pt idx="17">
                  <c:v>0.18181818181818199</c:v>
                </c:pt>
              </c:numCache>
            </c:numRef>
          </c:val>
          <c:extLst xmlns:c16r2="http://schemas.microsoft.com/office/drawing/2015/06/chart">
            <c:ext xmlns:c16="http://schemas.microsoft.com/office/drawing/2014/chart" uri="{C3380CC4-5D6E-409C-BE32-E72D297353CC}">
              <c16:uniqueId val="{00000001-DE0A-420F-90AA-26D3C1194E40}"/>
            </c:ext>
          </c:extLst>
        </c:ser>
        <c:ser>
          <c:idx val="1"/>
          <c:order val="1"/>
          <c:tx>
            <c:strRef>
              <c:f>Лист1!$C$1</c:f>
              <c:strCache>
                <c:ptCount val="1"/>
                <c:pt idx="0">
                  <c:v>Сталкиваясь в повседневной жизни с трудовыми мигрантами из других стран, я не испытываю опасений, настороженности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0.72222222222222199</c:v>
                </c:pt>
                <c:pt idx="1">
                  <c:v>0.68421052631578905</c:v>
                </c:pt>
                <c:pt idx="2">
                  <c:v>0.8</c:v>
                </c:pt>
                <c:pt idx="3">
                  <c:v>0.77777777777777801</c:v>
                </c:pt>
                <c:pt idx="4">
                  <c:v>0.84615384615384603</c:v>
                </c:pt>
                <c:pt idx="5">
                  <c:v>0.5</c:v>
                </c:pt>
                <c:pt idx="6">
                  <c:v>0.66666666666666696</c:v>
                </c:pt>
                <c:pt idx="7">
                  <c:v>0.75</c:v>
                </c:pt>
                <c:pt idx="8">
                  <c:v>0.83333333333333304</c:v>
                </c:pt>
                <c:pt idx="9">
                  <c:v>0.64285714285714302</c:v>
                </c:pt>
                <c:pt idx="10">
                  <c:v>1</c:v>
                </c:pt>
                <c:pt idx="11">
                  <c:v>0.875</c:v>
                </c:pt>
                <c:pt idx="12">
                  <c:v>0.78846153846153799</c:v>
                </c:pt>
                <c:pt idx="13">
                  <c:v>0.74418604651162801</c:v>
                </c:pt>
                <c:pt idx="14">
                  <c:v>0.73404255319148903</c:v>
                </c:pt>
                <c:pt idx="15">
                  <c:v>0.90909090909090895</c:v>
                </c:pt>
                <c:pt idx="16">
                  <c:v>0.65700000000000003</c:v>
                </c:pt>
                <c:pt idx="17">
                  <c:v>0.81818181818181801</c:v>
                </c:pt>
              </c:numCache>
            </c:numRef>
          </c:val>
          <c:extLst xmlns:c16r2="http://schemas.microsoft.com/office/drawing/2015/06/chart">
            <c:ext xmlns:c16="http://schemas.microsoft.com/office/drawing/2014/chart" uri="{C3380CC4-5D6E-409C-BE32-E72D297353CC}">
              <c16:uniqueId val="{00000002-DE0A-420F-90AA-26D3C1194E40}"/>
            </c:ext>
          </c:extLst>
        </c:ser>
        <c:dLbls>
          <c:showLegendKey val="0"/>
          <c:showVal val="0"/>
          <c:showCatName val="0"/>
          <c:showSerName val="0"/>
          <c:showPercent val="0"/>
          <c:showBubbleSize val="0"/>
        </c:dLbls>
        <c:gapWidth val="150"/>
        <c:overlap val="100"/>
        <c:axId val="204277248"/>
        <c:axId val="206564160"/>
      </c:barChart>
      <c:catAx>
        <c:axId val="204277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6564160"/>
        <c:crosses val="autoZero"/>
        <c:auto val="1"/>
        <c:lblAlgn val="ctr"/>
        <c:lblOffset val="100"/>
        <c:noMultiLvlLbl val="0"/>
      </c:catAx>
      <c:valAx>
        <c:axId val="20656416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4277248"/>
        <c:crosses val="autoZero"/>
        <c:crossBetween val="between"/>
      </c:valAx>
      <c:spPr>
        <a:noFill/>
        <a:ln>
          <a:noFill/>
        </a:ln>
        <a:effectLst/>
      </c:spPr>
    </c:plotArea>
    <c:legend>
      <c:legendPos val="b"/>
      <c:layout>
        <c:manualLayout>
          <c:xMode val="edge"/>
          <c:yMode val="edge"/>
          <c:x val="6.9146570415987901E-2"/>
          <c:y val="0.92014227082944999"/>
          <c:w val="0.86170685916802403"/>
          <c:h val="6.4825786291933293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84C-454C-A65D-CBD35603E8A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84C-454C-A65D-CBD35603E8A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84C-454C-A65D-CBD35603E8A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84C-454C-A65D-CBD35603E8A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84C-454C-A65D-CBD35603E8A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84C-454C-A65D-CBD35603E8A7}"/>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Определенно лучше</c:v>
                </c:pt>
                <c:pt idx="1">
                  <c:v>Скорее лучше</c:v>
                </c:pt>
                <c:pt idx="2">
                  <c:v>Такая же</c:v>
                </c:pt>
                <c:pt idx="3">
                  <c:v>Скорее хуже</c:v>
                </c:pt>
                <c:pt idx="4">
                  <c:v>Определенно хуже</c:v>
                </c:pt>
                <c:pt idx="5">
                  <c:v>Затрудняюсь ответить</c:v>
                </c:pt>
              </c:strCache>
            </c:strRef>
          </c:cat>
          <c:val>
            <c:numRef>
              <c:f>Лист1!$B$2:$B$7</c:f>
              <c:numCache>
                <c:formatCode>###0.0</c:formatCode>
                <c:ptCount val="6"/>
                <c:pt idx="0">
                  <c:v>24.462365591397798</c:v>
                </c:pt>
                <c:pt idx="1">
                  <c:v>42.473118279569903</c:v>
                </c:pt>
                <c:pt idx="2">
                  <c:v>22.8494623655914</c:v>
                </c:pt>
                <c:pt idx="3">
                  <c:v>3.2258064516128999</c:v>
                </c:pt>
                <c:pt idx="4">
                  <c:v>2.1505376344085998</c:v>
                </c:pt>
                <c:pt idx="5">
                  <c:v>4.8387096774193497</c:v>
                </c:pt>
              </c:numCache>
            </c:numRef>
          </c:val>
          <c:extLst xmlns:c16r2="http://schemas.microsoft.com/office/drawing/2015/06/chart">
            <c:ext xmlns:c16="http://schemas.microsoft.com/office/drawing/2014/chart" uri="{C3380CC4-5D6E-409C-BE32-E72D297353CC}">
              <c16:uniqueId val="{0000000C-384C-454C-A65D-CBD35603E8A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6376394608803"/>
          <c:y val="4.3137254901960798E-2"/>
          <c:w val="0.71548932534917298"/>
          <c:h val="0.85950069093674497"/>
        </c:manualLayout>
      </c:layout>
      <c:barChart>
        <c:barDir val="bar"/>
        <c:grouping val="percentStacked"/>
        <c:varyColors val="0"/>
        <c:ser>
          <c:idx val="0"/>
          <c:order val="0"/>
          <c:tx>
            <c:strRef>
              <c:f>Лист1!$B$1</c:f>
              <c:strCache>
                <c:ptCount val="1"/>
                <c:pt idx="0">
                  <c:v>Сталкиваясь в повседневной жизни с трудовыми мигрантами из других стран, я испытываю опасения, настороженность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0.22222222222222199</c:v>
                </c:pt>
                <c:pt idx="1">
                  <c:v>0.26315789473684198</c:v>
                </c:pt>
                <c:pt idx="2">
                  <c:v>0.133333333333333</c:v>
                </c:pt>
                <c:pt idx="3">
                  <c:v>0.11111111111111099</c:v>
                </c:pt>
                <c:pt idx="4">
                  <c:v>0.230769230769231</c:v>
                </c:pt>
                <c:pt idx="5">
                  <c:v>0.5</c:v>
                </c:pt>
                <c:pt idx="6">
                  <c:v>0.4</c:v>
                </c:pt>
                <c:pt idx="8">
                  <c:v>0.16666666666666699</c:v>
                </c:pt>
                <c:pt idx="9">
                  <c:v>7.1428571428571397E-2</c:v>
                </c:pt>
                <c:pt idx="10">
                  <c:v>0.15384615384615399</c:v>
                </c:pt>
                <c:pt idx="11">
                  <c:v>6.25E-2</c:v>
                </c:pt>
                <c:pt idx="12">
                  <c:v>0.25</c:v>
                </c:pt>
                <c:pt idx="13">
                  <c:v>0.116279069767442</c:v>
                </c:pt>
                <c:pt idx="14">
                  <c:v>0.27659574468085102</c:v>
                </c:pt>
                <c:pt idx="15">
                  <c:v>0.36363636363636398</c:v>
                </c:pt>
                <c:pt idx="16">
                  <c:v>0.36499999999999999</c:v>
                </c:pt>
                <c:pt idx="17">
                  <c:v>0.27272727272727298</c:v>
                </c:pt>
              </c:numCache>
            </c:numRef>
          </c:val>
          <c:extLst xmlns:c16r2="http://schemas.microsoft.com/office/drawing/2015/06/chart">
            <c:ext xmlns:c16="http://schemas.microsoft.com/office/drawing/2014/chart" uri="{C3380CC4-5D6E-409C-BE32-E72D297353CC}">
              <c16:uniqueId val="{00000000-92AB-4D5F-BA78-261DD1029080}"/>
            </c:ext>
          </c:extLst>
        </c:ser>
        <c:ser>
          <c:idx val="1"/>
          <c:order val="1"/>
          <c:tx>
            <c:strRef>
              <c:f>Лист1!$C$1</c:f>
              <c:strCache>
                <c:ptCount val="1"/>
                <c:pt idx="0">
                  <c:v>Сталкиваясь в повседневной жизни с трудовыми мигрантами из других стран, я не испытываю опасений, настороженности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0.77777777777777801</c:v>
                </c:pt>
                <c:pt idx="1">
                  <c:v>0.73684210526315796</c:v>
                </c:pt>
                <c:pt idx="2">
                  <c:v>0.86666666666666703</c:v>
                </c:pt>
                <c:pt idx="3">
                  <c:v>0.88888888888888895</c:v>
                </c:pt>
                <c:pt idx="4">
                  <c:v>0.76923076923076905</c:v>
                </c:pt>
                <c:pt idx="5">
                  <c:v>0.5</c:v>
                </c:pt>
                <c:pt idx="6">
                  <c:v>0.6</c:v>
                </c:pt>
                <c:pt idx="7">
                  <c:v>1</c:v>
                </c:pt>
                <c:pt idx="8">
                  <c:v>0.83333333333333304</c:v>
                </c:pt>
                <c:pt idx="9">
                  <c:v>0.92857142857142905</c:v>
                </c:pt>
                <c:pt idx="10">
                  <c:v>0.84615384615384603</c:v>
                </c:pt>
                <c:pt idx="11">
                  <c:v>0.9375</c:v>
                </c:pt>
                <c:pt idx="12">
                  <c:v>0.75</c:v>
                </c:pt>
                <c:pt idx="13">
                  <c:v>0.88372093023255804</c:v>
                </c:pt>
                <c:pt idx="14">
                  <c:v>0.72340425531914898</c:v>
                </c:pt>
                <c:pt idx="15">
                  <c:v>0.63636363636363602</c:v>
                </c:pt>
                <c:pt idx="16">
                  <c:v>0.63500000000000001</c:v>
                </c:pt>
                <c:pt idx="17">
                  <c:v>0.72727272727272696</c:v>
                </c:pt>
              </c:numCache>
            </c:numRef>
          </c:val>
          <c:extLst xmlns:c16r2="http://schemas.microsoft.com/office/drawing/2015/06/chart">
            <c:ext xmlns:c16="http://schemas.microsoft.com/office/drawing/2014/chart" uri="{C3380CC4-5D6E-409C-BE32-E72D297353CC}">
              <c16:uniqueId val="{00000001-92AB-4D5F-BA78-261DD1029080}"/>
            </c:ext>
          </c:extLst>
        </c:ser>
        <c:dLbls>
          <c:showLegendKey val="0"/>
          <c:showVal val="0"/>
          <c:showCatName val="0"/>
          <c:showSerName val="0"/>
          <c:showPercent val="0"/>
          <c:showBubbleSize val="0"/>
        </c:dLbls>
        <c:gapWidth val="150"/>
        <c:overlap val="100"/>
        <c:axId val="204278784"/>
        <c:axId val="206565888"/>
      </c:barChart>
      <c:catAx>
        <c:axId val="204278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6565888"/>
        <c:crosses val="autoZero"/>
        <c:auto val="1"/>
        <c:lblAlgn val="ctr"/>
        <c:lblOffset val="100"/>
        <c:noMultiLvlLbl val="0"/>
      </c:catAx>
      <c:valAx>
        <c:axId val="20656588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4278784"/>
        <c:crosses val="autoZero"/>
        <c:crossBetween val="between"/>
      </c:valAx>
      <c:spPr>
        <a:noFill/>
        <a:ln>
          <a:noFill/>
        </a:ln>
        <a:effectLst/>
      </c:spPr>
    </c:plotArea>
    <c:legend>
      <c:legendPos val="b"/>
      <c:layout>
        <c:manualLayout>
          <c:xMode val="edge"/>
          <c:yMode val="edge"/>
          <c:x val="6.9146570415987901E-2"/>
          <c:y val="0.92014227082944999"/>
          <c:w val="0.86170685916802403"/>
          <c:h val="6.4825786291933293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230200992462599"/>
          <c:y val="4.3137254901960798E-2"/>
          <c:w val="0.58635110692093095"/>
          <c:h val="0.88956459031729895"/>
        </c:manualLayout>
      </c:layout>
      <c:barChart>
        <c:barDir val="bar"/>
        <c:grouping val="clustered"/>
        <c:varyColors val="0"/>
        <c:ser>
          <c:idx val="0"/>
          <c:order val="0"/>
          <c:tx>
            <c:strRef>
              <c:f>Лист1!$B$1</c:f>
              <c:strCache>
                <c:ptCount val="1"/>
                <c:pt idx="0">
                  <c:v>Столбец6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Затрудняюсь ответить</c:v>
                </c:pt>
                <c:pt idx="1">
                  <c:v>Нет противоречий, конфликтов</c:v>
                </c:pt>
                <c:pt idx="2">
                  <c:v>Да, есть с приехавшими из других стран</c:v>
                </c:pt>
                <c:pt idx="3">
                  <c:v>Да, есть с приехавшими из других регионов России</c:v>
                </c:pt>
              </c:strCache>
            </c:strRef>
          </c:cat>
          <c:val>
            <c:numRef>
              <c:f>Лист1!$B$2:$B$5</c:f>
              <c:numCache>
                <c:formatCode>General</c:formatCode>
                <c:ptCount val="4"/>
                <c:pt idx="0" formatCode="###0.0">
                  <c:v>6.7</c:v>
                </c:pt>
                <c:pt idx="1">
                  <c:v>66.099999999999994</c:v>
                </c:pt>
                <c:pt idx="2" formatCode="###0.0">
                  <c:v>23.1</c:v>
                </c:pt>
                <c:pt idx="3" formatCode="###0.0">
                  <c:v>11.3</c:v>
                </c:pt>
              </c:numCache>
            </c:numRef>
          </c:val>
          <c:extLst xmlns:c16r2="http://schemas.microsoft.com/office/drawing/2015/06/chart">
            <c:ext xmlns:c16="http://schemas.microsoft.com/office/drawing/2014/chart" uri="{C3380CC4-5D6E-409C-BE32-E72D297353CC}">
              <c16:uniqueId val="{00000000-D80D-4D26-ADD8-5819BA6766AD}"/>
            </c:ext>
          </c:extLst>
        </c:ser>
        <c:dLbls>
          <c:showLegendKey val="0"/>
          <c:showVal val="0"/>
          <c:showCatName val="0"/>
          <c:showSerName val="0"/>
          <c:showPercent val="0"/>
          <c:showBubbleSize val="0"/>
        </c:dLbls>
        <c:gapWidth val="150"/>
        <c:axId val="203297792"/>
        <c:axId val="206567616"/>
      </c:barChart>
      <c:catAx>
        <c:axId val="203297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6567616"/>
        <c:crosses val="autoZero"/>
        <c:auto val="1"/>
        <c:lblAlgn val="ctr"/>
        <c:lblOffset val="100"/>
        <c:noMultiLvlLbl val="0"/>
      </c:catAx>
      <c:valAx>
        <c:axId val="20656761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329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230200992462599"/>
          <c:y val="4.3137254901960798E-2"/>
          <c:w val="0.58635110692093095"/>
          <c:h val="0.88956459031729895"/>
        </c:manualLayout>
      </c:layout>
      <c:barChart>
        <c:barDir val="bar"/>
        <c:grouping val="clustered"/>
        <c:varyColors val="0"/>
        <c:ser>
          <c:idx val="0"/>
          <c:order val="0"/>
          <c:tx>
            <c:strRef>
              <c:f>Лист1!$B$1</c:f>
              <c:strCache>
                <c:ptCount val="1"/>
                <c:pt idx="0">
                  <c:v>Столбец6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Затрудняюсь ответить</c:v>
                </c:pt>
                <c:pt idx="1">
                  <c:v>Нет противоречий, конфликтов</c:v>
                </c:pt>
                <c:pt idx="2">
                  <c:v>Да, есть с приехавшими из других стран</c:v>
                </c:pt>
                <c:pt idx="3">
                  <c:v>Да, есть с приехавшими из других регионов России</c:v>
                </c:pt>
              </c:strCache>
            </c:strRef>
          </c:cat>
          <c:val>
            <c:numRef>
              <c:f>Лист1!$B$2:$B$5</c:f>
              <c:numCache>
                <c:formatCode>General</c:formatCode>
                <c:ptCount val="4"/>
                <c:pt idx="0" formatCode="###0.0">
                  <c:v>6.5</c:v>
                </c:pt>
                <c:pt idx="1">
                  <c:v>70.7</c:v>
                </c:pt>
                <c:pt idx="2" formatCode="###0.0">
                  <c:v>20.399999999999999</c:v>
                </c:pt>
                <c:pt idx="3" formatCode="###0.0">
                  <c:v>7</c:v>
                </c:pt>
              </c:numCache>
            </c:numRef>
          </c:val>
          <c:extLst xmlns:c16r2="http://schemas.microsoft.com/office/drawing/2015/06/chart">
            <c:ext xmlns:c16="http://schemas.microsoft.com/office/drawing/2014/chart" uri="{C3380CC4-5D6E-409C-BE32-E72D297353CC}">
              <c16:uniqueId val="{00000000-3D7E-427E-9ED4-1A551677A639}"/>
            </c:ext>
          </c:extLst>
        </c:ser>
        <c:dLbls>
          <c:showLegendKey val="0"/>
          <c:showVal val="0"/>
          <c:showCatName val="0"/>
          <c:showSerName val="0"/>
          <c:showPercent val="0"/>
          <c:showBubbleSize val="0"/>
        </c:dLbls>
        <c:gapWidth val="150"/>
        <c:axId val="204278272"/>
        <c:axId val="207192064"/>
      </c:barChart>
      <c:catAx>
        <c:axId val="204278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7192064"/>
        <c:crosses val="autoZero"/>
        <c:auto val="1"/>
        <c:lblAlgn val="ctr"/>
        <c:lblOffset val="100"/>
        <c:noMultiLvlLbl val="0"/>
      </c:catAx>
      <c:valAx>
        <c:axId val="20719206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427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1C2-482B-A6D2-8031F8CBB93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1C2-482B-A6D2-8031F8CBB93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1C2-482B-A6D2-8031F8CBB93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1C2-482B-A6D2-8031F8CBB93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1C2-482B-A6D2-8031F8CBB93D}"/>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Возможны</c:v>
                </c:pt>
                <c:pt idx="1">
                  <c:v>Скорее возможны</c:v>
                </c:pt>
                <c:pt idx="2">
                  <c:v>Скорее невозможны</c:v>
                </c:pt>
                <c:pt idx="3">
                  <c:v>Невозможны</c:v>
                </c:pt>
                <c:pt idx="4">
                  <c:v>Затрудняюсь ответить</c:v>
                </c:pt>
              </c:strCache>
            </c:strRef>
          </c:cat>
          <c:val>
            <c:numRef>
              <c:f>Лист1!$B$2:$B$6</c:f>
              <c:numCache>
                <c:formatCode>###0.0</c:formatCode>
                <c:ptCount val="5"/>
                <c:pt idx="0">
                  <c:v>10.215053763440901</c:v>
                </c:pt>
                <c:pt idx="1">
                  <c:v>21.236559139784902</c:v>
                </c:pt>
                <c:pt idx="2">
                  <c:v>48.655913978494603</c:v>
                </c:pt>
                <c:pt idx="3">
                  <c:v>14.5161290322581</c:v>
                </c:pt>
                <c:pt idx="4">
                  <c:v>5.3763440860215104</c:v>
                </c:pt>
              </c:numCache>
            </c:numRef>
          </c:val>
          <c:extLst xmlns:c16r2="http://schemas.microsoft.com/office/drawing/2015/06/chart">
            <c:ext xmlns:c16="http://schemas.microsoft.com/office/drawing/2014/chart" uri="{C3380CC4-5D6E-409C-BE32-E72D297353CC}">
              <c16:uniqueId val="{0000000A-51C2-482B-A6D2-8031F8CBB93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6306886220228103E-2"/>
          <c:y val="0.868555889276727"/>
          <c:w val="0.92986896191048696"/>
          <c:h val="0.11082555402224201"/>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818-4D6B-8883-C5C10C7B4AA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818-4D6B-8883-C5C10C7B4AA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818-4D6B-8883-C5C10C7B4AA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818-4D6B-8883-C5C10C7B4AA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818-4D6B-8883-C5C10C7B4AAA}"/>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Возможны</c:v>
                </c:pt>
                <c:pt idx="1">
                  <c:v>Скорее возможны</c:v>
                </c:pt>
                <c:pt idx="2">
                  <c:v>Скорее невозможны</c:v>
                </c:pt>
                <c:pt idx="3">
                  <c:v>Невозможны</c:v>
                </c:pt>
                <c:pt idx="4">
                  <c:v>Затрудняюсь ответить</c:v>
                </c:pt>
              </c:strCache>
            </c:strRef>
          </c:cat>
          <c:val>
            <c:numRef>
              <c:f>Лист1!$B$2:$B$6</c:f>
              <c:numCache>
                <c:formatCode>###0.0</c:formatCode>
                <c:ptCount val="5"/>
                <c:pt idx="0">
                  <c:v>8.6</c:v>
                </c:pt>
                <c:pt idx="1">
                  <c:v>22.6</c:v>
                </c:pt>
                <c:pt idx="2">
                  <c:v>50</c:v>
                </c:pt>
                <c:pt idx="3">
                  <c:v>13.4</c:v>
                </c:pt>
                <c:pt idx="4">
                  <c:v>5.3763440860215104</c:v>
                </c:pt>
              </c:numCache>
            </c:numRef>
          </c:val>
          <c:extLst xmlns:c16r2="http://schemas.microsoft.com/office/drawing/2015/06/chart">
            <c:ext xmlns:c16="http://schemas.microsoft.com/office/drawing/2014/chart" uri="{C3380CC4-5D6E-409C-BE32-E72D297353CC}">
              <c16:uniqueId val="{0000000A-5818-4D6B-8883-C5C10C7B4AA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6306886220228103E-2"/>
          <c:y val="0.868555889276727"/>
          <c:w val="0.92986896191048696"/>
          <c:h val="0.11082555402224201"/>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493977789517"/>
          <c:y val="4.3137254901960798E-2"/>
          <c:w val="0.64315910990359404"/>
          <c:h val="0.826072490938633"/>
        </c:manualLayout>
      </c:layout>
      <c:barChart>
        <c:barDir val="bar"/>
        <c:grouping val="percentStacked"/>
        <c:varyColors val="0"/>
        <c:ser>
          <c:idx val="0"/>
          <c:order val="0"/>
          <c:tx>
            <c:strRef>
              <c:f>Лист1!$B$1</c:f>
              <c:strCache>
                <c:ptCount val="1"/>
                <c:pt idx="0">
                  <c:v>Возможны</c:v>
                </c:pt>
              </c:strCache>
            </c:strRef>
          </c:tx>
          <c:spPr>
            <a:solidFill>
              <a:schemeClr val="accent1"/>
            </a:solidFill>
            <a:ln>
              <a:noFill/>
            </a:ln>
            <a:effectLst/>
          </c:spPr>
          <c:invertIfNegative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64-44BB-9767-63A70C0D746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64-44BB-9767-63A70C0D746B}"/>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64-44BB-9767-63A70C0D746B}"/>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64-44BB-9767-63A70C0D746B}"/>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64-44BB-9767-63A70C0D746B}"/>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###0.0%</c:formatCode>
                <c:ptCount val="18"/>
                <c:pt idx="0">
                  <c:v>0.16666666666666699</c:v>
                </c:pt>
                <c:pt idx="1">
                  <c:v>0.105263157894737</c:v>
                </c:pt>
                <c:pt idx="2">
                  <c:v>6.6666666666666693E-2</c:v>
                </c:pt>
                <c:pt idx="3">
                  <c:v>0.22222222222222199</c:v>
                </c:pt>
                <c:pt idx="4">
                  <c:v>0</c:v>
                </c:pt>
                <c:pt idx="5">
                  <c:v>0</c:v>
                </c:pt>
                <c:pt idx="6">
                  <c:v>0.2</c:v>
                </c:pt>
                <c:pt idx="7">
                  <c:v>0</c:v>
                </c:pt>
                <c:pt idx="8">
                  <c:v>0.16666666666666699</c:v>
                </c:pt>
                <c:pt idx="9">
                  <c:v>7.1428571428571397E-2</c:v>
                </c:pt>
                <c:pt idx="10">
                  <c:v>0</c:v>
                </c:pt>
                <c:pt idx="11">
                  <c:v>0.25</c:v>
                </c:pt>
                <c:pt idx="12">
                  <c:v>7.69230769230769E-2</c:v>
                </c:pt>
                <c:pt idx="13">
                  <c:v>4.6511627906976702E-2</c:v>
                </c:pt>
                <c:pt idx="14">
                  <c:v>0.13829787234042601</c:v>
                </c:pt>
                <c:pt idx="15">
                  <c:v>9.0909090909090898E-2</c:v>
                </c:pt>
                <c:pt idx="16">
                  <c:v>0.16600000000000001</c:v>
                </c:pt>
                <c:pt idx="17">
                  <c:v>0</c:v>
                </c:pt>
              </c:numCache>
            </c:numRef>
          </c:val>
          <c:extLst xmlns:c16r2="http://schemas.microsoft.com/office/drawing/2015/06/chart">
            <c:ext xmlns:c16="http://schemas.microsoft.com/office/drawing/2014/chart" uri="{C3380CC4-5D6E-409C-BE32-E72D297353CC}">
              <c16:uniqueId val="{00000005-4D64-44BB-9767-63A70C0D746B}"/>
            </c:ext>
          </c:extLst>
        </c:ser>
        <c:ser>
          <c:idx val="1"/>
          <c:order val="1"/>
          <c:tx>
            <c:strRef>
              <c:f>Лист1!$C$1</c:f>
              <c:strCache>
                <c:ptCount val="1"/>
                <c:pt idx="0">
                  <c:v>Скорее возможны</c:v>
                </c:pt>
              </c:strCache>
            </c:strRef>
          </c:tx>
          <c:spPr>
            <a:solidFill>
              <a:schemeClr val="accent2"/>
            </a:solidFill>
            <a:ln>
              <a:noFill/>
            </a:ln>
            <a:effectLst/>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D64-44BB-9767-63A70C0D746B}"/>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D64-44BB-9767-63A70C0D746B}"/>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D64-44BB-9767-63A70C0D746B}"/>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0.16666666666666699</c:v>
                </c:pt>
                <c:pt idx="1">
                  <c:v>0.157894736842105</c:v>
                </c:pt>
                <c:pt idx="2">
                  <c:v>0.33333333333333298</c:v>
                </c:pt>
                <c:pt idx="3">
                  <c:v>0</c:v>
                </c:pt>
                <c:pt idx="4">
                  <c:v>0.15384615384615399</c:v>
                </c:pt>
                <c:pt idx="5">
                  <c:v>0.33333333333333298</c:v>
                </c:pt>
                <c:pt idx="6">
                  <c:v>0.2</c:v>
                </c:pt>
                <c:pt idx="7">
                  <c:v>0.25</c:v>
                </c:pt>
                <c:pt idx="8">
                  <c:v>0.5</c:v>
                </c:pt>
                <c:pt idx="9">
                  <c:v>0.35714285714285698</c:v>
                </c:pt>
                <c:pt idx="10">
                  <c:v>0</c:v>
                </c:pt>
                <c:pt idx="11">
                  <c:v>0.125</c:v>
                </c:pt>
                <c:pt idx="12">
                  <c:v>0.19230769230769201</c:v>
                </c:pt>
                <c:pt idx="13">
                  <c:v>0.162790697674419</c:v>
                </c:pt>
                <c:pt idx="14">
                  <c:v>0.27659574468085102</c:v>
                </c:pt>
                <c:pt idx="15">
                  <c:v>0.27272727272727298</c:v>
                </c:pt>
                <c:pt idx="16">
                  <c:v>0.33400000000000002</c:v>
                </c:pt>
                <c:pt idx="17">
                  <c:v>0</c:v>
                </c:pt>
              </c:numCache>
            </c:numRef>
          </c:val>
          <c:extLst xmlns:c16r2="http://schemas.microsoft.com/office/drawing/2015/06/chart">
            <c:ext xmlns:c16="http://schemas.microsoft.com/office/drawing/2014/chart" uri="{C3380CC4-5D6E-409C-BE32-E72D297353CC}">
              <c16:uniqueId val="{00000009-4D64-44BB-9767-63A70C0D746B}"/>
            </c:ext>
          </c:extLst>
        </c:ser>
        <c:ser>
          <c:idx val="2"/>
          <c:order val="2"/>
          <c:tx>
            <c:strRef>
              <c:f>Лист1!$D$1</c:f>
              <c:strCache>
                <c:ptCount val="1"/>
                <c:pt idx="0">
                  <c:v>Скорее невозможны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0">
                  <c:v>0.44444444444444398</c:v>
                </c:pt>
                <c:pt idx="1">
                  <c:v>0.57894736842105299</c:v>
                </c:pt>
                <c:pt idx="2">
                  <c:v>0.46666666666666701</c:v>
                </c:pt>
                <c:pt idx="3">
                  <c:v>0.33333333333333298</c:v>
                </c:pt>
                <c:pt idx="4">
                  <c:v>0.46153846153846201</c:v>
                </c:pt>
                <c:pt idx="5">
                  <c:v>0.5</c:v>
                </c:pt>
                <c:pt idx="6">
                  <c:v>0.46666666666666701</c:v>
                </c:pt>
                <c:pt idx="7">
                  <c:v>0.25</c:v>
                </c:pt>
                <c:pt idx="8">
                  <c:v>0.16666666666666699</c:v>
                </c:pt>
                <c:pt idx="9">
                  <c:v>0.5</c:v>
                </c:pt>
                <c:pt idx="10">
                  <c:v>0.76923076923076905</c:v>
                </c:pt>
                <c:pt idx="11">
                  <c:v>0.3125</c:v>
                </c:pt>
                <c:pt idx="12">
                  <c:v>0.53846153846153799</c:v>
                </c:pt>
                <c:pt idx="13">
                  <c:v>0.53488372093023295</c:v>
                </c:pt>
                <c:pt idx="14">
                  <c:v>0.48936170212766</c:v>
                </c:pt>
                <c:pt idx="15">
                  <c:v>0.31818181818181801</c:v>
                </c:pt>
                <c:pt idx="16">
                  <c:v>0.26100000000000001</c:v>
                </c:pt>
                <c:pt idx="17">
                  <c:v>0.63636363636363602</c:v>
                </c:pt>
              </c:numCache>
            </c:numRef>
          </c:val>
          <c:extLst xmlns:c16r2="http://schemas.microsoft.com/office/drawing/2015/06/chart">
            <c:ext xmlns:c16="http://schemas.microsoft.com/office/drawing/2014/chart" uri="{C3380CC4-5D6E-409C-BE32-E72D297353CC}">
              <c16:uniqueId val="{0000000A-4D64-44BB-9767-63A70C0D746B}"/>
            </c:ext>
          </c:extLst>
        </c:ser>
        <c:ser>
          <c:idx val="3"/>
          <c:order val="3"/>
          <c:tx>
            <c:strRef>
              <c:f>Лист1!$E$1</c:f>
              <c:strCache>
                <c:ptCount val="1"/>
                <c:pt idx="0">
                  <c:v>Невозможны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###0.0%</c:formatCode>
                <c:ptCount val="18"/>
                <c:pt idx="0">
                  <c:v>0.16666666666666699</c:v>
                </c:pt>
                <c:pt idx="1">
                  <c:v>0.105263157894737</c:v>
                </c:pt>
                <c:pt idx="2">
                  <c:v>0.133333333333333</c:v>
                </c:pt>
                <c:pt idx="3">
                  <c:v>0.22222222222222199</c:v>
                </c:pt>
                <c:pt idx="4">
                  <c:v>0.30769230769230799</c:v>
                </c:pt>
                <c:pt idx="5">
                  <c:v>0.16666666666666699</c:v>
                </c:pt>
                <c:pt idx="6">
                  <c:v>6.6666666666666693E-2</c:v>
                </c:pt>
                <c:pt idx="7">
                  <c:v>0.25</c:v>
                </c:pt>
                <c:pt idx="8">
                  <c:v>0.16666666666666699</c:v>
                </c:pt>
                <c:pt idx="9">
                  <c:v>7.1428571428571397E-2</c:v>
                </c:pt>
                <c:pt idx="10">
                  <c:v>0.15384615384615399</c:v>
                </c:pt>
                <c:pt idx="11">
                  <c:v>0.1875</c:v>
                </c:pt>
                <c:pt idx="12">
                  <c:v>0.134615384615385</c:v>
                </c:pt>
                <c:pt idx="13">
                  <c:v>0.209302325581395</c:v>
                </c:pt>
                <c:pt idx="14">
                  <c:v>8.5106382978723402E-2</c:v>
                </c:pt>
                <c:pt idx="15">
                  <c:v>0.18181818181818199</c:v>
                </c:pt>
                <c:pt idx="16">
                  <c:v>0.223</c:v>
                </c:pt>
                <c:pt idx="17">
                  <c:v>0.27272727272727298</c:v>
                </c:pt>
              </c:numCache>
            </c:numRef>
          </c:val>
          <c:extLst xmlns:c16r2="http://schemas.microsoft.com/office/drawing/2015/06/chart">
            <c:ext xmlns:c16="http://schemas.microsoft.com/office/drawing/2014/chart" uri="{C3380CC4-5D6E-409C-BE32-E72D297353CC}">
              <c16:uniqueId val="{0000000B-4D64-44BB-9767-63A70C0D746B}"/>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D64-44BB-9767-63A70C0D746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D64-44BB-9767-63A70C0D746B}"/>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D64-44BB-9767-63A70C0D746B}"/>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D64-44BB-9767-63A70C0D746B}"/>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###0.0%</c:formatCode>
                <c:ptCount val="18"/>
                <c:pt idx="0">
                  <c:v>5.5555555555555601E-2</c:v>
                </c:pt>
                <c:pt idx="1">
                  <c:v>5.2631578947368397E-2</c:v>
                </c:pt>
                <c:pt idx="2">
                  <c:v>0</c:v>
                </c:pt>
                <c:pt idx="3">
                  <c:v>0.22222222222222199</c:v>
                </c:pt>
                <c:pt idx="4">
                  <c:v>7.69230769230769E-2</c:v>
                </c:pt>
                <c:pt idx="5">
                  <c:v>0</c:v>
                </c:pt>
                <c:pt idx="6">
                  <c:v>6.6666666666666693E-2</c:v>
                </c:pt>
                <c:pt idx="7">
                  <c:v>0.25</c:v>
                </c:pt>
                <c:pt idx="8">
                  <c:v>0</c:v>
                </c:pt>
                <c:pt idx="9">
                  <c:v>0</c:v>
                </c:pt>
                <c:pt idx="10">
                  <c:v>7.69230769230769E-2</c:v>
                </c:pt>
                <c:pt idx="11">
                  <c:v>0.125</c:v>
                </c:pt>
                <c:pt idx="12">
                  <c:v>5.7692307692307702E-2</c:v>
                </c:pt>
                <c:pt idx="13">
                  <c:v>4.6511627906976702E-2</c:v>
                </c:pt>
                <c:pt idx="14">
                  <c:v>1.0638297872340399E-2</c:v>
                </c:pt>
                <c:pt idx="15">
                  <c:v>0.13636363636363599</c:v>
                </c:pt>
                <c:pt idx="16">
                  <c:v>1.6E-2</c:v>
                </c:pt>
                <c:pt idx="17">
                  <c:v>9.0909090909090898E-2</c:v>
                </c:pt>
              </c:numCache>
            </c:numRef>
          </c:val>
          <c:extLst xmlns:c16r2="http://schemas.microsoft.com/office/drawing/2015/06/chart">
            <c:ext xmlns:c16="http://schemas.microsoft.com/office/drawing/2014/chart" uri="{C3380CC4-5D6E-409C-BE32-E72D297353CC}">
              <c16:uniqueId val="{00000010-4D64-44BB-9767-63A70C0D746B}"/>
            </c:ext>
          </c:extLst>
        </c:ser>
        <c:dLbls>
          <c:showLegendKey val="0"/>
          <c:showVal val="1"/>
          <c:showCatName val="0"/>
          <c:showSerName val="0"/>
          <c:showPercent val="0"/>
          <c:showBubbleSize val="0"/>
        </c:dLbls>
        <c:gapWidth val="150"/>
        <c:overlap val="100"/>
        <c:axId val="204753920"/>
        <c:axId val="207196096"/>
      </c:barChart>
      <c:catAx>
        <c:axId val="20475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7196096"/>
        <c:crosses val="autoZero"/>
        <c:auto val="1"/>
        <c:lblAlgn val="ctr"/>
        <c:lblOffset val="100"/>
        <c:noMultiLvlLbl val="0"/>
      </c:catAx>
      <c:valAx>
        <c:axId val="20719609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4753920"/>
        <c:crosses val="autoZero"/>
        <c:crossBetween val="between"/>
      </c:valAx>
      <c:spPr>
        <a:noFill/>
        <a:ln>
          <a:noFill/>
        </a:ln>
        <a:effectLst/>
      </c:spPr>
    </c:plotArea>
    <c:legend>
      <c:legendPos val="b"/>
      <c:layout>
        <c:manualLayout>
          <c:xMode val="edge"/>
          <c:yMode val="edge"/>
          <c:x val="0.19550960283319199"/>
          <c:y val="0.87857067866516703"/>
          <c:w val="0.70127756394667895"/>
          <c:h val="0.10238170228721399"/>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493977789517"/>
          <c:y val="4.3137254901960798E-2"/>
          <c:w val="0.64315910990359404"/>
          <c:h val="0.826072490938633"/>
        </c:manualLayout>
      </c:layout>
      <c:barChart>
        <c:barDir val="bar"/>
        <c:grouping val="percentStacked"/>
        <c:varyColors val="0"/>
        <c:ser>
          <c:idx val="0"/>
          <c:order val="0"/>
          <c:tx>
            <c:strRef>
              <c:f>Лист1!$B$1</c:f>
              <c:strCache>
                <c:ptCount val="1"/>
                <c:pt idx="0">
                  <c:v>Возможны</c:v>
                </c:pt>
              </c:strCache>
            </c:strRef>
          </c:tx>
          <c:spPr>
            <a:solidFill>
              <a:schemeClr val="accent1"/>
            </a:solidFill>
            <a:ln>
              <a:noFill/>
            </a:ln>
            <a:effectLst/>
          </c:spPr>
          <c:invertIfNegative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AB-47F2-9F61-F602698525C4}"/>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AB-47F2-9F61-F602698525C4}"/>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Лист1!$B$2:$B$19</c:f>
              <c:numCache>
                <c:formatCode>General</c:formatCode>
                <c:ptCount val="18"/>
                <c:pt idx="0" formatCode="###0.0%">
                  <c:v>0.16666666666666699</c:v>
                </c:pt>
                <c:pt idx="2" formatCode="###0.0%">
                  <c:v>0.133333333333333</c:v>
                </c:pt>
                <c:pt idx="3" formatCode="###0.0%">
                  <c:v>0.33333333333333298</c:v>
                </c:pt>
                <c:pt idx="5" formatCode="###0.0%">
                  <c:v>0.16666666666666699</c:v>
                </c:pt>
                <c:pt idx="6" formatCode="###0.0%">
                  <c:v>0.133333333333333</c:v>
                </c:pt>
                <c:pt idx="7" formatCode="###0.0%">
                  <c:v>0.13200000000000001</c:v>
                </c:pt>
                <c:pt idx="8" formatCode="###0.0%">
                  <c:v>0.16666666666666699</c:v>
                </c:pt>
                <c:pt idx="10" formatCode="###0.0%">
                  <c:v>7.69230769230769E-2</c:v>
                </c:pt>
                <c:pt idx="12" formatCode="###0.0%">
                  <c:v>5.7692307692307702E-2</c:v>
                </c:pt>
                <c:pt idx="13" formatCode="###0.0%">
                  <c:v>6.9767441860465101E-2</c:v>
                </c:pt>
                <c:pt idx="14" formatCode="###0.0%">
                  <c:v>6.3829787234042507E-2</c:v>
                </c:pt>
                <c:pt idx="15" formatCode="###0.0%">
                  <c:v>0.22727272727272699</c:v>
                </c:pt>
                <c:pt idx="16" formatCode="###0.0%">
                  <c:v>0.151</c:v>
                </c:pt>
                <c:pt idx="17" formatCode="###0.0%">
                  <c:v>0.18181818181818199</c:v>
                </c:pt>
              </c:numCache>
            </c:numRef>
          </c:val>
          <c:extLst xmlns:c16r2="http://schemas.microsoft.com/office/drawing/2015/06/chart">
            <c:ext xmlns:c16="http://schemas.microsoft.com/office/drawing/2014/chart" uri="{C3380CC4-5D6E-409C-BE32-E72D297353CC}">
              <c16:uniqueId val="{00000002-18AB-47F2-9F61-F602698525C4}"/>
            </c:ext>
          </c:extLst>
        </c:ser>
        <c:ser>
          <c:idx val="1"/>
          <c:order val="1"/>
          <c:tx>
            <c:strRef>
              <c:f>Лист1!$C$1</c:f>
              <c:strCache>
                <c:ptCount val="1"/>
                <c:pt idx="0">
                  <c:v>Скорее возможны</c:v>
                </c:pt>
              </c:strCache>
            </c:strRef>
          </c:tx>
          <c:spPr>
            <a:solidFill>
              <a:schemeClr val="accent2"/>
            </a:solidFill>
            <a:ln>
              <a:noFill/>
            </a:ln>
            <a:effectLst/>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AB-47F2-9F61-F602698525C4}"/>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Лист1!$C$2:$C$19</c:f>
              <c:numCache>
                <c:formatCode>###0.0%</c:formatCode>
                <c:ptCount val="18"/>
                <c:pt idx="0">
                  <c:v>0.27777777777777801</c:v>
                </c:pt>
                <c:pt idx="1">
                  <c:v>0.105263157894737</c:v>
                </c:pt>
                <c:pt idx="2">
                  <c:v>0.266666666666667</c:v>
                </c:pt>
                <c:pt idx="4">
                  <c:v>7.69230769230769E-2</c:v>
                </c:pt>
                <c:pt idx="5">
                  <c:v>0.16666666666666699</c:v>
                </c:pt>
                <c:pt idx="6">
                  <c:v>0.2</c:v>
                </c:pt>
                <c:pt idx="7">
                  <c:v>0.24</c:v>
                </c:pt>
                <c:pt idx="9">
                  <c:v>0.28571428571428598</c:v>
                </c:pt>
                <c:pt idx="10">
                  <c:v>7.69230769230769E-2</c:v>
                </c:pt>
                <c:pt idx="11">
                  <c:v>0.1875</c:v>
                </c:pt>
                <c:pt idx="12">
                  <c:v>0.269230769230769</c:v>
                </c:pt>
                <c:pt idx="13">
                  <c:v>0.13953488372093001</c:v>
                </c:pt>
                <c:pt idx="14">
                  <c:v>0.35106382978723399</c:v>
                </c:pt>
                <c:pt idx="15">
                  <c:v>0.18181818181818199</c:v>
                </c:pt>
                <c:pt idx="16">
                  <c:v>0.32600000000000001</c:v>
                </c:pt>
                <c:pt idx="17">
                  <c:v>0.18181818181818199</c:v>
                </c:pt>
              </c:numCache>
            </c:numRef>
          </c:val>
          <c:extLst xmlns:c16r2="http://schemas.microsoft.com/office/drawing/2015/06/chart">
            <c:ext xmlns:c16="http://schemas.microsoft.com/office/drawing/2014/chart" uri="{C3380CC4-5D6E-409C-BE32-E72D297353CC}">
              <c16:uniqueId val="{00000004-18AB-47F2-9F61-F602698525C4}"/>
            </c:ext>
          </c:extLst>
        </c:ser>
        <c:ser>
          <c:idx val="2"/>
          <c:order val="2"/>
          <c:tx>
            <c:strRef>
              <c:f>Лист1!$D$1</c:f>
              <c:strCache>
                <c:ptCount val="1"/>
                <c:pt idx="0">
                  <c:v>Скорее невозможны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Лист1!$D$2:$D$19</c:f>
              <c:numCache>
                <c:formatCode>###0.0%</c:formatCode>
                <c:ptCount val="18"/>
                <c:pt idx="0">
                  <c:v>0.5</c:v>
                </c:pt>
                <c:pt idx="1">
                  <c:v>0.63157894736842102</c:v>
                </c:pt>
                <c:pt idx="2">
                  <c:v>0.46666666666666701</c:v>
                </c:pt>
                <c:pt idx="3">
                  <c:v>0.33333333333333298</c:v>
                </c:pt>
                <c:pt idx="4">
                  <c:v>0.53846153846153799</c:v>
                </c:pt>
                <c:pt idx="5">
                  <c:v>0.5</c:v>
                </c:pt>
                <c:pt idx="6">
                  <c:v>0.4</c:v>
                </c:pt>
                <c:pt idx="7">
                  <c:v>0.504</c:v>
                </c:pt>
                <c:pt idx="8">
                  <c:v>0.66666666666666696</c:v>
                </c:pt>
                <c:pt idx="9">
                  <c:v>0.28571428571428598</c:v>
                </c:pt>
                <c:pt idx="10">
                  <c:v>0.69230769230769196</c:v>
                </c:pt>
                <c:pt idx="11">
                  <c:v>0.3125</c:v>
                </c:pt>
                <c:pt idx="12">
                  <c:v>0.5</c:v>
                </c:pt>
                <c:pt idx="13">
                  <c:v>0.581395348837209</c:v>
                </c:pt>
                <c:pt idx="14">
                  <c:v>0.5</c:v>
                </c:pt>
                <c:pt idx="15">
                  <c:v>0.40909090909090901</c:v>
                </c:pt>
                <c:pt idx="16">
                  <c:v>0.24</c:v>
                </c:pt>
                <c:pt idx="17">
                  <c:v>0.45454545454545497</c:v>
                </c:pt>
              </c:numCache>
            </c:numRef>
          </c:val>
          <c:extLst xmlns:c16r2="http://schemas.microsoft.com/office/drawing/2015/06/chart">
            <c:ext xmlns:c16="http://schemas.microsoft.com/office/drawing/2014/chart" uri="{C3380CC4-5D6E-409C-BE32-E72D297353CC}">
              <c16:uniqueId val="{00000005-18AB-47F2-9F61-F602698525C4}"/>
            </c:ext>
          </c:extLst>
        </c:ser>
        <c:ser>
          <c:idx val="3"/>
          <c:order val="3"/>
          <c:tx>
            <c:strRef>
              <c:f>Лист1!$E$1</c:f>
              <c:strCache>
                <c:ptCount val="1"/>
                <c:pt idx="0">
                  <c:v>Невозможны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Лист1!$E$2:$E$19</c:f>
              <c:numCache>
                <c:formatCode>###0.0%</c:formatCode>
                <c:ptCount val="18"/>
                <c:pt idx="1">
                  <c:v>0.21052631578947401</c:v>
                </c:pt>
                <c:pt idx="2">
                  <c:v>0.133333333333333</c:v>
                </c:pt>
                <c:pt idx="3">
                  <c:v>0.22222222222222199</c:v>
                </c:pt>
                <c:pt idx="4">
                  <c:v>0.15384615384615399</c:v>
                </c:pt>
                <c:pt idx="5">
                  <c:v>0.16666666666666699</c:v>
                </c:pt>
                <c:pt idx="6">
                  <c:v>0.133333333333333</c:v>
                </c:pt>
                <c:pt idx="7">
                  <c:v>0.124</c:v>
                </c:pt>
                <c:pt idx="8">
                  <c:v>0.16666666666666699</c:v>
                </c:pt>
                <c:pt idx="9">
                  <c:v>0.35714285714285698</c:v>
                </c:pt>
                <c:pt idx="10">
                  <c:v>7.69230769230769E-2</c:v>
                </c:pt>
                <c:pt idx="11">
                  <c:v>0.375</c:v>
                </c:pt>
                <c:pt idx="12">
                  <c:v>0.134615384615385</c:v>
                </c:pt>
                <c:pt idx="13">
                  <c:v>0.13953488372093001</c:v>
                </c:pt>
                <c:pt idx="14">
                  <c:v>6.3829787234042507E-2</c:v>
                </c:pt>
                <c:pt idx="15">
                  <c:v>0.13636363636363599</c:v>
                </c:pt>
                <c:pt idx="16">
                  <c:v>0.26700000000000002</c:v>
                </c:pt>
                <c:pt idx="17">
                  <c:v>0.18181818181818199</c:v>
                </c:pt>
              </c:numCache>
            </c:numRef>
          </c:val>
          <c:extLst xmlns:c16r2="http://schemas.microsoft.com/office/drawing/2015/06/chart">
            <c:ext xmlns:c16="http://schemas.microsoft.com/office/drawing/2014/chart" uri="{C3380CC4-5D6E-409C-BE32-E72D297353CC}">
              <c16:uniqueId val="{00000006-18AB-47F2-9F61-F602698525C4}"/>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8AB-47F2-9F61-F602698525C4}"/>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8AB-47F2-9F61-F602698525C4}"/>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8AB-47F2-9F61-F602698525C4}"/>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8AB-47F2-9F61-F602698525C4}"/>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Сосновоборский городской округ</c:v>
                </c:pt>
                <c:pt idx="1">
                  <c:v>Тосненский муниципальный район</c:v>
                </c:pt>
                <c:pt idx="2">
                  <c:v>Тихвинский муниципальный район</c:v>
                </c:pt>
                <c:pt idx="3">
                  <c:v>Сланцевский муниципальный район</c:v>
                </c:pt>
                <c:pt idx="4">
                  <c:v>Приозерский муниципальный район</c:v>
                </c:pt>
                <c:pt idx="5">
                  <c:v>Подпорожский муниципальный район</c:v>
                </c:pt>
                <c:pt idx="6">
                  <c:v>Лужский муниципальный район</c:v>
                </c:pt>
                <c:pt idx="7">
                  <c:v>Ломоносовский муниципальный район</c:v>
                </c:pt>
                <c:pt idx="8">
                  <c:v>Лодейнопольский муниципальный район </c:v>
                </c:pt>
                <c:pt idx="9">
                  <c:v>Кировский муниципальный район </c:v>
                </c:pt>
                <c:pt idx="10">
                  <c:v>Киришский муниципальный район</c:v>
                </c:pt>
                <c:pt idx="11">
                  <c:v>Кингисеппский муниципальный район</c:v>
                </c:pt>
                <c:pt idx="12">
                  <c:v>Гатчинский муниципальный район</c:v>
                </c:pt>
                <c:pt idx="13">
                  <c:v>Выборгский муниципальный район</c:v>
                </c:pt>
                <c:pt idx="14">
                  <c:v>Всеволожский муниципальный район</c:v>
                </c:pt>
                <c:pt idx="15">
                  <c:v>Волховский муниципальный район</c:v>
                </c:pt>
                <c:pt idx="16">
                  <c:v>Волосовский муниципальный район</c:v>
                </c:pt>
                <c:pt idx="17">
                  <c:v>Бокситогорский муниципальный район</c:v>
                </c:pt>
              </c:strCache>
            </c:strRef>
          </c:cat>
          <c:val>
            <c:numRef>
              <c:f>Лист1!$F$2:$F$19</c:f>
              <c:numCache>
                <c:formatCode>###0.0%</c:formatCode>
                <c:ptCount val="18"/>
                <c:pt idx="0">
                  <c:v>5.5555555555555601E-2</c:v>
                </c:pt>
                <c:pt idx="1">
                  <c:v>5.2631578947368397E-2</c:v>
                </c:pt>
                <c:pt idx="3">
                  <c:v>0.11111111111111099</c:v>
                </c:pt>
                <c:pt idx="4">
                  <c:v>0.230769230769231</c:v>
                </c:pt>
                <c:pt idx="6">
                  <c:v>0.133333333333333</c:v>
                </c:pt>
                <c:pt idx="9">
                  <c:v>7.1428571428571397E-2</c:v>
                </c:pt>
                <c:pt idx="10">
                  <c:v>7.69230769230769E-2</c:v>
                </c:pt>
                <c:pt idx="11">
                  <c:v>0.125</c:v>
                </c:pt>
                <c:pt idx="12">
                  <c:v>3.8461538461538498E-2</c:v>
                </c:pt>
                <c:pt idx="13">
                  <c:v>6.9767441860465101E-2</c:v>
                </c:pt>
                <c:pt idx="14">
                  <c:v>2.1276595744680899E-2</c:v>
                </c:pt>
                <c:pt idx="15">
                  <c:v>4.5454545454545497E-2</c:v>
                </c:pt>
                <c:pt idx="16">
                  <c:v>1.6E-2</c:v>
                </c:pt>
              </c:numCache>
            </c:numRef>
          </c:val>
          <c:extLst xmlns:c16r2="http://schemas.microsoft.com/office/drawing/2015/06/chart">
            <c:ext xmlns:c16="http://schemas.microsoft.com/office/drawing/2014/chart" uri="{C3380CC4-5D6E-409C-BE32-E72D297353CC}">
              <c16:uniqueId val="{0000000B-18AB-47F2-9F61-F602698525C4}"/>
            </c:ext>
          </c:extLst>
        </c:ser>
        <c:dLbls>
          <c:showLegendKey val="0"/>
          <c:showVal val="1"/>
          <c:showCatName val="0"/>
          <c:showSerName val="0"/>
          <c:showPercent val="0"/>
          <c:showBubbleSize val="0"/>
        </c:dLbls>
        <c:gapWidth val="150"/>
        <c:overlap val="100"/>
        <c:axId val="207860224"/>
        <c:axId val="207197824"/>
      </c:barChart>
      <c:catAx>
        <c:axId val="20786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7197824"/>
        <c:crosses val="autoZero"/>
        <c:auto val="1"/>
        <c:lblAlgn val="ctr"/>
        <c:lblOffset val="100"/>
        <c:noMultiLvlLbl val="0"/>
      </c:catAx>
      <c:valAx>
        <c:axId val="20719782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7860224"/>
        <c:crosses val="autoZero"/>
        <c:crossBetween val="between"/>
      </c:valAx>
      <c:spPr>
        <a:noFill/>
        <a:ln>
          <a:noFill/>
        </a:ln>
        <a:effectLst/>
      </c:spPr>
    </c:plotArea>
    <c:legend>
      <c:legendPos val="b"/>
      <c:layout>
        <c:manualLayout>
          <c:xMode val="edge"/>
          <c:yMode val="edge"/>
          <c:x val="0.19550960283319199"/>
          <c:y val="0.87857067866516703"/>
          <c:w val="0.70127756394667895"/>
          <c:h val="0.10238170228721399"/>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E20-4630-BFAB-CA632AC95F2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E20-4630-BFAB-CA632AC95F2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E20-4630-BFAB-CA632AC95F2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E20-4630-BFAB-CA632AC95F2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E20-4630-BFAB-CA632AC95F2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E20-4630-BFAB-CA632AC95F2F}"/>
              </c:ext>
            </c:extLst>
          </c:dPt>
          <c:dLbls>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Определенно лучше</c:v>
                </c:pt>
                <c:pt idx="1">
                  <c:v>Скорее лучше</c:v>
                </c:pt>
                <c:pt idx="2">
                  <c:v>Такая же</c:v>
                </c:pt>
                <c:pt idx="3">
                  <c:v>Скорее хуже</c:v>
                </c:pt>
                <c:pt idx="4">
                  <c:v>Определенно хуже</c:v>
                </c:pt>
                <c:pt idx="5">
                  <c:v>Затрудняюсь ответить</c:v>
                </c:pt>
              </c:strCache>
            </c:strRef>
          </c:cat>
          <c:val>
            <c:numRef>
              <c:f>Лист1!$B$2:$B$7</c:f>
              <c:numCache>
                <c:formatCode>###0.0</c:formatCode>
                <c:ptCount val="6"/>
                <c:pt idx="0">
                  <c:v>24</c:v>
                </c:pt>
                <c:pt idx="1">
                  <c:v>48.2</c:v>
                </c:pt>
                <c:pt idx="2">
                  <c:v>17.3</c:v>
                </c:pt>
                <c:pt idx="3">
                  <c:v>7.5</c:v>
                </c:pt>
                <c:pt idx="4">
                  <c:v>1.1000000000000001</c:v>
                </c:pt>
                <c:pt idx="5">
                  <c:v>1.1000000000000001</c:v>
                </c:pt>
              </c:numCache>
            </c:numRef>
          </c:val>
          <c:extLst xmlns:c16r2="http://schemas.microsoft.com/office/drawing/2015/06/chart">
            <c:ext xmlns:c16="http://schemas.microsoft.com/office/drawing/2014/chart" uri="{C3380CC4-5D6E-409C-BE32-E72D297353CC}">
              <c16:uniqueId val="{0000000C-DE20-4630-BFAB-CA632AC95F2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20816761008801"/>
          <c:y val="4.3137254901960798E-2"/>
          <c:w val="0.478444872282619"/>
          <c:h val="0.88956459031729895"/>
        </c:manualLayout>
      </c:layout>
      <c:barChart>
        <c:barDir val="bar"/>
        <c:grouping val="percentStacked"/>
        <c:varyColors val="0"/>
        <c:ser>
          <c:idx val="0"/>
          <c:order val="0"/>
          <c:tx>
            <c:strRef>
              <c:f>Лист1!$B$1</c:f>
              <c:strCache>
                <c:ptCount val="1"/>
                <c:pt idx="0">
                  <c:v>Часто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 людьми моего поколения, возраста</c:v>
                </c:pt>
                <c:pt idx="1">
                  <c:v>С людьми той же профессии, рода занятий </c:v>
                </c:pt>
                <c:pt idx="2">
                  <c:v>Со всеми гражданами России </c:v>
                </c:pt>
                <c:pt idx="3">
                  <c:v>С жителями республики, края, области, где я живу</c:v>
                </c:pt>
                <c:pt idx="4">
                  <c:v>С теми, кто живет в том же городе (селе), что и я </c:v>
                </c:pt>
                <c:pt idx="5">
                  <c:v>С людьми моей национальности</c:v>
                </c:pt>
                <c:pt idx="6">
                  <c:v>С людьми такого же достатка</c:v>
                </c:pt>
                <c:pt idx="7">
                  <c:v>С людьми, близкими мне по политическим взглядам </c:v>
                </c:pt>
                <c:pt idx="8">
                  <c:v>С людьми моей веры</c:v>
                </c:pt>
              </c:strCache>
            </c:strRef>
          </c:cat>
          <c:val>
            <c:numRef>
              <c:f>Лист1!$B$2:$B$10</c:f>
              <c:numCache>
                <c:formatCode>General</c:formatCode>
                <c:ptCount val="9"/>
                <c:pt idx="0" formatCode="###0.0">
                  <c:v>58.064516129032299</c:v>
                </c:pt>
                <c:pt idx="1">
                  <c:v>62.4</c:v>
                </c:pt>
                <c:pt idx="2" formatCode="###0.0">
                  <c:v>40.591397849462403</c:v>
                </c:pt>
                <c:pt idx="3" formatCode="###0.0">
                  <c:v>47.311827956989198</c:v>
                </c:pt>
                <c:pt idx="4" formatCode="###0.0">
                  <c:v>57.795698924731198</c:v>
                </c:pt>
                <c:pt idx="5">
                  <c:v>64.8</c:v>
                </c:pt>
                <c:pt idx="6">
                  <c:v>57.3</c:v>
                </c:pt>
                <c:pt idx="7" formatCode="###0.0">
                  <c:v>54.3010752688172</c:v>
                </c:pt>
                <c:pt idx="8" formatCode="###0.0">
                  <c:v>54.569892473118301</c:v>
                </c:pt>
              </c:numCache>
            </c:numRef>
          </c:val>
          <c:extLst xmlns:c16r2="http://schemas.microsoft.com/office/drawing/2015/06/chart">
            <c:ext xmlns:c16="http://schemas.microsoft.com/office/drawing/2014/chart" uri="{C3380CC4-5D6E-409C-BE32-E72D297353CC}">
              <c16:uniqueId val="{00000000-C72F-4C98-B5AB-44703A018102}"/>
            </c:ext>
          </c:extLst>
        </c:ser>
        <c:ser>
          <c:idx val="1"/>
          <c:order val="1"/>
          <c:tx>
            <c:strRef>
              <c:f>Лист1!$C$1</c:f>
              <c:strCache>
                <c:ptCount val="1"/>
                <c:pt idx="0">
                  <c:v>Иногда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 людьми моего поколения, возраста</c:v>
                </c:pt>
                <c:pt idx="1">
                  <c:v>С людьми той же профессии, рода занятий </c:v>
                </c:pt>
                <c:pt idx="2">
                  <c:v>Со всеми гражданами России </c:v>
                </c:pt>
                <c:pt idx="3">
                  <c:v>С жителями республики, края, области, где я живу</c:v>
                </c:pt>
                <c:pt idx="4">
                  <c:v>С теми, кто живет в том же городе (селе), что и я </c:v>
                </c:pt>
                <c:pt idx="5">
                  <c:v>С людьми моей национальности</c:v>
                </c:pt>
                <c:pt idx="6">
                  <c:v>С людьми такого же достатка</c:v>
                </c:pt>
                <c:pt idx="7">
                  <c:v>С людьми, близкими мне по политическим взглядам </c:v>
                </c:pt>
                <c:pt idx="8">
                  <c:v>С людьми моей веры</c:v>
                </c:pt>
              </c:strCache>
            </c:strRef>
          </c:cat>
          <c:val>
            <c:numRef>
              <c:f>Лист1!$C$2:$C$10</c:f>
              <c:numCache>
                <c:formatCode>General</c:formatCode>
                <c:ptCount val="9"/>
                <c:pt idx="0" formatCode="###0.0">
                  <c:v>23.655913978494599</c:v>
                </c:pt>
                <c:pt idx="1">
                  <c:v>20.7</c:v>
                </c:pt>
                <c:pt idx="2" formatCode="###0.0">
                  <c:v>31.451612903225801</c:v>
                </c:pt>
                <c:pt idx="3" formatCode="###0.0">
                  <c:v>30.376344086021501</c:v>
                </c:pt>
                <c:pt idx="4" formatCode="###0.0">
                  <c:v>28.2258064516129</c:v>
                </c:pt>
                <c:pt idx="5">
                  <c:v>20.399999999999999</c:v>
                </c:pt>
                <c:pt idx="6">
                  <c:v>26.3</c:v>
                </c:pt>
                <c:pt idx="7" formatCode="###0.0">
                  <c:v>23.387096774193498</c:v>
                </c:pt>
                <c:pt idx="8" formatCode="###0.0">
                  <c:v>21.505376344085999</c:v>
                </c:pt>
              </c:numCache>
            </c:numRef>
          </c:val>
          <c:extLst xmlns:c16r2="http://schemas.microsoft.com/office/drawing/2015/06/chart">
            <c:ext xmlns:c16="http://schemas.microsoft.com/office/drawing/2014/chart" uri="{C3380CC4-5D6E-409C-BE32-E72D297353CC}">
              <c16:uniqueId val="{00000001-C72F-4C98-B5AB-44703A018102}"/>
            </c:ext>
          </c:extLst>
        </c:ser>
        <c:ser>
          <c:idx val="2"/>
          <c:order val="2"/>
          <c:tx>
            <c:strRef>
              <c:f>Лист1!$D$1</c:f>
              <c:strCache>
                <c:ptCount val="1"/>
                <c:pt idx="0">
                  <c:v>Практически никогда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 людьми моего поколения, возраста</c:v>
                </c:pt>
                <c:pt idx="1">
                  <c:v>С людьми той же профессии, рода занятий </c:v>
                </c:pt>
                <c:pt idx="2">
                  <c:v>Со всеми гражданами России </c:v>
                </c:pt>
                <c:pt idx="3">
                  <c:v>С жителями республики, края, области, где я живу</c:v>
                </c:pt>
                <c:pt idx="4">
                  <c:v>С теми, кто живет в том же городе (селе), что и я </c:v>
                </c:pt>
                <c:pt idx="5">
                  <c:v>С людьми моей национальности</c:v>
                </c:pt>
                <c:pt idx="6">
                  <c:v>С людьми такого же достатка</c:v>
                </c:pt>
                <c:pt idx="7">
                  <c:v>С людьми, близкими мне по политическим взглядам </c:v>
                </c:pt>
                <c:pt idx="8">
                  <c:v>С людьми моей веры</c:v>
                </c:pt>
              </c:strCache>
            </c:strRef>
          </c:cat>
          <c:val>
            <c:numRef>
              <c:f>Лист1!$D$2:$D$10</c:f>
              <c:numCache>
                <c:formatCode>General</c:formatCode>
                <c:ptCount val="9"/>
                <c:pt idx="0" formatCode="###0.0">
                  <c:v>7.7956989247311803</c:v>
                </c:pt>
                <c:pt idx="1">
                  <c:v>7</c:v>
                </c:pt>
                <c:pt idx="2" formatCode="###0.0">
                  <c:v>9.1397849462365599</c:v>
                </c:pt>
                <c:pt idx="3" formatCode="###0.0">
                  <c:v>7.7956989247311803</c:v>
                </c:pt>
                <c:pt idx="4" formatCode="###0.0">
                  <c:v>7.2580645161290303</c:v>
                </c:pt>
                <c:pt idx="5">
                  <c:v>6.5</c:v>
                </c:pt>
                <c:pt idx="6">
                  <c:v>5.9</c:v>
                </c:pt>
                <c:pt idx="7" formatCode="###0.0">
                  <c:v>7.2580645161290303</c:v>
                </c:pt>
                <c:pt idx="8" formatCode="###0.0">
                  <c:v>11.0215053763441</c:v>
                </c:pt>
              </c:numCache>
            </c:numRef>
          </c:val>
          <c:extLst xmlns:c16r2="http://schemas.microsoft.com/office/drawing/2015/06/chart">
            <c:ext xmlns:c16="http://schemas.microsoft.com/office/drawing/2014/chart" uri="{C3380CC4-5D6E-409C-BE32-E72D297353CC}">
              <c16:uniqueId val="{00000002-C72F-4C98-B5AB-44703A018102}"/>
            </c:ext>
          </c:extLst>
        </c:ser>
        <c:ser>
          <c:idx val="3"/>
          <c:order val="3"/>
          <c:tx>
            <c:strRef>
              <c:f>Лист1!$E$1</c:f>
              <c:strCache>
                <c:ptCount val="1"/>
                <c:pt idx="0">
                  <c:v>Трудно сказать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 людьми моего поколения, возраста</c:v>
                </c:pt>
                <c:pt idx="1">
                  <c:v>С людьми той же профессии, рода занятий </c:v>
                </c:pt>
                <c:pt idx="2">
                  <c:v>Со всеми гражданами России </c:v>
                </c:pt>
                <c:pt idx="3">
                  <c:v>С жителями республики, края, области, где я живу</c:v>
                </c:pt>
                <c:pt idx="4">
                  <c:v>С теми, кто живет в том же городе (селе), что и я </c:v>
                </c:pt>
                <c:pt idx="5">
                  <c:v>С людьми моей национальности</c:v>
                </c:pt>
                <c:pt idx="6">
                  <c:v>С людьми такого же достатка</c:v>
                </c:pt>
                <c:pt idx="7">
                  <c:v>С людьми, близкими мне по политическим взглядам </c:v>
                </c:pt>
                <c:pt idx="8">
                  <c:v>С людьми моей веры</c:v>
                </c:pt>
              </c:strCache>
            </c:strRef>
          </c:cat>
          <c:val>
            <c:numRef>
              <c:f>Лист1!$E$2:$E$10</c:f>
              <c:numCache>
                <c:formatCode>General</c:formatCode>
                <c:ptCount val="9"/>
                <c:pt idx="0" formatCode="###0.0">
                  <c:v>10.4838709677419</c:v>
                </c:pt>
                <c:pt idx="1">
                  <c:v>9.9</c:v>
                </c:pt>
                <c:pt idx="2" formatCode="###0.0">
                  <c:v>18.8172043010753</c:v>
                </c:pt>
                <c:pt idx="3" formatCode="###0.0">
                  <c:v>14.5161290322581</c:v>
                </c:pt>
                <c:pt idx="4" formatCode="###0.0">
                  <c:v>6.7204301075268802</c:v>
                </c:pt>
                <c:pt idx="5">
                  <c:v>8.3000000000000007</c:v>
                </c:pt>
                <c:pt idx="6">
                  <c:v>10.5</c:v>
                </c:pt>
                <c:pt idx="7" formatCode="###0.0">
                  <c:v>15.0537634408602</c:v>
                </c:pt>
                <c:pt idx="8" formatCode="###0.0">
                  <c:v>12.9032258064516</c:v>
                </c:pt>
              </c:numCache>
            </c:numRef>
          </c:val>
          <c:extLst xmlns:c16r2="http://schemas.microsoft.com/office/drawing/2015/06/chart">
            <c:ext xmlns:c16="http://schemas.microsoft.com/office/drawing/2014/chart" uri="{C3380CC4-5D6E-409C-BE32-E72D297353CC}">
              <c16:uniqueId val="{00000003-C72F-4C98-B5AB-44703A018102}"/>
            </c:ext>
          </c:extLst>
        </c:ser>
        <c:dLbls>
          <c:showLegendKey val="0"/>
          <c:showVal val="0"/>
          <c:showCatName val="0"/>
          <c:showSerName val="0"/>
          <c:showPercent val="0"/>
          <c:showBubbleSize val="0"/>
        </c:dLbls>
        <c:gapWidth val="150"/>
        <c:overlap val="100"/>
        <c:axId val="102768640"/>
        <c:axId val="200352320"/>
      </c:barChart>
      <c:catAx>
        <c:axId val="102768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00352320"/>
        <c:crosses val="autoZero"/>
        <c:auto val="1"/>
        <c:lblAlgn val="ctr"/>
        <c:lblOffset val="100"/>
        <c:noMultiLvlLbl val="0"/>
      </c:catAx>
      <c:valAx>
        <c:axId val="20035232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276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D1EEFE58-EC73-45AA-BD7D-5EC86E7D4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147</Pages>
  <Words>17601</Words>
  <Characters>100327</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Ilia Dorkhanov</dc:creator>
  <cp:lastModifiedBy>Виктория Викторовна ПАНТЮХОВА</cp:lastModifiedBy>
  <cp:revision>6</cp:revision>
  <cp:lastPrinted>2022-12-23T05:30:00Z</cp:lastPrinted>
  <dcterms:created xsi:type="dcterms:W3CDTF">2022-12-28T14:21:00Z</dcterms:created>
  <dcterms:modified xsi:type="dcterms:W3CDTF">2022-12-29T06:57:00Z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1049-11.2.0.11388</vt:lpwstr>
  </property>
  <property fmtid="{D5CDD505-2E9C-101B-9397-08002B2CF9AE}" pid="3" name="ICV">
    <vt:lpwstr>BC79F636819E4225B7308EDC4AAF0EA2</vt:lpwstr>
  </property>
</Properties>
</file>