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20" w:rsidRDefault="00C76F4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color w:val="242424"/>
        </w:rPr>
      </w:pP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Пояснительная записка</w:t>
      </w:r>
    </w:p>
    <w:p w:rsidR="00722320" w:rsidRDefault="00C76F42">
      <w:pPr>
        <w:spacing w:after="0" w:line="240" w:lineRule="auto"/>
        <w:ind w:left="-57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оценки эффективности  налоговых расходов </w:t>
      </w:r>
    </w:p>
    <w:p w:rsidR="00722320" w:rsidRDefault="00C76F42">
      <w:pPr>
        <w:spacing w:after="0" w:line="240" w:lineRule="auto"/>
        <w:ind w:left="-57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722320" w:rsidRDefault="00722320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320" w:rsidRDefault="00C76F42">
      <w:pPr>
        <w:spacing w:after="0"/>
        <w:ind w:left="-57" w:firstLine="90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Во исполнение постановления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Сланцевского муниципального района от 01.06.2020 №697-п отделом экономической политики и инвестиционного развития проведена оценка эффективности налоговых расходов по итогам 2022 года (платежи за 2021 год).</w:t>
      </w:r>
    </w:p>
    <w:p w:rsidR="00722320" w:rsidRDefault="00C76F42">
      <w:pPr>
        <w:spacing w:after="0"/>
        <w:ind w:left="-57" w:firstLine="90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земельному налогу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предоставлены льготы двум к</w:t>
      </w:r>
      <w:r>
        <w:rPr>
          <w:rFonts w:ascii="Times New Roman" w:hAnsi="Times New Roman" w:cs="Times New Roman"/>
          <w:color w:val="000000"/>
          <w:sz w:val="28"/>
          <w:szCs w:val="28"/>
        </w:rPr>
        <w:t>атегориям плательщиков:</w:t>
      </w:r>
    </w:p>
    <w:p w:rsidR="00722320" w:rsidRDefault="00C76F42">
      <w:pPr>
        <w:spacing w:after="0"/>
        <w:ind w:left="-57" w:firstLine="90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Плательщиками земельного налога в Сланцевском городском поселении являются </w:t>
      </w:r>
      <w:r>
        <w:rPr>
          <w:rFonts w:ascii="Times New Roman" w:hAnsi="Times New Roman" w:cs="Times New Roman"/>
          <w:sz w:val="28"/>
          <w:szCs w:val="28"/>
        </w:rPr>
        <w:t>2489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320" w:rsidRDefault="00C76F42">
      <w:pPr>
        <w:spacing w:after="0"/>
        <w:ind w:left="-57" w:firstLine="90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 01.01.2011 п.4 решения совета депутатов от 26.10.2010 № 139-ГСД (с изменениями) освобождены от уплаты земельного налога ветераны и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Великой Отечественной войны в отношении принадлежащих им земельных участков, находящихся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</w:p>
    <w:p w:rsidR="00722320" w:rsidRDefault="00C76F42">
      <w:pPr>
        <w:spacing w:after="0"/>
        <w:ind w:left="-57" w:firstLine="90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налоговой инспекции данной льготой в 2022 году не воспользовался ни один человек.</w:t>
      </w:r>
    </w:p>
    <w:p w:rsidR="00722320" w:rsidRDefault="00C76F42">
      <w:pPr>
        <w:spacing w:after="0"/>
        <w:ind w:left="-57" w:firstLine="90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 01.11.2019 п. 5.1 решением совета депутатов от 26.10.2010 № 139-ГСД (с изменениями) 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</w:t>
      </w:r>
      <w:r>
        <w:rPr>
          <w:rFonts w:ascii="Times New Roman" w:hAnsi="Times New Roman" w:cs="Times New Roman"/>
          <w:color w:val="000000"/>
          <w:sz w:val="28"/>
          <w:szCs w:val="28"/>
        </w:rPr>
        <w:t>щного строительства или ведения личного подсобного хозяйства.</w:t>
      </w:r>
    </w:p>
    <w:p w:rsidR="00722320" w:rsidRDefault="00C76F42">
      <w:pPr>
        <w:spacing w:after="0"/>
        <w:ind w:left="-57" w:firstLine="9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Получатели льготы - многодетные семьи (физические лица, имеющие трех и более несовершеннолетних детей).</w:t>
      </w:r>
    </w:p>
    <w:p w:rsidR="00722320" w:rsidRDefault="00C76F42">
      <w:pPr>
        <w:spacing w:after="0"/>
        <w:ind w:left="-57" w:firstLine="907"/>
        <w:jc w:val="both"/>
        <w:rPr>
          <w:rFonts w:hint="eastAsia"/>
          <w:color w:val="CE181E"/>
        </w:rPr>
      </w:pPr>
      <w:r>
        <w:rPr>
          <w:rFonts w:ascii="Times New Roman" w:hAnsi="Times New Roman" w:cs="Times New Roman"/>
          <w:sz w:val="28"/>
          <w:szCs w:val="28"/>
        </w:rPr>
        <w:t>По данным налоговой инспекции льготой в 2022 году воспользовалось36 человек. Сумма налогов</w:t>
      </w:r>
      <w:r>
        <w:rPr>
          <w:rFonts w:ascii="Times New Roman" w:hAnsi="Times New Roman" w:cs="Times New Roman"/>
          <w:sz w:val="28"/>
          <w:szCs w:val="28"/>
        </w:rPr>
        <w:t>ого расхода составила 5964 рублей.</w:t>
      </w:r>
    </w:p>
    <w:p w:rsidR="00722320" w:rsidRDefault="00C76F42">
      <w:pPr>
        <w:spacing w:after="0"/>
        <w:ind w:left="-57" w:firstLine="9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Выводы:</w:t>
      </w:r>
    </w:p>
    <w:p w:rsidR="00722320" w:rsidRDefault="00C76F42">
      <w:pPr>
        <w:spacing w:after="0"/>
        <w:ind w:left="-57"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722320" w:rsidRDefault="00C76F42">
      <w:pPr>
        <w:spacing w:after="0"/>
        <w:ind w:left="-57"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Налоговые расходы не несут нагрузки на бюджет.</w:t>
      </w:r>
    </w:p>
    <w:p w:rsidR="00722320" w:rsidRDefault="00C76F42">
      <w:pPr>
        <w:spacing w:after="0"/>
        <w:ind w:left="-57"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сравнительный анализ не проводился.</w:t>
      </w:r>
    </w:p>
    <w:p w:rsidR="00722320" w:rsidRDefault="00722320">
      <w:pPr>
        <w:spacing w:after="0"/>
        <w:ind w:left="-57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722320" w:rsidRDefault="00722320">
      <w:pPr>
        <w:spacing w:after="0"/>
        <w:ind w:left="-57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722320" w:rsidRDefault="00722320">
      <w:pPr>
        <w:spacing w:after="0"/>
        <w:ind w:left="-57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722320" w:rsidRDefault="00722320">
      <w:pPr>
        <w:spacing w:after="0"/>
        <w:ind w:firstLine="907"/>
        <w:jc w:val="both"/>
        <w:rPr>
          <w:rFonts w:hint="eastAsia"/>
          <w:sz w:val="28"/>
          <w:szCs w:val="28"/>
        </w:rPr>
      </w:pPr>
    </w:p>
    <w:sectPr w:rsidR="00722320" w:rsidSect="00722320">
      <w:pgSz w:w="11906" w:h="16838"/>
      <w:pgMar w:top="1134" w:right="1134" w:bottom="85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7"/>
  <w:characterSpacingControl w:val="doNotCompress"/>
  <w:compat>
    <w:useFELayout/>
  </w:compat>
  <w:rsids>
    <w:rsidRoot w:val="00722320"/>
    <w:rsid w:val="00722320"/>
    <w:rsid w:val="00C7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38"/>
    <w:pPr>
      <w:keepNext/>
      <w:suppressAutoHyphens/>
      <w:spacing w:after="200" w:line="100" w:lineRule="atLeast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55D38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55D38"/>
    <w:pPr>
      <w:spacing w:after="140" w:line="276" w:lineRule="auto"/>
    </w:pPr>
  </w:style>
  <w:style w:type="paragraph" w:styleId="a5">
    <w:name w:val="List"/>
    <w:basedOn w:val="a4"/>
    <w:rsid w:val="00755D38"/>
  </w:style>
  <w:style w:type="paragraph" w:customStyle="1" w:styleId="Caption">
    <w:name w:val="Caption"/>
    <w:basedOn w:val="a"/>
    <w:qFormat/>
    <w:rsid w:val="0072232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55D38"/>
    <w:pPr>
      <w:suppressLineNumbers/>
    </w:pPr>
  </w:style>
  <w:style w:type="paragraph" w:styleId="a7">
    <w:name w:val="Title"/>
    <w:basedOn w:val="a"/>
    <w:qFormat/>
    <w:rsid w:val="00755D3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Степанова</dc:creator>
  <dc:description/>
  <cp:lastModifiedBy>USER</cp:lastModifiedBy>
  <cp:revision>9</cp:revision>
  <cp:lastPrinted>2021-09-29T09:11:00Z</cp:lastPrinted>
  <dcterms:created xsi:type="dcterms:W3CDTF">2020-07-10T08:49:00Z</dcterms:created>
  <dcterms:modified xsi:type="dcterms:W3CDTF">2023-01-27T09:52:00Z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