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Отчет главы администрации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Сланцевского муниципального района о результатах социально-экономического развития Сланцевского муниципального района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в 2018 году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Площадь Сланцевского муниципального района составляет 219,1 тыс. га. В состав района входят 7 муниципальных образований – 1 городское и 6 сельских поселений.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Демографическая ситуация остается прежней: смертность превышает рождаемость, и в ближайшей перспективе эта тенденция сохранится. Численность населения на 01.01.2018 составляет 42 791 человек.</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За 2018 год зарегистрировано 262 рождения детей, что на 7,7% меньше, чем в предшествующем году. Число умерших по сравнению с 2017 годом уменьшилось на 4,8% и составило 779 человек.</w:t>
      </w:r>
    </w:p>
    <w:p>
      <w:pPr>
        <w:pStyle w:val="Normal"/>
        <w:spacing w:lineRule="auto" w:line="240" w:before="0" w:after="0"/>
        <w:jc w:val="center"/>
        <w:rPr/>
      </w:pPr>
      <w:r>
        <w:rPr>
          <w:rFonts w:ascii="Times New Roman" w:hAnsi="Times New Roman"/>
          <w:b/>
          <w:sz w:val="28"/>
          <w:szCs w:val="28"/>
        </w:rPr>
        <w:t>Экономика</w:t>
      </w:r>
    </w:p>
    <w:p>
      <w:pPr>
        <w:pStyle w:val="Normal"/>
        <w:spacing w:lineRule="auto" w:line="240" w:before="0" w:after="0"/>
        <w:ind w:firstLine="709"/>
        <w:jc w:val="both"/>
        <w:rPr/>
      </w:pPr>
      <w:r>
        <w:rPr>
          <w:rFonts w:ascii="Times New Roman" w:hAnsi="Times New Roman"/>
          <w:sz w:val="28"/>
          <w:szCs w:val="28"/>
        </w:rPr>
        <w:t>Основой благополучия и успехов в социальной сфере является экономика.</w:t>
      </w:r>
      <w:r>
        <w:rPr>
          <w:color w:val="FF0000"/>
          <w:sz w:val="28"/>
          <w:szCs w:val="28"/>
          <w:lang w:eastAsia="ru-RU"/>
        </w:rPr>
        <w:t xml:space="preserve"> </w:t>
      </w:r>
      <w:r>
        <w:rPr>
          <w:rFonts w:ascii="Times New Roman" w:hAnsi="Times New Roman"/>
          <w:sz w:val="28"/>
          <w:szCs w:val="28"/>
        </w:rPr>
        <w:t>К наиболее значимым промышленным предприятиям района по основным видам деятельности относятся следующие организации: ООО «СЛАНЦЫ», ОАО «Сланцевский цементный завод «Цесла», ООО «Петербургцемент», ООО «ЕвроАэроБетон», АО «Нева-Энергия».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На территории зарегистрировано 415 организаций и 1365 индивидуальных предпринимателей.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Основная преобладающая отрасль экономики - промышленность.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В экономике района занято 15350 человек, в том числе на крупных и средних предприятиях - 5900 человек.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Среднемесячная зарплата работников предприятий промышленности за девять месяцев 2018 года составила 36586 руб., что на 9,4 % выше, чем за аналогичный период предыдущего года.  </w:t>
      </w:r>
    </w:p>
    <w:p>
      <w:pPr>
        <w:pStyle w:val="Normal"/>
        <w:spacing w:lineRule="auto" w:line="240" w:before="0" w:after="0"/>
        <w:jc w:val="center"/>
        <w:rPr/>
      </w:pPr>
      <w:r>
        <w:rPr>
          <w:rFonts w:ascii="Times New Roman" w:hAnsi="Times New Roman"/>
          <w:b/>
          <w:sz w:val="28"/>
          <w:szCs w:val="28"/>
        </w:rPr>
        <w:t>Сельское хозяйство</w:t>
      </w:r>
    </w:p>
    <w:p>
      <w:pPr>
        <w:pStyle w:val="Normal"/>
        <w:spacing w:lineRule="auto" w:line="240" w:before="0" w:after="0"/>
        <w:ind w:firstLine="709"/>
        <w:jc w:val="both"/>
        <w:rPr/>
      </w:pPr>
      <w:r>
        <w:rPr>
          <w:rFonts w:ascii="Times New Roman" w:hAnsi="Times New Roman"/>
          <w:sz w:val="28"/>
          <w:szCs w:val="28"/>
        </w:rPr>
        <w:t>В Сланцевском районе работают 3 сельскохозяйственных предприятия, специализирующиеся на молочном животноводстве, 4 предприятия пищевой и перерабатывающей промышленности: ИП Грязнова Т.Н., ООО «Галакс», ООО «Нар», ООО «Русский промышленник», и предприятие по разведению радужной форели – ООО «Гальян».</w:t>
      </w:r>
    </w:p>
    <w:p>
      <w:pPr>
        <w:pStyle w:val="NormalWeb"/>
        <w:numPr>
          <w:ilvl w:val="0"/>
          <w:numId w:val="1"/>
        </w:numPr>
        <w:suppressAutoHyphens w:val="true"/>
        <w:spacing w:beforeAutospacing="0" w:before="0" w:after="0"/>
        <w:ind w:left="0" w:firstLine="709"/>
        <w:jc w:val="both"/>
        <w:rPr>
          <w:sz w:val="28"/>
          <w:szCs w:val="28"/>
          <w:lang w:eastAsia="zh-CN" w:bidi="hi-IN"/>
        </w:rPr>
      </w:pPr>
      <w:r>
        <w:rPr>
          <w:sz w:val="28"/>
          <w:szCs w:val="28"/>
        </w:rPr>
        <w:t>В октябре 2018 года состоялось открытие нового высокотехнологичного сельскохозяйственного предприятия ООО «Крафт», специализирующего на</w:t>
      </w:r>
      <w:r>
        <w:rPr>
          <w:sz w:val="28"/>
          <w:szCs w:val="28"/>
          <w:lang w:eastAsia="zh-CN" w:bidi="hi-IN"/>
        </w:rPr>
        <w:t xml:space="preserve"> выращивании овощей защищенного грунта и разведении племенных овец катумской породы.</w:t>
      </w:r>
    </w:p>
    <w:p>
      <w:pPr>
        <w:pStyle w:val="NormalWeb"/>
        <w:numPr>
          <w:ilvl w:val="0"/>
          <w:numId w:val="1"/>
        </w:numPr>
        <w:suppressAutoHyphens w:val="true"/>
        <w:spacing w:beforeAutospacing="0" w:before="0" w:after="0"/>
        <w:ind w:left="0" w:firstLine="709"/>
        <w:jc w:val="both"/>
        <w:rPr>
          <w:color w:val="auto"/>
          <w:sz w:val="28"/>
          <w:szCs w:val="28"/>
          <w:lang w:eastAsia="zh-CN" w:bidi="hi-IN"/>
        </w:rPr>
      </w:pPr>
      <w:r>
        <w:rPr>
          <w:color w:val="auto"/>
          <w:sz w:val="28"/>
          <w:szCs w:val="28"/>
          <w:lang w:eastAsia="zh-CN" w:bidi="hi-IN"/>
        </w:rPr>
        <w:t>АО «Родина» провела модернизацию фермы Перебор на 268 голов.</w:t>
      </w:r>
    </w:p>
    <w:p>
      <w:pPr>
        <w:pStyle w:val="Normal"/>
        <w:spacing w:lineRule="auto" w:line="240" w:before="0" w:after="0"/>
        <w:ind w:firstLine="709"/>
        <w:jc w:val="both"/>
        <w:rPr>
          <w:rFonts w:ascii="Times New Roman" w:hAnsi="Times New Roman"/>
          <w:color w:val="C00000"/>
          <w:sz w:val="28"/>
          <w:szCs w:val="28"/>
        </w:rPr>
      </w:pPr>
      <w:r>
        <w:rPr>
          <w:rFonts w:ascii="Times New Roman" w:hAnsi="Times New Roman"/>
          <w:sz w:val="28"/>
          <w:szCs w:val="28"/>
        </w:rPr>
        <w:t>В 2018 году среднесписочная численность работающих в сельском хозяйстве составила 380 человек.</w:t>
      </w:r>
      <w:r>
        <w:rPr>
          <w:rFonts w:ascii="Times New Roman" w:hAnsi="Times New Roman"/>
          <w:color w:val="C00000"/>
          <w:sz w:val="28"/>
          <w:szCs w:val="28"/>
        </w:rPr>
        <w:t xml:space="preserve"> </w:t>
      </w:r>
      <w:r>
        <w:rPr>
          <w:rFonts w:ascii="Times New Roman" w:hAnsi="Times New Roman"/>
          <w:sz w:val="28"/>
          <w:szCs w:val="28"/>
        </w:rPr>
        <w:t>Среднемесячная зарплата увеличилась на 15% в сравнении с 2017 годом и составила 33 130 рублей.</w:t>
      </w:r>
      <w:r>
        <w:rPr>
          <w:rFonts w:ascii="Times New Roman" w:hAnsi="Times New Roman"/>
          <w:color w:val="C00000"/>
          <w:sz w:val="28"/>
          <w:szCs w:val="28"/>
        </w:rPr>
        <w:t xml:space="preserve">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На территории Сланцевского района развиваются малые формы хозяйствования, на налоговом учете состоит 30 крестьянских (фермерских) хозяйства, порядка 1200 граждан ведут личное подсобное хозяйство.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рамках реализации подпрограммы развития агропромышленного комплекса в 2018 году на поддержку сельскохозяйственного производства было выделено порядка 2 млн. руб., 90 граждан, ведущих личное подсобное хозяйство, получили субсидию на возмещение части затрат по приобретению комбикорма на общую сумму - 1,2  млн.руб.</w:t>
      </w:r>
    </w:p>
    <w:p>
      <w:pPr>
        <w:pStyle w:val="Normal"/>
        <w:tabs>
          <w:tab w:val="left" w:pos="0" w:leader="none"/>
        </w:tabs>
        <w:spacing w:lineRule="auto" w:line="240" w:before="0" w:after="0"/>
        <w:ind w:firstLine="757"/>
        <w:jc w:val="both"/>
        <w:rPr>
          <w:rFonts w:ascii="Times New Roman" w:hAnsi="Times New Roman"/>
          <w:sz w:val="28"/>
          <w:szCs w:val="28"/>
        </w:rPr>
      </w:pPr>
      <w:r>
        <w:rPr>
          <w:rFonts w:ascii="Times New Roman" w:hAnsi="Times New Roman"/>
          <w:sz w:val="28"/>
          <w:szCs w:val="28"/>
        </w:rPr>
        <w:t>На участие в 2019 году в конкурсном отборе на получение гранта по направлению начинающий фермер заявлены 3 крестьянских (фермерских) хозяйства.</w:t>
      </w:r>
    </w:p>
    <w:p>
      <w:pPr>
        <w:pStyle w:val="NormalWeb"/>
        <w:spacing w:beforeAutospacing="0" w:before="0" w:after="0"/>
        <w:ind w:left="17" w:firstLine="737"/>
        <w:jc w:val="both"/>
        <w:rPr>
          <w:color w:val="auto"/>
          <w:sz w:val="28"/>
          <w:szCs w:val="28"/>
          <w:lang w:eastAsia="en-US"/>
        </w:rPr>
      </w:pPr>
      <w:r>
        <w:rPr>
          <w:color w:val="auto"/>
          <w:sz w:val="28"/>
          <w:szCs w:val="28"/>
          <w:lang w:eastAsia="en-US"/>
        </w:rPr>
        <w:t>В рамках реализации подпрограммы «Устойчивое развитие сельских территорий Ленинградской области на 2014-2017 годы и на период до 2020 года» выполнены внутренние работы  и приобретено оборудование для Дома культуры в дер. Старополье и дер. Овсище Старопольского сельского поселения. Проведен капитальный ремонт системы отопления Дома культуры пос. Сельхозтехника Гостицкого сельского поселения.</w:t>
      </w:r>
    </w:p>
    <w:p>
      <w:pPr>
        <w:pStyle w:val="Normal"/>
        <w:spacing w:lineRule="auto" w:line="240" w:before="0" w:after="0"/>
        <w:jc w:val="center"/>
        <w:rPr/>
      </w:pPr>
      <w:r>
        <w:rPr>
          <w:rFonts w:ascii="Times New Roman" w:hAnsi="Times New Roman"/>
          <w:b/>
          <w:sz w:val="28"/>
          <w:szCs w:val="28"/>
        </w:rPr>
        <w:t>Малый бизнес</w:t>
      </w:r>
    </w:p>
    <w:p>
      <w:pPr>
        <w:pStyle w:val="Normal"/>
        <w:spacing w:lineRule="auto" w:line="240" w:before="0" w:after="0"/>
        <w:ind w:firstLine="709"/>
        <w:jc w:val="both"/>
        <w:rPr/>
      </w:pPr>
      <w:r>
        <w:rPr>
          <w:rFonts w:ascii="Times New Roman" w:hAnsi="Times New Roman"/>
          <w:sz w:val="28"/>
          <w:szCs w:val="28"/>
        </w:rPr>
        <w:t xml:space="preserve">Стабильно развивается малый бизнес. Большую популярность приобретает такой вид трудовой деятельности, как самозанятость – индивидуальное предпринимательство, крестьянские фермерские хозяйства, личные подсобные хозяйства.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рамках реализации муниципальных программ ежегодно субъекты малого и среднего предпринимательства получают финансовую поддержку, так за 2018 год поддержку получили 22 субъекта на сумму более 13,8 млн.руб. Начинающие предприниматели реализовали 5 проектов по направлениям: открытие салона оптики, пчеловодство, оказание услуг по поверке приборов учета энергоресурсов, организация перевозок грузов автомобильным транспортом.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Кроме того, оказывается имущественная и консультационная поддержка.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рамках Недели предпринимательства проведен конкурс «Бизнес-признание» среди предприятий МСП и индивидуальных предпринимателей, в котором по 6 номинациям приняли участие представители Сланцевского района. По итогам конкурса призовые места получили: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индивидуальный предприниматель Гаврилова Елена Евгеньевна в номинации «Лучший женский проект» и Волович Евгения Анатольевна в номинации «Лучший стартап».</w:t>
      </w:r>
    </w:p>
    <w:p>
      <w:pPr>
        <w:pStyle w:val="Normal"/>
        <w:spacing w:lineRule="auto" w:line="240" w:before="0" w:after="0"/>
        <w:jc w:val="center"/>
        <w:rPr/>
      </w:pPr>
      <w:r>
        <w:rPr>
          <w:rFonts w:ascii="Times New Roman" w:hAnsi="Times New Roman"/>
          <w:b/>
          <w:sz w:val="28"/>
          <w:szCs w:val="28"/>
        </w:rPr>
        <w:t>Рынок труда</w:t>
      </w:r>
    </w:p>
    <w:p>
      <w:pPr>
        <w:pStyle w:val="Normal"/>
        <w:spacing w:lineRule="auto" w:line="240" w:before="0" w:after="0"/>
        <w:ind w:firstLine="709"/>
        <w:jc w:val="both"/>
        <w:rPr/>
      </w:pPr>
      <w:r>
        <w:rPr>
          <w:rFonts w:ascii="Times New Roman" w:hAnsi="Times New Roman"/>
          <w:sz w:val="28"/>
          <w:szCs w:val="28"/>
        </w:rPr>
        <w:t>В 2018 году на рынке труда Сланцевского муниципального района сохранялась достаточно стабильная ситуация.</w:t>
      </w:r>
    </w:p>
    <w:p>
      <w:pPr>
        <w:pStyle w:val="Normal"/>
        <w:spacing w:lineRule="auto" w:line="240" w:before="0" w:after="0"/>
        <w:ind w:firstLine="709"/>
        <w:jc w:val="both"/>
        <w:rPr>
          <w:rFonts w:ascii="Times New Roman" w:hAnsi="Times New Roman"/>
          <w:color w:val="C00000"/>
          <w:sz w:val="28"/>
          <w:szCs w:val="28"/>
        </w:rPr>
      </w:pPr>
      <w:r>
        <w:rPr>
          <w:rFonts w:ascii="Times New Roman" w:hAnsi="Times New Roman"/>
          <w:sz w:val="28"/>
          <w:szCs w:val="28"/>
        </w:rPr>
        <w:t>Уровень зарегистрированной безработицы на 01.01.2019 снизился на 0,11 процентных пункта и составил 0,9% от экономически активного населения района – 23080 чел.</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данным Сланцевского филиала ГКУ «Центр занятости населения Ленинградской области» на 01.01.2019 на учете состояло 207 безработных граждан. Количество заявленных вакансий – 331, в том числе на таких значимых</w:t>
      </w:r>
      <w:r>
        <w:rPr>
          <w:rFonts w:ascii="Times New Roman" w:hAnsi="Times New Roman"/>
          <w:color w:val="C00000"/>
          <w:sz w:val="28"/>
          <w:szCs w:val="28"/>
        </w:rPr>
        <w:t xml:space="preserve"> </w:t>
      </w:r>
      <w:r>
        <w:rPr>
          <w:rFonts w:ascii="Times New Roman" w:hAnsi="Times New Roman"/>
          <w:sz w:val="28"/>
          <w:szCs w:val="28"/>
        </w:rPr>
        <w:t>предприятиях как ОАО Сланцевский цементный завод «Цесла» (10 вакансий, в том числе 4 вакансии квотированные места для инвалидов и 4 вакансии квотированные рабочие места для выпускников), ООО «Петербургцемент» (25 вакансий, в том числе 6 вакансий квотированные рабочие места для инвалидов), ООО «Сланцы» (14 вакансий), ЗАО «Осьминское» (34 вакансии, в том числе 4 вакансии квотированные рабочие места для инвалидов и 2 вакансии квотированные рабочие места для выпускников), ГБУЗ ЛО «Сланцевская МБ» (20 вакансий) и т.д.</w:t>
      </w:r>
    </w:p>
    <w:p>
      <w:pPr>
        <w:pStyle w:val="4"/>
        <w:shd w:val="clear" w:color="auto" w:fill="FFFFFF"/>
        <w:spacing w:beforeAutospacing="0" w:before="0" w:afterAutospacing="0" w:after="0"/>
        <w:ind w:firstLine="709"/>
        <w:jc w:val="both"/>
        <w:rPr>
          <w:b w:val="false"/>
          <w:b w:val="false"/>
          <w:sz w:val="28"/>
          <w:szCs w:val="28"/>
        </w:rPr>
      </w:pPr>
      <w:r>
        <w:rPr>
          <w:b w:val="false"/>
          <w:sz w:val="28"/>
          <w:szCs w:val="28"/>
        </w:rPr>
        <w:t>За 2018 год  всего трудоустроено на все виды работ 645</w:t>
      </w:r>
      <w:r>
        <w:rPr>
          <w:sz w:val="28"/>
          <w:szCs w:val="28"/>
        </w:rPr>
        <w:t xml:space="preserve"> </w:t>
      </w:r>
      <w:r>
        <w:rPr>
          <w:b w:val="false"/>
          <w:sz w:val="28"/>
          <w:szCs w:val="28"/>
        </w:rPr>
        <w:t xml:space="preserve">человек. </w:t>
      </w:r>
    </w:p>
    <w:p>
      <w:pPr>
        <w:pStyle w:val="Normal"/>
        <w:spacing w:lineRule="auto" w:line="240" w:before="0" w:after="0"/>
        <w:ind w:firstLine="709"/>
        <w:jc w:val="both"/>
        <w:rPr>
          <w:rFonts w:ascii="Times New Roman" w:hAnsi="Times New Roman"/>
          <w:color w:val="C00000"/>
          <w:sz w:val="28"/>
          <w:szCs w:val="28"/>
        </w:rPr>
      </w:pPr>
      <w:r>
        <w:rPr>
          <w:rFonts w:ascii="Times New Roman" w:hAnsi="Times New Roman"/>
          <w:sz w:val="28"/>
          <w:szCs w:val="28"/>
        </w:rPr>
        <w:t>Для решения задачи оценки трудового потенциала и разработки технологии влияния на его развитие в рамках реализации проекта «Формирование Центров деловой активности территорий  на базе центров занятости населения»</w:t>
      </w:r>
      <w:r>
        <w:rPr>
          <w:rFonts w:ascii="Times New Roman" w:hAnsi="Times New Roman"/>
          <w:color w:val="C00000"/>
          <w:sz w:val="28"/>
          <w:szCs w:val="28"/>
        </w:rPr>
        <w:t xml:space="preserve"> </w:t>
      </w:r>
      <w:r>
        <w:rPr>
          <w:rFonts w:ascii="Times New Roman" w:hAnsi="Times New Roman"/>
          <w:sz w:val="28"/>
          <w:szCs w:val="28"/>
        </w:rPr>
        <w:t>в Сланцевском муниципальном районе актуализирована информация по</w:t>
      </w:r>
      <w:r>
        <w:rPr>
          <w:rFonts w:ascii="Times New Roman" w:hAnsi="Times New Roman"/>
          <w:color w:val="C00000"/>
          <w:sz w:val="28"/>
          <w:szCs w:val="28"/>
        </w:rPr>
        <w:t xml:space="preserve"> </w:t>
      </w:r>
      <w:r>
        <w:rPr>
          <w:rFonts w:ascii="Times New Roman" w:hAnsi="Times New Roman"/>
          <w:sz w:val="28"/>
          <w:szCs w:val="28"/>
        </w:rPr>
        <w:t xml:space="preserve">165 паспортам трудовых ресурсов (1 паспорт по району в целом, 7 паспортов городских и сельских поселений и 157 паспортов – по населенным пунктам, расположенным на территории Сланцевского муниципального района).  </w:t>
      </w:r>
    </w:p>
    <w:p>
      <w:pPr>
        <w:pStyle w:val="Normal"/>
        <w:spacing w:lineRule="auto" w:line="240" w:before="0" w:after="0"/>
        <w:jc w:val="center"/>
        <w:rPr/>
      </w:pPr>
      <w:r>
        <w:rPr>
          <w:color w:val="C00000"/>
        </w:rPr>
        <w:t xml:space="preserve"> </w:t>
      </w:r>
      <w:r>
        <w:rPr>
          <w:rFonts w:ascii="Times New Roman" w:hAnsi="Times New Roman"/>
          <w:b/>
          <w:sz w:val="28"/>
          <w:szCs w:val="28"/>
        </w:rPr>
        <w:t>Инвестиционная деятельность</w:t>
      </w:r>
    </w:p>
    <w:p>
      <w:pPr>
        <w:pStyle w:val="ListParagraph"/>
        <w:numPr>
          <w:ilvl w:val="0"/>
          <w:numId w:val="1"/>
        </w:numPr>
        <w:spacing w:lineRule="auto" w:line="240" w:before="0" w:after="0"/>
        <w:ind w:left="0" w:firstLine="709"/>
        <w:contextualSpacing/>
        <w:jc w:val="both"/>
        <w:rPr/>
      </w:pPr>
      <w:r>
        <w:rPr>
          <w:rFonts w:cs="Times New Roman" w:ascii="Times New Roman" w:hAnsi="Times New Roman"/>
          <w:color w:val="000000"/>
          <w:sz w:val="28"/>
          <w:szCs w:val="28"/>
          <w:lang w:bidi="hi-IN"/>
        </w:rPr>
        <w:t xml:space="preserve">Одной из важнейших задач является повышение инвестиционной привлекательности Сланцевского района, создание условий для привлечения частных инвестиций. </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Объем инвестиций за 9 месяцев 2018 года составил порядка 1,4 млрд. руб., что в 2,6 раза больше, чем за аналогичный период предыдущего года. В основном (92%) - это собственные средства предприятий.</w:t>
      </w:r>
    </w:p>
    <w:p>
      <w:pPr>
        <w:pStyle w:val="Normal"/>
        <w:spacing w:lineRule="auto" w:line="240" w:before="0" w:after="0"/>
        <w:ind w:firstLine="709"/>
        <w:jc w:val="both"/>
        <w:rPr>
          <w:rFonts w:ascii="Times New Roman" w:hAnsi="Times New Roman"/>
          <w:sz w:val="28"/>
          <w:szCs w:val="28"/>
        </w:rPr>
      </w:pPr>
      <w:r>
        <w:rPr>
          <w:rFonts w:ascii="Times New Roman" w:hAnsi="Times New Roman"/>
          <w:color w:val="000000"/>
          <w:sz w:val="28"/>
          <w:szCs w:val="28"/>
          <w:lang w:eastAsia="zh-CN" w:bidi="hi-IN"/>
        </w:rPr>
        <w:t>На предприятиях имеются перспективные инвестиционные программы</w:t>
      </w:r>
      <w:r>
        <w:rPr>
          <w:rFonts w:ascii="Times New Roman" w:hAnsi="Times New Roman"/>
          <w:sz w:val="28"/>
          <w:szCs w:val="28"/>
        </w:rPr>
        <w:t xml:space="preserve"> развития, в соответствии с которыми предусматриваются значительные объемы инвестиций в реконструкцию и модернизацию производств. </w:t>
      </w:r>
    </w:p>
    <w:p>
      <w:pPr>
        <w:pStyle w:val="ListParagraph"/>
        <w:numPr>
          <w:ilvl w:val="0"/>
          <w:numId w:val="1"/>
        </w:numPr>
        <w:shd w:val="clear" w:color="auto" w:fill="FFFFFF"/>
        <w:spacing w:lineRule="auto" w:line="240" w:before="0" w:after="0"/>
        <w:ind w:left="0" w:firstLine="709"/>
        <w:contextualSpacing/>
        <w:jc w:val="both"/>
        <w:rPr>
          <w:rFonts w:ascii="Times New Roman" w:hAnsi="Times New Roman"/>
          <w:b/>
          <w:b/>
          <w:sz w:val="28"/>
          <w:szCs w:val="28"/>
          <w:u w:val="single"/>
          <w:lang w:eastAsia="ru-RU"/>
        </w:rPr>
      </w:pPr>
      <w:r>
        <w:rPr>
          <w:rFonts w:ascii="Times New Roman" w:hAnsi="Times New Roman"/>
          <w:sz w:val="28"/>
          <w:szCs w:val="28"/>
          <w:lang w:eastAsia="ru-RU"/>
        </w:rPr>
        <w:t xml:space="preserve">В 2018 году </w:t>
      </w:r>
      <w:r>
        <w:rPr>
          <w:rFonts w:ascii="Times New Roman" w:hAnsi="Times New Roman"/>
          <w:bCs/>
          <w:sz w:val="28"/>
          <w:szCs w:val="28"/>
          <w:lang w:eastAsia="ru-RU"/>
        </w:rPr>
        <w:t>ОАО «Сланцевский цементный завод «Цесла»</w:t>
      </w:r>
      <w:r>
        <w:rPr>
          <w:rFonts w:ascii="Times New Roman" w:hAnsi="Times New Roman"/>
          <w:b/>
          <w:sz w:val="28"/>
          <w:szCs w:val="28"/>
          <w:lang w:eastAsia="ru-RU"/>
        </w:rPr>
        <w:t xml:space="preserve"> </w:t>
      </w:r>
      <w:r>
        <w:rPr>
          <w:rFonts w:ascii="Times New Roman" w:hAnsi="Times New Roman"/>
          <w:sz w:val="28"/>
          <w:szCs w:val="28"/>
          <w:lang w:eastAsia="ru-RU"/>
        </w:rPr>
        <w:t>реализовал инвестиционный проект, направленный на автоматизацию внутризаводской логистической инфраструктуры, а именно строительство автонавалочного комплекса, подающего цемент на погрузку в цементовозы под воздействием сжатого воздуха. Официальное открытие автонавалочного комплекса состоялось 28.09.2018.</w:t>
      </w:r>
    </w:p>
    <w:p>
      <w:pPr>
        <w:pStyle w:val="ListParagraph"/>
        <w:numPr>
          <w:ilvl w:val="0"/>
          <w:numId w:val="1"/>
        </w:numPr>
        <w:shd w:val="clear" w:color="auto" w:fill="FFFFFF"/>
        <w:spacing w:lineRule="auto" w:line="240" w:before="0" w:after="0"/>
        <w:ind w:left="0" w:firstLine="709"/>
        <w:contextualSpacing/>
        <w:jc w:val="both"/>
        <w:rPr>
          <w:rFonts w:ascii="Times New Roman" w:hAnsi="Times New Roman"/>
          <w:b/>
          <w:b/>
          <w:sz w:val="28"/>
          <w:szCs w:val="28"/>
          <w:u w:val="single"/>
          <w:lang w:eastAsia="ru-RU"/>
        </w:rPr>
      </w:pPr>
      <w:r>
        <w:rPr>
          <w:rFonts w:ascii="Times New Roman" w:hAnsi="Times New Roman"/>
          <w:bCs/>
          <w:sz w:val="28"/>
          <w:szCs w:val="28"/>
          <w:lang w:eastAsia="ru-RU"/>
        </w:rPr>
        <w:t>ООО «Петербургцемент»</w:t>
      </w:r>
      <w:r>
        <w:rPr>
          <w:rFonts w:ascii="Times New Roman" w:hAnsi="Times New Roman"/>
          <w:b/>
          <w:sz w:val="28"/>
          <w:szCs w:val="28"/>
          <w:lang w:eastAsia="ru-RU"/>
        </w:rPr>
        <w:t xml:space="preserve"> </w:t>
      </w:r>
      <w:r>
        <w:rPr>
          <w:rFonts w:ascii="Times New Roman" w:hAnsi="Times New Roman"/>
          <w:sz w:val="28"/>
          <w:szCs w:val="28"/>
          <w:lang w:eastAsia="ru-RU"/>
        </w:rPr>
        <w:t>завершило строительство собственной газопоршневой теплоэлектростанции.</w:t>
      </w:r>
    </w:p>
    <w:p>
      <w:pPr>
        <w:pStyle w:val="ListParagraph"/>
        <w:numPr>
          <w:ilvl w:val="0"/>
          <w:numId w:val="1"/>
        </w:numPr>
        <w:shd w:val="clear" w:color="auto" w:fill="FFFFFF"/>
        <w:spacing w:lineRule="auto" w:line="240" w:before="0" w:after="0"/>
        <w:ind w:left="0" w:firstLine="709"/>
        <w:contextualSpacing/>
        <w:jc w:val="both"/>
        <w:rPr>
          <w:rFonts w:ascii="Times New Roman" w:hAnsi="Times New Roman"/>
          <w:bCs/>
          <w:sz w:val="28"/>
          <w:szCs w:val="28"/>
          <w:lang w:eastAsia="ru-RU"/>
        </w:rPr>
      </w:pPr>
      <w:r>
        <w:rPr>
          <w:rFonts w:ascii="Times New Roman" w:hAnsi="Times New Roman"/>
          <w:bCs/>
          <w:sz w:val="28"/>
          <w:szCs w:val="28"/>
          <w:lang w:eastAsia="ru-RU"/>
        </w:rPr>
        <w:t>АО «Родина» провела модернизацию фермы Перебор.</w:t>
      </w:r>
    </w:p>
    <w:p>
      <w:pPr>
        <w:pStyle w:val="NormalWeb"/>
        <w:numPr>
          <w:ilvl w:val="0"/>
          <w:numId w:val="1"/>
        </w:numPr>
        <w:tabs>
          <w:tab w:val="left" w:pos="709" w:leader="none"/>
        </w:tabs>
        <w:suppressAutoHyphens w:val="true"/>
        <w:spacing w:beforeAutospacing="0" w:before="0" w:after="0"/>
        <w:ind w:left="0" w:firstLine="709"/>
        <w:jc w:val="both"/>
        <w:rPr>
          <w:sz w:val="28"/>
          <w:szCs w:val="28"/>
          <w:lang w:eastAsia="zh-CN" w:bidi="hi-IN"/>
        </w:rPr>
      </w:pPr>
      <w:r>
        <w:rPr>
          <w:sz w:val="28"/>
          <w:szCs w:val="28"/>
          <w:lang w:eastAsia="zh-CN" w:bidi="hi-IN"/>
        </w:rPr>
        <w:t xml:space="preserve">Также в сентябре 2018 года открыто новое высокотехнологичное сельскохозяйственное предприятие ООО «Крафт». </w:t>
      </w:r>
    </w:p>
    <w:p>
      <w:pPr>
        <w:pStyle w:val="ListParagraph"/>
        <w:numPr>
          <w:ilvl w:val="0"/>
          <w:numId w:val="1"/>
        </w:numPr>
        <w:tabs>
          <w:tab w:val="left" w:pos="709" w:leader="none"/>
        </w:tabs>
        <w:spacing w:lineRule="auto" w:line="240" w:before="0" w:after="0"/>
        <w:ind w:left="0" w:firstLine="709"/>
        <w:contextualSpacing/>
        <w:jc w:val="both"/>
        <w:rPr>
          <w:rFonts w:ascii="Times New Roman" w:hAnsi="Times New Roman" w:cs="Times New Roman"/>
          <w:color w:val="000000"/>
          <w:sz w:val="28"/>
          <w:szCs w:val="28"/>
          <w:lang w:bidi="hi-IN"/>
        </w:rPr>
      </w:pPr>
      <w:r>
        <w:rPr>
          <w:rFonts w:cs="Times New Roman" w:ascii="Times New Roman" w:hAnsi="Times New Roman"/>
          <w:color w:val="000000"/>
          <w:sz w:val="28"/>
          <w:szCs w:val="28"/>
          <w:lang w:bidi="hi-IN"/>
        </w:rPr>
        <w:t xml:space="preserve">Начата реализация инвестиционного проекта ООО «Иск-Энерго» по производству чёрных пеллет - биотоплива, получаемого из торфа, древесных отходов и отходов сельского хозяйства. </w:t>
      </w:r>
    </w:p>
    <w:p>
      <w:pPr>
        <w:pStyle w:val="ListParagraph"/>
        <w:numPr>
          <w:ilvl w:val="0"/>
          <w:numId w:val="1"/>
        </w:numPr>
        <w:tabs>
          <w:tab w:val="left" w:pos="709" w:leader="none"/>
        </w:tabs>
        <w:spacing w:lineRule="auto" w:line="240" w:before="0" w:after="0"/>
        <w:ind w:left="0" w:firstLine="709"/>
        <w:contextualSpacing/>
        <w:jc w:val="both"/>
        <w:rPr>
          <w:rFonts w:ascii="Times New Roman" w:hAnsi="Times New Roman" w:cs="Times New Roman"/>
          <w:color w:val="000000"/>
          <w:sz w:val="28"/>
          <w:szCs w:val="28"/>
          <w:lang w:bidi="hi-IN"/>
        </w:rPr>
      </w:pPr>
      <w:r>
        <w:rPr>
          <w:rFonts w:cs="Times New Roman" w:ascii="Times New Roman" w:hAnsi="Times New Roman"/>
          <w:color w:val="000000"/>
          <w:sz w:val="28"/>
          <w:szCs w:val="28"/>
          <w:lang w:bidi="hi-IN"/>
        </w:rPr>
        <w:t>ООО «СЛАНЦЫ» разработаны проекты по возобновлению добычи горючих сланцев открытым способом, строительству установки по производству метанола, организации частного индустриального парка на промышленной площадке предприятия.</w:t>
      </w:r>
    </w:p>
    <w:p>
      <w:pPr>
        <w:pStyle w:val="ListParagraph"/>
        <w:numPr>
          <w:ilvl w:val="0"/>
          <w:numId w:val="1"/>
        </w:numPr>
        <w:snapToGrid w:val="false"/>
        <w:spacing w:lineRule="auto" w:line="240" w:before="0" w:after="0"/>
        <w:ind w:left="0" w:firstLine="709"/>
        <w:contextualSpacing/>
        <w:jc w:val="both"/>
        <w:rPr>
          <w:rFonts w:ascii="Times New Roman" w:hAnsi="Times New Roman" w:cs="Times New Roman"/>
          <w:color w:val="000000"/>
          <w:sz w:val="28"/>
          <w:szCs w:val="28"/>
          <w:lang w:bidi="hi-IN"/>
        </w:rPr>
      </w:pPr>
      <w:r>
        <w:rPr>
          <w:rFonts w:cs="Times New Roman" w:ascii="Times New Roman" w:hAnsi="Times New Roman"/>
          <w:color w:val="000000"/>
          <w:sz w:val="28"/>
          <w:szCs w:val="28"/>
          <w:lang w:bidi="hi-IN"/>
        </w:rPr>
        <w:t>Также с целью привлечения дополнительных инвестиций и благоустройства города, администрация принимает участие в 2-х приоритетных международных проектах в рамках Программы приграничного сотрудничества «Эстония – Россия».</w:t>
      </w:r>
    </w:p>
    <w:p>
      <w:pPr>
        <w:pStyle w:val="ListParagraph"/>
        <w:numPr>
          <w:ilvl w:val="0"/>
          <w:numId w:val="1"/>
        </w:numPr>
        <w:spacing w:lineRule="auto" w:line="240" w:before="0" w:after="0"/>
        <w:ind w:left="0" w:firstLine="709"/>
        <w:contextualSpacing/>
        <w:jc w:val="both"/>
        <w:rPr>
          <w:rFonts w:ascii="Times New Roman" w:hAnsi="Times New Roman" w:cs="Times New Roman"/>
          <w:color w:val="000000"/>
          <w:sz w:val="28"/>
          <w:szCs w:val="28"/>
          <w:lang w:bidi="hi-IN"/>
        </w:rPr>
      </w:pPr>
      <w:r>
        <w:rPr>
          <w:rFonts w:cs="Times New Roman" w:ascii="Times New Roman" w:hAnsi="Times New Roman"/>
          <w:color w:val="000000"/>
          <w:sz w:val="28"/>
          <w:szCs w:val="28"/>
          <w:lang w:bidi="hi-IN"/>
        </w:rPr>
        <w:t xml:space="preserve">Целью проектов является приведение в порядок существующей инфраструктуры прибрежной зоны р. Плюсса и парка у памятника Славы для развития предпринимательства в сфере предоставления досуговых услуг, общественного питания, народных промыслов, а также развития водного туризма. </w:t>
      </w:r>
    </w:p>
    <w:p>
      <w:pPr>
        <w:pStyle w:val="ListParagraph"/>
        <w:numPr>
          <w:ilvl w:val="0"/>
          <w:numId w:val="1"/>
        </w:numPr>
        <w:spacing w:lineRule="auto" w:line="240" w:before="0" w:after="0"/>
        <w:ind w:left="0" w:firstLine="709"/>
        <w:contextualSpacing/>
        <w:jc w:val="both"/>
        <w:rPr>
          <w:rFonts w:ascii="Times New Roman" w:hAnsi="Times New Roman" w:cs="Times New Roman"/>
          <w:color w:val="000000"/>
          <w:sz w:val="28"/>
          <w:szCs w:val="28"/>
          <w:lang w:bidi="hi-IN"/>
        </w:rPr>
      </w:pPr>
      <w:r>
        <w:rPr>
          <w:rFonts w:cs="Times New Roman" w:ascii="Times New Roman" w:hAnsi="Times New Roman"/>
          <w:color w:val="000000"/>
          <w:sz w:val="28"/>
          <w:szCs w:val="28"/>
          <w:lang w:bidi="hi-IN"/>
        </w:rPr>
        <w:t>В интегрированной региональной информационной системе «Инвестиционное развитие территории Ленинградской области» размещены сведения о промышленных площадках, которые может предложить Сланцевский муниципального район с подробными характеристиками.</w:t>
      </w:r>
    </w:p>
    <w:p>
      <w:pPr>
        <w:pStyle w:val="ListParagraph"/>
        <w:numPr>
          <w:ilvl w:val="0"/>
          <w:numId w:val="1"/>
        </w:numPr>
        <w:spacing w:lineRule="auto" w:line="240" w:before="0" w:after="0"/>
        <w:ind w:left="0" w:firstLine="709"/>
        <w:contextualSpacing/>
        <w:jc w:val="both"/>
        <w:rPr>
          <w:rFonts w:ascii="Times New Roman" w:hAnsi="Times New Roman" w:cs="Times New Roman"/>
          <w:color w:val="000000"/>
          <w:sz w:val="28"/>
          <w:szCs w:val="28"/>
          <w:lang w:bidi="hi-IN"/>
        </w:rPr>
      </w:pPr>
      <w:r>
        <w:rPr>
          <w:rFonts w:cs="Times New Roman" w:ascii="Times New Roman" w:hAnsi="Times New Roman"/>
          <w:color w:val="000000"/>
          <w:sz w:val="28"/>
          <w:szCs w:val="28"/>
          <w:lang w:bidi="hi-IN"/>
        </w:rPr>
        <w:t>Администрация активно взаимодействует с потенциальными инвесторами. В настоящее время есть обращения инвесторов, планирующих вести бизнес на территории Сланцевского района. Несмотря на все усилия, к сожалению, далеко не всех инвесторов привлекает географическое расположение Сланцевского района в связи со значительной удаленностью от мегаполиса – Санкт-Петербурга. Кроме этого, не все инвесторы имеют достаточно проработанные проекты и необходимые финансовые активы. Планируется продолжить работу в данном направлении.</w:t>
      </w:r>
    </w:p>
    <w:p>
      <w:pPr>
        <w:pStyle w:val="Normal"/>
        <w:spacing w:lineRule="auto" w:line="240" w:before="0" w:after="0"/>
        <w:jc w:val="center"/>
        <w:rPr/>
      </w:pPr>
      <w:r>
        <w:rPr>
          <w:rFonts w:ascii="Times New Roman" w:hAnsi="Times New Roman"/>
          <w:b/>
          <w:sz w:val="28"/>
          <w:szCs w:val="28"/>
        </w:rPr>
        <w:t>Доходы и расходы</w:t>
      </w:r>
    </w:p>
    <w:p>
      <w:pPr>
        <w:pStyle w:val="Normal"/>
        <w:spacing w:lineRule="auto" w:line="240" w:before="0" w:after="0"/>
        <w:ind w:firstLine="709"/>
        <w:jc w:val="both"/>
        <w:rPr/>
      </w:pPr>
      <w:r>
        <w:rPr>
          <w:rFonts w:ascii="Times New Roman" w:hAnsi="Times New Roman"/>
          <w:sz w:val="28"/>
          <w:szCs w:val="28"/>
        </w:rPr>
        <w:t>Консолидированный бюджет района исполнен по доходам на 99 %. В местные бюджеты поступили 1  614  459 тысяч рублей. По сравнению с поступлениями предыдущего года произошло увеличение на 74 573 тысячи рублей, что связано с ростом объема налоговых и неналоговых доходов и безвозмездных поступлений в отчетном году.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Налоговые и неналоговые доходы поступили в объеме 628 847 тысяч рублей. Годовой план по этим доходам перевыполнен на 9 242 тысячи рублей. По сравнению с 2017 годом рост налоговых и неналоговых доходов консолидированного бюджета составил 46 434 тысячи рублей за счет увеличения поступлений по НДФЛ, по налогу, взимаемому в связи с применением упрощенной системы налогообложения, а также по арендной плате за земли и имущество.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2018 году бюджет района сохранил свою социальную направленность. Расходы консолидированного бюджета района составили 1 597 926 тысяч рублей, или 95% от плана. Большую долю занимают расходы в сфере образования (45%). Вторая половина бюджета равномерно распределилась по отраслям культура, социальная политика, общегосударственные вопросы, жилищно-коммунальное хозяйство и национальная экономика, включая дорожное хозяйство.</w:t>
      </w:r>
    </w:p>
    <w:p>
      <w:pPr>
        <w:pStyle w:val="Normal"/>
        <w:spacing w:lineRule="auto" w:line="240" w:before="0" w:after="0"/>
        <w:jc w:val="center"/>
        <w:rPr/>
      </w:pPr>
      <w:r>
        <w:rPr>
          <w:rFonts w:ascii="Times New Roman" w:hAnsi="Times New Roman"/>
          <w:b/>
          <w:sz w:val="28"/>
          <w:szCs w:val="28"/>
        </w:rPr>
        <w:t>Жилищно-коммунальное хозяйство</w:t>
      </w:r>
    </w:p>
    <w:p>
      <w:pPr>
        <w:pStyle w:val="Normal"/>
        <w:spacing w:lineRule="auto" w:line="240" w:before="0" w:after="0"/>
        <w:ind w:firstLine="709"/>
        <w:jc w:val="both"/>
        <w:rPr/>
      </w:pPr>
      <w:r>
        <w:rPr>
          <w:rFonts w:ascii="Times New Roman" w:hAnsi="Times New Roman"/>
          <w:sz w:val="28"/>
          <w:szCs w:val="28"/>
        </w:rPr>
        <w:t xml:space="preserve">Содержание и текущий ремонт автомобильных дорог общего пользования местного значения Сланцевского городского поселения осуществлялось за счет средств местного бюджета в рамках исполнения муниципального контракта по содержанию территории общего пользования Сланцевского городского поселения. В 2018 году на реализацию данных работ израсходовано более 37 млн. руб.   </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lang w:eastAsia="en-US"/>
        </w:rPr>
      </w:pPr>
      <w:r>
        <w:rPr>
          <w:rFonts w:cs="Times New Roman" w:ascii="Times New Roman" w:hAnsi="Times New Roman"/>
          <w:sz w:val="28"/>
          <w:szCs w:val="28"/>
          <w:lang w:eastAsia="en-US"/>
        </w:rPr>
        <w:t>Выполнен ремонт дорог общего пользования местного значения по следующим объектам:</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lang w:eastAsia="en-US"/>
        </w:rPr>
      </w:pPr>
      <w:r>
        <w:rPr>
          <w:rFonts w:cs="Times New Roman" w:ascii="Times New Roman" w:hAnsi="Times New Roman"/>
          <w:sz w:val="28"/>
          <w:szCs w:val="28"/>
          <w:lang w:eastAsia="en-US"/>
        </w:rPr>
        <w:t>- ремонт асфальтобетонного покрытия 2 участков дороги общего пользования местного значения на ул. Дорожная протяженностью 5312 м2, общей стоимостью более – 5,5 млн. рублей;</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lang w:eastAsia="en-US"/>
        </w:rPr>
      </w:pPr>
      <w:r>
        <w:rPr>
          <w:rFonts w:cs="Times New Roman" w:ascii="Times New Roman" w:hAnsi="Times New Roman"/>
          <w:sz w:val="28"/>
          <w:szCs w:val="28"/>
          <w:lang w:eastAsia="en-US"/>
        </w:rPr>
        <w:t>- ремонт автомобильной дороги общего пользования местного значения в дер. Сижно. Стоимость - 1 265 880 рублей, площадь покрытия -1 719 м2;</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lang w:eastAsia="en-US"/>
        </w:rPr>
      </w:pPr>
      <w:r>
        <w:rPr>
          <w:rFonts w:cs="Times New Roman" w:ascii="Times New Roman" w:hAnsi="Times New Roman"/>
          <w:sz w:val="28"/>
          <w:szCs w:val="28"/>
          <w:lang w:eastAsia="en-US"/>
        </w:rPr>
        <w:t>- ремонт асфальтобетонного покрытия дороги общего пользования местного значения на ул. Кирова. Стоимость – 23,2 млн. рублей, площадь покрытия -13 424 м2;</w:t>
      </w:r>
      <w:r>
        <w:rPr>
          <w:rFonts w:cs="Times New Roman" w:ascii="Times New Roman" w:hAnsi="Times New Roman"/>
          <w:sz w:val="28"/>
          <w:szCs w:val="28"/>
        </w:rPr>
        <w:t xml:space="preserve"> </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lang w:eastAsia="en-US"/>
        </w:rPr>
      </w:pPr>
      <w:r>
        <w:rPr>
          <w:rFonts w:cs="Times New Roman" w:ascii="Times New Roman" w:hAnsi="Times New Roman"/>
          <w:sz w:val="28"/>
          <w:szCs w:val="28"/>
        </w:rPr>
        <w:t>- подъезд к деревне Хотило, стоимостью - 221 312,29 рублей, площадь покрытия 702 м2.</w:t>
      </w:r>
    </w:p>
    <w:p>
      <w:pPr>
        <w:pStyle w:val="ListParagraph"/>
        <w:numPr>
          <w:ilvl w:val="0"/>
          <w:numId w:val="1"/>
        </w:numPr>
        <w:spacing w:lineRule="auto" w:line="240" w:before="0" w:after="0"/>
        <w:ind w:left="0" w:firstLine="709"/>
        <w:contextualSpacing/>
        <w:jc w:val="both"/>
        <w:rPr>
          <w:rFonts w:ascii="Times New Roman" w:hAnsi="Times New Roman" w:cs="Times New Roman"/>
          <w:sz w:val="28"/>
          <w:szCs w:val="28"/>
          <w:lang w:eastAsia="en-US"/>
        </w:rPr>
      </w:pPr>
      <w:r>
        <w:rPr>
          <w:rFonts w:cs="Times New Roman" w:ascii="Times New Roman" w:hAnsi="Times New Roman"/>
          <w:sz w:val="28"/>
          <w:szCs w:val="28"/>
          <w:lang w:eastAsia="en-US"/>
        </w:rPr>
        <w:t xml:space="preserve">- порядка 1,9 млн. руб. израсходовано на ямочный ремонт.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Продолжаются работы по строительству Физкультурно-оздоровительного комплекса на территории спортивной площадки школы №3.</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Ведутся проектные работы Дворца Культуры «СПЗ», расположенного в микрорайоне Лучки, которые планируется завершить в текущем году. При выполнении проектных работ планируется максимально сохранить исторический облик не только фасада здания, но и внутреннего богатого убранства Дворца. По окончанию проектных работ начнется следующий этап - непосредственно капитальный ремонт Дворца.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 декабре 2018 года состоялось открытие новой детской площадки за Дворцом культуры в микрорайоне Лучки благодаря договору о социальном партнерстве между администрацией и Сланцевским цементным заводом «ЦЕСЛА».</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 xml:space="preserve">В 2018 году в рамках приоритетного проекта «Формирование комфортной городской среды» на территории города благоустроено 6 территорий, из них: 5 дворовых по улицам: Ломоносова, Маяковского, Дзержинского, Свердлова, пер. Пионерский и Ленина, а также 1 общественная территория (ул. Зеленая, МОУ «Сланцевская СОШ №6»). Работы выполнены на общую сумму 24 159,9 тыс.руб. </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Проведены следующие работы: ремонт проездов, установка малых архитектурных форм, освещения, игровых элементов, обустройство парковки, озеленение, Устройство тротуаров, пешеходных дорожек, площадки с установкой уличных спортивных тренажеров.</w:t>
      </w:r>
    </w:p>
    <w:p>
      <w:pPr>
        <w:pStyle w:val="Normal"/>
        <w:spacing w:lineRule="auto" w:line="240" w:before="0" w:after="0"/>
        <w:ind w:firstLine="709"/>
        <w:contextualSpacing/>
        <w:jc w:val="both"/>
        <w:rPr>
          <w:rFonts w:ascii="Times New Roman" w:hAnsi="Times New Roman"/>
          <w:sz w:val="28"/>
          <w:szCs w:val="28"/>
        </w:rPr>
      </w:pPr>
      <w:r>
        <w:rPr>
          <w:rFonts w:ascii="Times New Roman" w:hAnsi="Times New Roman"/>
          <w:sz w:val="28"/>
          <w:szCs w:val="28"/>
        </w:rPr>
        <w:t>В 2019 году также запланировано благоустроить 5 дворовых и 1 общественную территорию у стадиона «Химик».</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Для повышения качества предоставления коммунальных услуг горячего водоснабжения и теплоснабжения проведены работы по замене двух участков тепловых сетей протяженностью по улицам Свободы и Ломоносова 1396 п.м. и 398 п.м. на общую сумму 17,2 млн. рублей. Проведение данного вида работ направлено на сокращение тепловых потерь, связанных с утечкой теплоносителя, и улучшение качества оказания услуг теплоснабжения для 30% жителей микрорайона Лучки.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2019 году работы в данном направлении будут продолжены.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проведение работ по обеспечению безопасности дорожного движения израсходовано 7 100,0 тыс. руб. Произведены работы по - установке дорожных знаков постоянной дислокации. Нанесена горизонтальная дорожная разметка. Установлен комплект автономных пешеходных светофоров Т-7 на пешеходном переходе, расположенном вблизи МУДО «Сланцевская ДЮСШ». Установлены два комплекта г-образных опор с дорожными знаками «пешеходный переход» на автомобильной дороге общего пользования местного значения по ул. Кирова в г. Сланцы. Проведены работы по обустройству пешеходного перехода на автомобильной дороге общего пользования местного значения по ул. Кирова в г. Сланцы.</w:t>
      </w:r>
    </w:p>
    <w:p>
      <w:pPr>
        <w:pStyle w:val="Normal"/>
        <w:spacing w:lineRule="auto" w:line="240" w:before="0" w:after="0"/>
        <w:ind w:firstLine="709"/>
        <w:jc w:val="both"/>
        <w:rPr/>
      </w:pPr>
      <w:r>
        <w:rPr>
          <w:rFonts w:ascii="Times New Roman" w:hAnsi="Times New Roman"/>
          <w:sz w:val="28"/>
          <w:szCs w:val="28"/>
        </w:rPr>
        <w:t>В рамках реализации Региональной программы капитального ремонта  многоквартирных домов (МКД) в 2018 году в краткосрочный план были включены 17 МКД, сумма работ составила 91,8 млн. рублей,  из них:</w:t>
      </w:r>
    </w:p>
    <w:p>
      <w:pPr>
        <w:pStyle w:val="ListParagraph"/>
        <w:numPr>
          <w:ilvl w:val="0"/>
          <w:numId w:val="2"/>
        </w:numPr>
        <w:spacing w:lineRule="auto" w:line="240" w:before="0" w:after="0"/>
        <w:ind w:left="0" w:firstLine="360"/>
        <w:contextualSpacing/>
        <w:jc w:val="both"/>
        <w:rPr>
          <w:rFonts w:ascii="Times New Roman" w:hAnsi="Times New Roman" w:cs="Times New Roman"/>
          <w:sz w:val="28"/>
          <w:szCs w:val="28"/>
          <w:lang w:eastAsia="en-US"/>
        </w:rPr>
      </w:pPr>
      <w:r>
        <w:rPr>
          <w:rFonts w:cs="Times New Roman" w:ascii="Times New Roman" w:hAnsi="Times New Roman"/>
          <w:sz w:val="28"/>
          <w:szCs w:val="28"/>
          <w:lang w:eastAsia="en-US"/>
        </w:rPr>
        <w:t>10 домов с видами работ на выполнение строительно-монтажных работ  (СМР).</w:t>
      </w:r>
    </w:p>
    <w:p>
      <w:pPr>
        <w:pStyle w:val="ListParagraph"/>
        <w:numPr>
          <w:ilvl w:val="0"/>
          <w:numId w:val="2"/>
        </w:numPr>
        <w:spacing w:lineRule="auto" w:line="240" w:before="0" w:after="0"/>
        <w:ind w:left="0" w:firstLine="360"/>
        <w:contextualSpacing/>
        <w:jc w:val="both"/>
        <w:rPr>
          <w:rFonts w:ascii="Times New Roman" w:hAnsi="Times New Roman" w:cs="Times New Roman"/>
          <w:sz w:val="28"/>
          <w:szCs w:val="28"/>
          <w:lang w:eastAsia="en-US"/>
        </w:rPr>
      </w:pPr>
      <w:r>
        <w:rPr>
          <w:rFonts w:cs="Times New Roman" w:ascii="Times New Roman" w:hAnsi="Times New Roman"/>
          <w:sz w:val="28"/>
          <w:szCs w:val="28"/>
          <w:lang w:eastAsia="en-US"/>
        </w:rPr>
        <w:t>7 домов - с видами работ на проектно-изыскательские работы (ПИРы) на капитальный ремонт крыш, фасадов, подвалов.</w:t>
      </w:r>
    </w:p>
    <w:p>
      <w:pPr>
        <w:pStyle w:val="ListParagraph"/>
        <w:numPr>
          <w:ilvl w:val="0"/>
          <w:numId w:val="2"/>
        </w:numPr>
        <w:spacing w:lineRule="auto" w:line="240" w:before="0" w:after="0"/>
        <w:ind w:left="0" w:firstLine="360"/>
        <w:contextualSpacing/>
        <w:jc w:val="both"/>
        <w:rPr>
          <w:rFonts w:ascii="Times New Roman" w:hAnsi="Times New Roman" w:cs="Times New Roman"/>
          <w:sz w:val="28"/>
          <w:szCs w:val="28"/>
          <w:lang w:eastAsia="en-US"/>
        </w:rPr>
      </w:pPr>
      <w:r>
        <w:rPr>
          <w:rFonts w:cs="Times New Roman" w:ascii="Times New Roman" w:hAnsi="Times New Roman"/>
          <w:sz w:val="28"/>
          <w:szCs w:val="28"/>
          <w:lang w:eastAsia="en-US"/>
        </w:rPr>
        <w:t>1 дом — ПИРы на замену (ремонт) лифтового оборудования.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отчетном году выполнены все запланированные работы, кроме работ по капитальному ремонту фасада многоквартирного дома по ул.Максима Горького, д.5/9. В настоящее время работы по проведению ремонта приостановлены Фондом капитального ремонта, проводятся мероприятия по согласованию изменений в проектную документацию. После внесения соответствующих изменений и получения согласований подрядчик приступит к выполнению работ.</w:t>
      </w:r>
    </w:p>
    <w:p>
      <w:pPr>
        <w:pStyle w:val="Normal"/>
        <w:spacing w:lineRule="auto" w:line="240" w:before="0" w:after="0"/>
        <w:ind w:firstLine="709"/>
        <w:jc w:val="both"/>
        <w:rPr/>
      </w:pPr>
      <w:r>
        <w:rPr>
          <w:rFonts w:ascii="Times New Roman" w:hAnsi="Times New Roman"/>
          <w:sz w:val="28"/>
          <w:szCs w:val="28"/>
        </w:rPr>
        <w:t>В 2018 году в рамках жилищных программ 5 многодетных семей получили социальные выплаты на приобретение и строительство жилья на общую сумму 4,9 млн. руб.</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семья (вдова) участника Великой Отечественной войны (Черновское  сельское поселение) получила единовременную денежную выплату в размере 1,6 млн. руб. и приобрела благоустроенную  квартиру.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Кроме того, благоустроенными жилыми помещениями  (квартирами) были обеспечены 8 человек, из числа детей-сирот.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 2019 год в Комитет по строительству Ленинградской области подано 29 заявок на участие в программах по обеспечению жильем граждан.</w:t>
      </w:r>
    </w:p>
    <w:p>
      <w:pPr>
        <w:pStyle w:val="Normal"/>
        <w:spacing w:lineRule="auto" w:line="240" w:before="0" w:after="0"/>
        <w:ind w:firstLine="709"/>
        <w:jc w:val="both"/>
        <w:rPr>
          <w:rFonts w:ascii="Times New Roman" w:hAnsi="Times New Roman"/>
          <w:sz w:val="28"/>
          <w:szCs w:val="28"/>
        </w:rPr>
      </w:pPr>
      <w:r>
        <w:rPr>
          <w:rFonts w:eastAsia="SimSun" w:ascii="Times New Roman" w:hAnsi="Times New Roman"/>
          <w:b/>
          <w:bCs/>
          <w:sz w:val="28"/>
          <w:szCs w:val="28"/>
          <w:lang w:eastAsia="ru-RU"/>
        </w:rPr>
        <w:t>Вне рамок жилищных программ</w:t>
      </w:r>
      <w:r>
        <w:rPr>
          <w:rFonts w:eastAsia="SimSun" w:ascii="Times New Roman" w:hAnsi="Times New Roman"/>
          <w:sz w:val="28"/>
          <w:szCs w:val="28"/>
          <w:lang w:eastAsia="ru-RU"/>
        </w:rPr>
        <w:t xml:space="preserve"> в 2018 году 4 семьям были предоставлены жилые помещения муниципального жилищного фонда по договорам социального найма, 4</w:t>
      </w:r>
      <w:r>
        <w:rPr>
          <w:rFonts w:ascii="Times New Roman" w:hAnsi="Times New Roman"/>
          <w:color w:val="C00000"/>
          <w:sz w:val="28"/>
          <w:szCs w:val="28"/>
        </w:rPr>
        <w:t xml:space="preserve"> </w:t>
      </w:r>
      <w:r>
        <w:rPr>
          <w:rFonts w:ascii="Times New Roman" w:hAnsi="Times New Roman"/>
          <w:sz w:val="28"/>
          <w:szCs w:val="28"/>
        </w:rPr>
        <w:t xml:space="preserve">квартиры предоставлены работникам бюджетных организаций по договорам коммерческого найма (3 врачам, 1 учителю). </w:t>
      </w:r>
    </w:p>
    <w:p>
      <w:pPr>
        <w:pStyle w:val="Normal"/>
        <w:spacing w:lineRule="auto" w:line="240" w:before="0" w:after="0"/>
        <w:ind w:firstLine="709"/>
        <w:jc w:val="both"/>
        <w:rPr>
          <w:rFonts w:ascii="Times New Roman" w:hAnsi="Times New Roman"/>
          <w:color w:val="000000"/>
          <w:sz w:val="28"/>
          <w:highlight w:val="white"/>
        </w:rPr>
      </w:pPr>
      <w:r>
        <w:rPr>
          <w:rFonts w:ascii="Times New Roman" w:hAnsi="Times New Roman"/>
          <w:sz w:val="28"/>
          <w:szCs w:val="28"/>
        </w:rPr>
        <w:t>В июле 2018 года 3 многоквартирных дома по улице Школьной - №№ 20, 22, 24, признаны аварийными и подлежащими сносу.</w:t>
      </w:r>
      <w:r>
        <w:rPr>
          <w:rFonts w:ascii="Times New Roman" w:hAnsi="Times New Roman"/>
          <w:color w:val="000000"/>
          <w:sz w:val="28"/>
          <w:shd w:fill="FFFFFF" w:val="clear"/>
        </w:rPr>
        <w:t xml:space="preserve"> </w:t>
      </w:r>
    </w:p>
    <w:p>
      <w:pPr>
        <w:pStyle w:val="Normal"/>
        <w:spacing w:lineRule="auto" w:line="240" w:before="0" w:after="0"/>
        <w:ind w:firstLine="709"/>
        <w:jc w:val="both"/>
        <w:rPr>
          <w:rFonts w:ascii="Times New Roman" w:hAnsi="Times New Roman"/>
          <w:color w:val="000000"/>
          <w:sz w:val="28"/>
          <w:highlight w:val="white"/>
        </w:rPr>
      </w:pPr>
      <w:r>
        <w:rPr>
          <w:rFonts w:ascii="Times New Roman" w:hAnsi="Times New Roman"/>
          <w:color w:val="000000"/>
          <w:sz w:val="28"/>
          <w:shd w:fill="FFFFFF" w:val="clear"/>
        </w:rPr>
        <w:t xml:space="preserve">В декабре 2018 года все граждане - 7 семей (25 человек) 8-квартирного дома по улице Школьная дом 22 были расселены в благоустроенные квартиры. </w:t>
      </w:r>
    </w:p>
    <w:p>
      <w:pPr>
        <w:pStyle w:val="Normal"/>
        <w:spacing w:lineRule="auto" w:line="240" w:before="0" w:after="0"/>
        <w:ind w:firstLine="709"/>
        <w:jc w:val="both"/>
        <w:rPr>
          <w:rFonts w:ascii="Times New Roman" w:hAnsi="Times New Roman" w:eastAsia="SimSun"/>
          <w:sz w:val="28"/>
          <w:szCs w:val="28"/>
        </w:rPr>
      </w:pPr>
      <w:r>
        <w:rPr>
          <w:rFonts w:ascii="Times New Roman" w:hAnsi="Times New Roman"/>
          <w:color w:val="000000"/>
          <w:sz w:val="28"/>
          <w:shd w:fill="FFFFFF" w:val="clear"/>
        </w:rPr>
        <w:t>В настоящее время  ведется работа по подготовке расселения  граждан  из двух других аварийных домов по ул. Школьной.</w:t>
      </w:r>
    </w:p>
    <w:p>
      <w:pPr>
        <w:pStyle w:val="Style20"/>
        <w:spacing w:lineRule="auto" w:line="240" w:before="0" w:after="0"/>
        <w:ind w:firstLine="709"/>
        <w:jc w:val="both"/>
        <w:rPr/>
      </w:pPr>
      <w:r>
        <w:rPr>
          <w:rFonts w:ascii="Times New Roman" w:hAnsi="Times New Roman"/>
          <w:sz w:val="28"/>
        </w:rPr>
        <w:t>В 2018 году получили социальную выплату на проведение капитального ремонта жилых домов 3 семьи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2018 году проведены мероприятия по сносу двух аварийных многоквартирных домов по ул. Свободы дом 9 и дом 10, расселенных в соответствии с Региональной адресной программой «Переселение граждан из аварийного жилищного фонда на территории Ленинградской области в 2013</w:t>
        <w:softHyphen/>
        <w:t>2017 годах».</w:t>
      </w:r>
    </w:p>
    <w:p>
      <w:pPr>
        <w:pStyle w:val="Normal"/>
        <w:spacing w:lineRule="auto" w:line="240" w:before="0" w:after="0"/>
        <w:ind w:firstLine="709"/>
        <w:jc w:val="both"/>
        <w:rPr>
          <w:rFonts w:ascii="Times New Roman" w:hAnsi="Times New Roman"/>
          <w:iCs/>
          <w:sz w:val="28"/>
          <w:szCs w:val="28"/>
        </w:rPr>
      </w:pPr>
      <w:r>
        <w:rPr>
          <w:rFonts w:ascii="Times New Roman" w:hAnsi="Times New Roman"/>
          <w:iCs/>
          <w:sz w:val="28"/>
          <w:szCs w:val="28"/>
        </w:rPr>
        <w:t xml:space="preserve">В 2018 году утверждены подготовленные администрацией Сланцевского муниципального района изменения в правила землепользования и застройки поселений Сланцевского района, касающиеся приведения в соответствие Классификатору видов разрешенного использования земельных участков. </w:t>
      </w:r>
    </w:p>
    <w:p>
      <w:pPr>
        <w:pStyle w:val="Normal"/>
        <w:spacing w:lineRule="auto" w:line="240" w:before="0" w:after="0"/>
        <w:ind w:firstLine="709"/>
        <w:jc w:val="both"/>
        <w:rPr>
          <w:rFonts w:ascii="Times New Roman" w:hAnsi="Times New Roman"/>
          <w:iCs/>
          <w:sz w:val="28"/>
          <w:szCs w:val="28"/>
        </w:rPr>
      </w:pPr>
      <w:r>
        <w:rPr>
          <w:rFonts w:ascii="Times New Roman" w:hAnsi="Times New Roman"/>
          <w:iCs/>
          <w:sz w:val="28"/>
          <w:szCs w:val="28"/>
        </w:rPr>
        <w:t>На 2019 год запланированы изменения в правила землепользования и застройки с целью приведения в соответствие региональным нормативам градостроительного проектирования Ленинградской области.</w:t>
      </w:r>
    </w:p>
    <w:p>
      <w:pPr>
        <w:pStyle w:val="Normal"/>
        <w:spacing w:lineRule="auto" w:line="240" w:before="0" w:after="0"/>
        <w:jc w:val="center"/>
        <w:rPr/>
      </w:pPr>
      <w:r>
        <w:rPr>
          <w:rFonts w:ascii="Times New Roman" w:hAnsi="Times New Roman"/>
          <w:b/>
          <w:sz w:val="28"/>
          <w:szCs w:val="28"/>
        </w:rPr>
        <w:t>Социальная сфера</w:t>
      </w:r>
    </w:p>
    <w:p>
      <w:pPr>
        <w:pStyle w:val="Normal"/>
        <w:spacing w:lineRule="auto" w:line="240" w:before="0" w:after="0"/>
        <w:ind w:firstLine="720"/>
        <w:jc w:val="both"/>
        <w:rPr>
          <w:rFonts w:ascii="Times New Roman" w:hAnsi="Times New Roman"/>
          <w:iCs/>
          <w:sz w:val="28"/>
          <w:szCs w:val="28"/>
        </w:rPr>
      </w:pPr>
      <w:r>
        <w:rPr>
          <w:rFonts w:ascii="Times New Roman" w:hAnsi="Times New Roman"/>
          <w:iCs/>
          <w:sz w:val="28"/>
          <w:szCs w:val="28"/>
        </w:rPr>
        <w:t xml:space="preserve">В Сланцевском муниципальном районе действуют 24 учреждения культуры (11 Домов культуры и клубов, Парк культуры и отдыха, 12 библиотек) и 1 учреждение физической культуры и спорта. </w:t>
      </w:r>
    </w:p>
    <w:p>
      <w:pPr>
        <w:pStyle w:val="Normal"/>
        <w:spacing w:lineRule="auto" w:line="240" w:before="0" w:after="0"/>
        <w:ind w:firstLine="709"/>
        <w:jc w:val="both"/>
        <w:rPr>
          <w:rFonts w:ascii="Times New Roman" w:hAnsi="Times New Roman"/>
          <w:iCs/>
          <w:sz w:val="28"/>
          <w:szCs w:val="28"/>
        </w:rPr>
      </w:pPr>
      <w:r>
        <w:rPr>
          <w:rFonts w:ascii="Times New Roman" w:hAnsi="Times New Roman"/>
          <w:iCs/>
          <w:sz w:val="28"/>
          <w:szCs w:val="28"/>
        </w:rPr>
        <w:t>В целях совершенствования системы библиотечного обслуживания населения Сланцевского района в 4 квартале 2018 года были начаты процедуры по созданию нового районного учреждения культуры, которое начало действовать с января 2019 года: муниципальное казенное учреждение культуры «Сланцевская межпоселенческая центральная районная библиотека».</w:t>
      </w:r>
    </w:p>
    <w:p>
      <w:pPr>
        <w:pStyle w:val="Normal"/>
        <w:spacing w:lineRule="auto" w:line="240" w:before="0" w:after="0"/>
        <w:ind w:firstLine="709"/>
        <w:jc w:val="both"/>
        <w:rPr>
          <w:rFonts w:ascii="Times New Roman" w:hAnsi="Times New Roman"/>
          <w:iCs/>
          <w:sz w:val="28"/>
          <w:szCs w:val="28"/>
        </w:rPr>
      </w:pPr>
      <w:r>
        <w:rPr>
          <w:rFonts w:ascii="Times New Roman" w:hAnsi="Times New Roman"/>
          <w:iCs/>
          <w:sz w:val="28"/>
          <w:szCs w:val="28"/>
        </w:rPr>
        <w:t>Ведется организационная работа по включению в государственную программу Ленинградской области «Развитие физической культуры и спорта Ленинградской области» мероприятия по капитальному ремонту стадиона «Химик». На сегодняшний день получено положительное заключение экспертизы на сметную документацию по «Капитальному ремонту спортивных сооружений спортивного комплекса «Химик» МКУ «ФОК «Сланцы». Следующим этапом является подготовка необходимого пакета документов для включения в государственную программу.</w:t>
      </w:r>
    </w:p>
    <w:p>
      <w:pPr>
        <w:pStyle w:val="Normal1"/>
        <w:spacing w:lineRule="auto" w:line="240"/>
        <w:ind w:firstLine="700"/>
        <w:jc w:val="both"/>
        <w:rPr>
          <w:rFonts w:ascii="Times New Roman" w:hAnsi="Times New Roman" w:cs="Times New Roman"/>
          <w:iCs/>
          <w:sz w:val="28"/>
          <w:szCs w:val="28"/>
          <w:lang w:eastAsia="en-US"/>
        </w:rPr>
      </w:pPr>
      <w:r>
        <w:rPr>
          <w:rFonts w:cs="Times New Roman" w:ascii="Times New Roman" w:hAnsi="Times New Roman"/>
          <w:iCs/>
          <w:sz w:val="28"/>
          <w:szCs w:val="28"/>
          <w:lang w:eastAsia="en-US"/>
        </w:rPr>
        <w:t>По состоянию на 31.12.2018 г общая численность детей, охваченных дошкольным образованием,  составляет 78%.</w:t>
      </w:r>
    </w:p>
    <w:p>
      <w:pPr>
        <w:pStyle w:val="Normal1"/>
        <w:spacing w:lineRule="auto" w:line="240"/>
        <w:ind w:firstLine="700"/>
        <w:jc w:val="both"/>
        <w:rPr>
          <w:rFonts w:ascii="Times New Roman" w:hAnsi="Times New Roman" w:cs="Times New Roman"/>
          <w:iCs/>
          <w:sz w:val="28"/>
          <w:szCs w:val="28"/>
          <w:lang w:eastAsia="en-US"/>
        </w:rPr>
      </w:pPr>
      <w:r>
        <w:rPr>
          <w:rFonts w:cs="Times New Roman" w:ascii="Times New Roman" w:hAnsi="Times New Roman"/>
          <w:iCs/>
          <w:sz w:val="28"/>
          <w:szCs w:val="28"/>
          <w:lang w:eastAsia="en-US"/>
        </w:rPr>
        <w:t>Положительная динамика данного показателя обусловлена созданием определенных условий для реализации запроса родителей на дошкольное образование, а также за счет проведения ряда мероприятий.</w:t>
      </w:r>
    </w:p>
    <w:p>
      <w:pPr>
        <w:pStyle w:val="Normal"/>
        <w:spacing w:lineRule="auto" w:line="240" w:before="0" w:after="0"/>
        <w:ind w:left="-60" w:right="-60" w:firstLine="780"/>
        <w:jc w:val="both"/>
        <w:rPr>
          <w:rFonts w:ascii="Times New Roman" w:hAnsi="Times New Roman"/>
          <w:iCs/>
          <w:sz w:val="28"/>
          <w:szCs w:val="28"/>
        </w:rPr>
      </w:pPr>
      <w:r>
        <w:rPr>
          <w:rFonts w:ascii="Times New Roman" w:hAnsi="Times New Roman"/>
          <w:iCs/>
          <w:sz w:val="28"/>
          <w:szCs w:val="28"/>
        </w:rPr>
        <w:t>Продолжена работа по совершенствованию материально-технической базы образовательных организаций: выполнены ремонтные работы групповых помещений  детских садов № 5,10,17; учебных кабинетов   СОШ № 1, СОШ № 2; спортивного зала  СОШ № 2; ИБЦ  Загривской  СОШ.</w:t>
      </w:r>
    </w:p>
    <w:p>
      <w:pPr>
        <w:pStyle w:val="Normal"/>
        <w:spacing w:lineRule="auto" w:line="240" w:before="0" w:after="0"/>
        <w:ind w:firstLine="700"/>
        <w:jc w:val="both"/>
        <w:rPr>
          <w:rFonts w:ascii="Times New Roman" w:hAnsi="Times New Roman"/>
          <w:iCs/>
          <w:sz w:val="28"/>
          <w:szCs w:val="28"/>
        </w:rPr>
      </w:pPr>
      <w:r>
        <w:rPr>
          <w:rFonts w:ascii="Times New Roman" w:hAnsi="Times New Roman"/>
          <w:iCs/>
          <w:sz w:val="28"/>
          <w:szCs w:val="28"/>
        </w:rPr>
        <w:t>Продолжены работы по замене оконных блоков зданий  образовательных организаций.</w:t>
      </w:r>
    </w:p>
    <w:p>
      <w:pPr>
        <w:pStyle w:val="Normal"/>
        <w:spacing w:lineRule="auto" w:line="240" w:before="0" w:after="0"/>
        <w:ind w:firstLine="697"/>
        <w:jc w:val="both"/>
        <w:rPr>
          <w:rFonts w:ascii="Times New Roman" w:hAnsi="Times New Roman"/>
          <w:iCs/>
          <w:sz w:val="28"/>
          <w:szCs w:val="28"/>
        </w:rPr>
      </w:pPr>
      <w:r>
        <w:rPr>
          <w:rFonts w:ascii="Times New Roman" w:hAnsi="Times New Roman"/>
          <w:iCs/>
          <w:sz w:val="28"/>
          <w:szCs w:val="28"/>
        </w:rPr>
        <w:t>В 2018 году выполнены работы по капитальному ремонту здания стационара ГБУЗ ЛО «Сланцевская межрайонная больница». Приобретено медицинское оборудование на сумму 28665,7 тыс. руб.</w:t>
      </w:r>
    </w:p>
    <w:p>
      <w:pPr>
        <w:pStyle w:val="Normal"/>
        <w:spacing w:lineRule="auto" w:line="240" w:before="0" w:after="0"/>
        <w:ind w:firstLine="697"/>
        <w:jc w:val="both"/>
        <w:rPr>
          <w:rFonts w:ascii="Times New Roman" w:hAnsi="Times New Roman"/>
          <w:iCs/>
          <w:sz w:val="28"/>
          <w:szCs w:val="28"/>
        </w:rPr>
      </w:pPr>
      <w:r>
        <w:rPr>
          <w:rFonts w:ascii="Times New Roman" w:hAnsi="Times New Roman"/>
          <w:iCs/>
          <w:sz w:val="28"/>
          <w:szCs w:val="28"/>
        </w:rPr>
        <w:t xml:space="preserve">Диспансеризация определенных групп взрослого населения в 2018 году выполнена на 100,5 %. План диспансеризации детей сирот и детей, оставшихся без попечения родителей выполнен на 100,0%. </w:t>
      </w:r>
    </w:p>
    <w:p>
      <w:pPr>
        <w:pStyle w:val="Normal"/>
        <w:spacing w:lineRule="auto" w:line="240" w:before="0" w:after="0"/>
        <w:ind w:firstLine="697"/>
        <w:jc w:val="both"/>
        <w:rPr>
          <w:rFonts w:ascii="Times New Roman" w:hAnsi="Times New Roman"/>
          <w:iCs/>
          <w:sz w:val="28"/>
          <w:szCs w:val="28"/>
        </w:rPr>
      </w:pPr>
      <w:r>
        <w:rPr>
          <w:rFonts w:ascii="Times New Roman" w:hAnsi="Times New Roman"/>
          <w:iCs/>
          <w:sz w:val="28"/>
          <w:szCs w:val="28"/>
        </w:rPr>
        <w:t>В 2018 году началась работа по внедрению проектов: «Создание новой модели организации, оказывающей первичную медико – санитарную помощь», «Внедрение системы менеджмента качества в стационарных подразделениях медицинских организаций Ленинградской области».</w:t>
      </w:r>
    </w:p>
    <w:p>
      <w:pPr>
        <w:pStyle w:val="Normal"/>
        <w:spacing w:lineRule="auto" w:line="240" w:before="0" w:after="0"/>
        <w:ind w:firstLine="709"/>
        <w:jc w:val="both"/>
        <w:rPr>
          <w:rFonts w:ascii="Times New Roman" w:hAnsi="Times New Roman"/>
          <w:iCs/>
          <w:sz w:val="28"/>
          <w:szCs w:val="28"/>
        </w:rPr>
      </w:pPr>
      <w:r>
        <w:rPr>
          <w:rFonts w:ascii="Times New Roman" w:hAnsi="Times New Roman"/>
          <w:iCs/>
          <w:sz w:val="28"/>
          <w:szCs w:val="28"/>
        </w:rPr>
        <w:t>С 1 января 2018 года вступил в силу социальный кодекс. Завершена реорганизация системы социальной защиты населения.</w:t>
      </w:r>
    </w:p>
    <w:p>
      <w:pPr>
        <w:pStyle w:val="Normal"/>
        <w:widowControl w:val="false"/>
        <w:numPr>
          <w:ilvl w:val="0"/>
          <w:numId w:val="1"/>
        </w:numPr>
        <w:shd w:val="clear" w:color="auto" w:fill="FFFFFF"/>
        <w:suppressAutoHyphens w:val="true"/>
        <w:spacing w:lineRule="auto" w:line="240" w:before="0" w:after="0"/>
        <w:ind w:left="0" w:firstLine="709"/>
        <w:jc w:val="both"/>
        <w:rPr>
          <w:bCs/>
          <w:highlight w:val="white"/>
        </w:rPr>
      </w:pPr>
      <w:r>
        <w:rPr>
          <w:rFonts w:ascii="Times New Roman" w:hAnsi="Times New Roman"/>
          <w:iCs/>
          <w:sz w:val="28"/>
          <w:szCs w:val="28"/>
        </w:rPr>
        <w:t xml:space="preserve">На территории района осуществляют деятельность 2 учреждения социального обслуживания населения. На устранение причин неблагополучия семьи и детей направлена работа социально-реабилитационного центра для несовершеннолетних «Мечта». </w:t>
      </w:r>
    </w:p>
    <w:p>
      <w:pPr>
        <w:pStyle w:val="Normal"/>
        <w:widowControl w:val="false"/>
        <w:numPr>
          <w:ilvl w:val="0"/>
          <w:numId w:val="1"/>
        </w:numPr>
        <w:shd w:val="clear" w:color="auto" w:fill="FFFFFF"/>
        <w:suppressAutoHyphens w:val="true"/>
        <w:spacing w:lineRule="auto" w:line="240" w:before="0" w:after="0"/>
        <w:ind w:left="0" w:firstLine="709"/>
        <w:jc w:val="both"/>
        <w:rPr>
          <w:rStyle w:val="Strong"/>
          <w:b w:val="false"/>
          <w:b w:val="false"/>
          <w:highlight w:val="white"/>
        </w:rPr>
      </w:pPr>
      <w:r>
        <w:rPr>
          <w:rStyle w:val="Strong"/>
          <w:rFonts w:ascii="Times New Roman" w:hAnsi="Times New Roman"/>
          <w:b w:val="false"/>
          <w:sz w:val="28"/>
          <w:szCs w:val="28"/>
          <w:shd w:fill="F6F6F6" w:val="clear"/>
        </w:rPr>
        <w:t xml:space="preserve">Сланцевский центр социального обслуживания граждан пожилого возраста и инвалидов «Надежда» осуществляет </w:t>
      </w:r>
      <w:r>
        <w:rPr>
          <w:rStyle w:val="Strong"/>
          <w:rFonts w:ascii="Times New Roman" w:hAnsi="Times New Roman"/>
          <w:b w:val="false"/>
          <w:sz w:val="28"/>
          <w:szCs w:val="28"/>
        </w:rPr>
        <w:t>деятельность по  предоставлению гражданам, находящимся в трудной жизненной ситуации, социальных услуг, реабилитации и помощи людям пожилого возраста и инвалидам в целях создания равных возможностей в различных сферах жизнедеятельности.</w:t>
      </w:r>
    </w:p>
    <w:p>
      <w:pPr>
        <w:pStyle w:val="Normal"/>
        <w:widowControl w:val="false"/>
        <w:numPr>
          <w:ilvl w:val="0"/>
          <w:numId w:val="1"/>
        </w:numPr>
        <w:shd w:val="clear" w:color="auto" w:fill="FFFFFF"/>
        <w:suppressAutoHyphens w:val="true"/>
        <w:spacing w:lineRule="auto" w:line="240" w:before="0" w:after="0"/>
        <w:ind w:left="0" w:firstLine="709"/>
        <w:jc w:val="both"/>
        <w:rPr/>
      </w:pPr>
      <w:r>
        <w:rPr/>
      </w:r>
    </w:p>
    <w:sectPr>
      <w:type w:val="nextPage"/>
      <w:pgSz w:w="11906" w:h="16838"/>
      <w:pgMar w:left="1418"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8"/>
        <w:b w:val="false"/>
        <w:rFonts w:ascii="Times New Roman" w:hAnsi="Times New Roman" w:cs="Symbol"/>
        <w:color w:val="000000"/>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sz w:val="28"/>
        <w:rFonts w:ascii="Times New Roman" w:hAnsi="Times New Roman"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Plain Text"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0fd9"/>
    <w:pPr>
      <w:widowControl/>
      <w:bidi w:val="0"/>
      <w:spacing w:lineRule="auto" w:line="276" w:before="0" w:after="200"/>
      <w:jc w:val="left"/>
    </w:pPr>
    <w:rPr>
      <w:rFonts w:ascii="Calibri" w:hAnsi="Calibri" w:eastAsia="Calibri" w:cs="Times New Roman"/>
      <w:color w:val="auto"/>
      <w:kern w:val="0"/>
      <w:sz w:val="22"/>
      <w:szCs w:val="22"/>
      <w:lang w:eastAsia="en-US" w:val="ru-RU" w:bidi="ar-SA"/>
    </w:rPr>
  </w:style>
  <w:style w:type="paragraph" w:styleId="4">
    <w:name w:val="Heading 4"/>
    <w:basedOn w:val="Normal"/>
    <w:link w:val="40"/>
    <w:uiPriority w:val="99"/>
    <w:qFormat/>
    <w:rsid w:val="008c4bb0"/>
    <w:pPr>
      <w:spacing w:lineRule="auto" w:line="240" w:beforeAutospacing="1" w:afterAutospacing="1"/>
      <w:outlineLvl w:val="3"/>
    </w:pPr>
    <w:rPr>
      <w:rFonts w:ascii="Times New Roman" w:hAnsi="Times New Roman" w:eastAsia="Times New Roman"/>
      <w:b/>
      <w:bCs/>
      <w:sz w:val="24"/>
      <w:szCs w:val="24"/>
      <w:lang w:eastAsia="ru-RU"/>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uiPriority w:val="99"/>
    <w:qFormat/>
    <w:locked/>
    <w:rsid w:val="008c4bb0"/>
    <w:rPr>
      <w:rFonts w:ascii="Times New Roman" w:hAnsi="Times New Roman" w:cs="Times New Roman"/>
      <w:b/>
      <w:bCs/>
      <w:sz w:val="24"/>
      <w:szCs w:val="24"/>
      <w:lang w:eastAsia="ru-RU"/>
    </w:rPr>
  </w:style>
  <w:style w:type="character" w:styleId="Style13" w:customStyle="1">
    <w:name w:val="Основной текст с отступом Знак"/>
    <w:basedOn w:val="DefaultParagraphFont"/>
    <w:link w:val="a3"/>
    <w:uiPriority w:val="99"/>
    <w:semiHidden/>
    <w:qFormat/>
    <w:locked/>
    <w:rsid w:val="00fb1958"/>
    <w:rPr>
      <w:rFonts w:ascii="Times New Roman" w:hAnsi="Times New Roman" w:cs="Mangal"/>
      <w:kern w:val="2"/>
      <w:sz w:val="21"/>
      <w:szCs w:val="21"/>
      <w:lang w:eastAsia="hi-IN" w:bidi="hi-IN"/>
    </w:rPr>
  </w:style>
  <w:style w:type="character" w:styleId="Style14" w:customStyle="1">
    <w:name w:val="Обычный (веб) Знак"/>
    <w:basedOn w:val="DefaultParagraphFont"/>
    <w:link w:val="a5"/>
    <w:uiPriority w:val="99"/>
    <w:qFormat/>
    <w:locked/>
    <w:rsid w:val="00b93a94"/>
    <w:rPr>
      <w:rFonts w:ascii="Times New Roman" w:hAnsi="Times New Roman" w:cs="Times New Roman"/>
      <w:color w:val="000000"/>
      <w:sz w:val="24"/>
      <w:szCs w:val="24"/>
      <w:lang w:eastAsia="ru-RU"/>
    </w:rPr>
  </w:style>
  <w:style w:type="character" w:styleId="Grame" w:customStyle="1">
    <w:name w:val="grame"/>
    <w:basedOn w:val="DefaultParagraphFont"/>
    <w:uiPriority w:val="99"/>
    <w:qFormat/>
    <w:rsid w:val="00dc1e58"/>
    <w:rPr>
      <w:rFonts w:cs="Times New Roman"/>
    </w:rPr>
  </w:style>
  <w:style w:type="character" w:styleId="FontStyle13" w:customStyle="1">
    <w:name w:val="Font Style13"/>
    <w:uiPriority w:val="99"/>
    <w:qFormat/>
    <w:rsid w:val="0010702a"/>
    <w:rPr>
      <w:rFonts w:ascii="Times New Roman" w:hAnsi="Times New Roman"/>
      <w:sz w:val="22"/>
    </w:rPr>
  </w:style>
  <w:style w:type="character" w:styleId="Style15">
    <w:name w:val="Выделение"/>
    <w:basedOn w:val="DefaultParagraphFont"/>
    <w:uiPriority w:val="99"/>
    <w:qFormat/>
    <w:rsid w:val="00ff673e"/>
    <w:rPr>
      <w:rFonts w:cs="Times New Roman"/>
      <w:i/>
    </w:rPr>
  </w:style>
  <w:style w:type="character" w:styleId="Style16" w:customStyle="1">
    <w:name w:val="Основной текст Знак"/>
    <w:basedOn w:val="DefaultParagraphFont"/>
    <w:link w:val="a9"/>
    <w:uiPriority w:val="99"/>
    <w:qFormat/>
    <w:locked/>
    <w:rsid w:val="009b33d2"/>
    <w:rPr>
      <w:rFonts w:ascii="Calibri" w:hAnsi="Calibri" w:cs="Calibri"/>
      <w:color w:val="00000A"/>
      <w:kern w:val="2"/>
      <w:lang w:eastAsia="ar-SA" w:bidi="ar-SA"/>
    </w:rPr>
  </w:style>
  <w:style w:type="character" w:styleId="Style17" w:customStyle="1">
    <w:name w:val="Текст Знак"/>
    <w:basedOn w:val="DefaultParagraphFont"/>
    <w:link w:val="ac"/>
    <w:uiPriority w:val="99"/>
    <w:qFormat/>
    <w:locked/>
    <w:rsid w:val="00fd0c9c"/>
    <w:rPr>
      <w:rFonts w:ascii="Consolas" w:hAnsi="Consolas" w:cs="Times New Roman"/>
      <w:sz w:val="21"/>
      <w:szCs w:val="21"/>
    </w:rPr>
  </w:style>
  <w:style w:type="character" w:styleId="Strong">
    <w:name w:val="Strong"/>
    <w:basedOn w:val="DefaultParagraphFont"/>
    <w:uiPriority w:val="99"/>
    <w:qFormat/>
    <w:locked/>
    <w:rsid w:val="004a598c"/>
    <w:rPr>
      <w:rFonts w:cs="Times New Roman"/>
      <w:b/>
      <w:bCs/>
    </w:rPr>
  </w:style>
  <w:style w:type="character" w:styleId="Style18" w:customStyle="1">
    <w:name w:val="Текст выноски Знак"/>
    <w:basedOn w:val="DefaultParagraphFont"/>
    <w:link w:val="af"/>
    <w:uiPriority w:val="99"/>
    <w:semiHidden/>
    <w:qFormat/>
    <w:rsid w:val="007c292a"/>
    <w:rPr>
      <w:rFonts w:ascii="Tahoma" w:hAnsi="Tahoma" w:cs="Tahoma"/>
      <w:sz w:val="16"/>
      <w:szCs w:val="16"/>
      <w:lang w:eastAsia="en-US"/>
    </w:rPr>
  </w:style>
  <w:style w:type="character" w:styleId="ListLabel1">
    <w:name w:val="ListLabel 1"/>
    <w:qFormat/>
    <w:rPr>
      <w:rFonts w:ascii="Times New Roman" w:hAnsi="Times New Roman" w:cs="Symbol"/>
      <w:b w:val="false"/>
      <w:color w:val="000000"/>
      <w:sz w:val="28"/>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Times New Roman"/>
    </w:rPr>
  </w:style>
  <w:style w:type="character" w:styleId="ListLabel5">
    <w:name w:val="ListLabel 5"/>
    <w:qFormat/>
    <w:rPr>
      <w:rFonts w:ascii="Times New Roman" w:hAnsi="Times New Roman" w:cs="Times New Roman"/>
      <w:sz w:val="28"/>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cs="OpenSymbol"/>
      <w:b/>
      <w:bCs/>
      <w:sz w:val="28"/>
      <w:szCs w:val="28"/>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eastAsia="Times New Roman" w:cs="Times New Roman"/>
      <w:sz w:val="28"/>
      <w:szCs w:val="28"/>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sz w:val="28"/>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link w:val="aa"/>
    <w:uiPriority w:val="99"/>
    <w:rsid w:val="009b33d2"/>
    <w:pPr>
      <w:tabs>
        <w:tab w:val="left" w:pos="708" w:leader="none"/>
      </w:tabs>
      <w:suppressAutoHyphens w:val="true"/>
      <w:spacing w:before="0" w:after="120"/>
    </w:pPr>
    <w:rPr>
      <w:rFonts w:eastAsia="Times New Roman" w:cs="Calibri"/>
      <w:color w:val="00000A"/>
      <w:kern w:val="2"/>
      <w:lang w:eastAsia="ar-SA"/>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24">
    <w:name w:val="Body Text Indent"/>
    <w:basedOn w:val="Normal"/>
    <w:link w:val="a4"/>
    <w:uiPriority w:val="99"/>
    <w:semiHidden/>
    <w:rsid w:val="00fb1958"/>
    <w:pPr>
      <w:widowControl w:val="false"/>
      <w:suppressAutoHyphens w:val="true"/>
      <w:spacing w:lineRule="auto" w:line="240" w:before="0" w:after="120"/>
      <w:ind w:left="283" w:hanging="0"/>
    </w:pPr>
    <w:rPr>
      <w:rFonts w:ascii="Times New Roman" w:hAnsi="Times New Roman" w:cs="Mangal"/>
      <w:kern w:val="2"/>
      <w:sz w:val="24"/>
      <w:szCs w:val="21"/>
      <w:lang w:eastAsia="hi-IN" w:bidi="hi-IN"/>
    </w:rPr>
  </w:style>
  <w:style w:type="paragraph" w:styleId="NormalWeb">
    <w:name w:val="Normal (Web)"/>
    <w:basedOn w:val="Normal"/>
    <w:link w:val="a6"/>
    <w:uiPriority w:val="99"/>
    <w:qFormat/>
    <w:rsid w:val="000d2833"/>
    <w:pPr>
      <w:spacing w:lineRule="auto" w:line="240" w:beforeAutospacing="1" w:after="119"/>
    </w:pPr>
    <w:rPr>
      <w:rFonts w:ascii="Times New Roman" w:hAnsi="Times New Roman" w:eastAsia="Times New Roman"/>
      <w:color w:val="000000"/>
      <w:sz w:val="24"/>
      <w:szCs w:val="24"/>
      <w:lang w:eastAsia="ru-RU"/>
    </w:rPr>
  </w:style>
  <w:style w:type="paragraph" w:styleId="ListParagraph">
    <w:name w:val="List Paragraph"/>
    <w:basedOn w:val="Normal"/>
    <w:uiPriority w:val="99"/>
    <w:qFormat/>
    <w:rsid w:val="00b93a94"/>
    <w:pPr>
      <w:spacing w:before="0" w:after="200"/>
      <w:ind w:left="720" w:hanging="0"/>
      <w:contextualSpacing/>
    </w:pPr>
    <w:rPr>
      <w:rFonts w:eastAsia="Times New Roman" w:cs="Calibri"/>
      <w:lang w:eastAsia="zh-CN"/>
    </w:rPr>
  </w:style>
  <w:style w:type="paragraph" w:styleId="1" w:customStyle="1">
    <w:name w:val="Абзац списка1"/>
    <w:basedOn w:val="Normal"/>
    <w:uiPriority w:val="99"/>
    <w:qFormat/>
    <w:rsid w:val="00b93a94"/>
    <w:pPr>
      <w:spacing w:before="0" w:after="200"/>
      <w:ind w:left="720" w:hanging="0"/>
      <w:contextualSpacing/>
    </w:pPr>
    <w:rPr>
      <w:rFonts w:eastAsia="Times New Roman" w:cs="Calibri"/>
      <w:lang w:eastAsia="zh-CN"/>
    </w:rPr>
  </w:style>
  <w:style w:type="paragraph" w:styleId="Style25" w:customStyle="1">
    <w:name w:val="Содержимое таблицы"/>
    <w:basedOn w:val="Normal"/>
    <w:uiPriority w:val="99"/>
    <w:qFormat/>
    <w:rsid w:val="00d64676"/>
    <w:pPr>
      <w:widowControl w:val="false"/>
      <w:suppressLineNumbers/>
      <w:suppressAutoHyphens w:val="true"/>
      <w:spacing w:lineRule="auto" w:line="240" w:before="0" w:after="0"/>
    </w:pPr>
    <w:rPr>
      <w:rFonts w:ascii="Times New Roman" w:hAnsi="Times New Roman" w:cs="Mangal"/>
      <w:kern w:val="2"/>
      <w:sz w:val="24"/>
      <w:szCs w:val="24"/>
      <w:lang w:eastAsia="zh-CN" w:bidi="hi-IN"/>
    </w:rPr>
  </w:style>
  <w:style w:type="paragraph" w:styleId="PlainText">
    <w:name w:val="Plain Text"/>
    <w:basedOn w:val="Normal"/>
    <w:link w:val="ad"/>
    <w:uiPriority w:val="99"/>
    <w:qFormat/>
    <w:rsid w:val="00fd0c9c"/>
    <w:pPr>
      <w:spacing w:lineRule="auto" w:line="240" w:before="0" w:after="0"/>
    </w:pPr>
    <w:rPr>
      <w:rFonts w:ascii="Consolas" w:hAnsi="Consolas"/>
      <w:sz w:val="21"/>
      <w:szCs w:val="21"/>
    </w:rPr>
  </w:style>
  <w:style w:type="paragraph" w:styleId="Normal1" w:customStyle="1">
    <w:name w:val="LO-normal"/>
    <w:uiPriority w:val="99"/>
    <w:qFormat/>
    <w:rsid w:val="0075606a"/>
    <w:pPr>
      <w:widowControl/>
      <w:bidi w:val="0"/>
      <w:spacing w:lineRule="auto" w:line="276"/>
      <w:jc w:val="left"/>
    </w:pPr>
    <w:rPr>
      <w:rFonts w:ascii="Arial" w:hAnsi="Arial" w:cs="Arial" w:eastAsia="Calibri"/>
      <w:color w:val="auto"/>
      <w:kern w:val="0"/>
      <w:sz w:val="22"/>
      <w:szCs w:val="22"/>
      <w:lang w:val="ru-RU" w:eastAsia="ru-RU" w:bidi="ar-SA"/>
    </w:rPr>
  </w:style>
  <w:style w:type="paragraph" w:styleId="BalloonText">
    <w:name w:val="Balloon Text"/>
    <w:basedOn w:val="Normal"/>
    <w:link w:val="af0"/>
    <w:uiPriority w:val="99"/>
    <w:semiHidden/>
    <w:unhideWhenUsed/>
    <w:qFormat/>
    <w:rsid w:val="007c292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LibreOffice/6.0.5.2$Windows_x86 LibreOffice_project/54c8cbb85f300ac59db32fe8a675ff7683cd5a16</Application>
  <Pages>8</Pages>
  <Words>2468</Words>
  <Characters>17214</Characters>
  <CharactersWithSpaces>19652</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2019-02-14T14:08:00Z</dcterms:created>
  <dc:creator>Семенова</dc:creator>
  <dc:description/>
  <dc:language>ru-RU</dc:language>
  <cp:lastModifiedBy/>
  <cp:lastPrinted>2019-02-28T15:06:10Z</cp:lastPrinted>
  <dcterms:modified xsi:type="dcterms:W3CDTF">2019-02-28T15:08:35Z</dcterms:modified>
  <cp:revision>3</cp:revision>
  <dc:subject/>
  <dc:title>Отчет главы администрации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