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64D5" w:rsidRDefault="00B9094F" w:rsidP="00B9094F">
      <w:pPr>
        <w:pStyle w:val="WW8Num1z1"/>
        <w:ind w:left="10773"/>
        <w:jc w:val="right"/>
        <w:rPr>
          <w:szCs w:val="28"/>
        </w:rPr>
      </w:pPr>
      <w:r>
        <w:rPr>
          <w:szCs w:val="28"/>
        </w:rPr>
        <w:t>Приложение № 2</w:t>
      </w:r>
    </w:p>
    <w:p w:rsidR="00B9094F" w:rsidRDefault="00B9094F" w:rsidP="00B9094F">
      <w:pPr>
        <w:pStyle w:val="WW8Num1z1"/>
        <w:ind w:left="10773"/>
        <w:jc w:val="right"/>
        <w:rPr>
          <w:szCs w:val="28"/>
        </w:rPr>
      </w:pPr>
      <w:r>
        <w:rPr>
          <w:szCs w:val="28"/>
        </w:rPr>
        <w:t>( в редакции постановления администрации</w:t>
      </w:r>
    </w:p>
    <w:p w:rsidR="00B9094F" w:rsidRDefault="00B9094F" w:rsidP="00B9094F">
      <w:pPr>
        <w:pStyle w:val="WW8Num1z1"/>
        <w:ind w:left="10773"/>
        <w:jc w:val="right"/>
        <w:rPr>
          <w:szCs w:val="28"/>
        </w:rPr>
      </w:pPr>
      <w:r>
        <w:rPr>
          <w:szCs w:val="28"/>
        </w:rPr>
        <w:t>Сланцевского муниципального района</w:t>
      </w:r>
    </w:p>
    <w:p w:rsidR="00B9094F" w:rsidRDefault="00B9094F" w:rsidP="00B9094F">
      <w:pPr>
        <w:pStyle w:val="WW8Num1z1"/>
        <w:ind w:left="10773"/>
        <w:jc w:val="right"/>
        <w:rPr>
          <w:szCs w:val="28"/>
        </w:rPr>
      </w:pPr>
      <w:r>
        <w:rPr>
          <w:szCs w:val="28"/>
        </w:rPr>
        <w:t>от 26.07.20222 № 1160-п)</w:t>
      </w:r>
    </w:p>
    <w:p w:rsidR="00B9094F" w:rsidRDefault="00B9094F" w:rsidP="00B9094F">
      <w:pPr>
        <w:pStyle w:val="WW8Num1z1"/>
        <w:ind w:left="10773"/>
        <w:jc w:val="right"/>
        <w:rPr>
          <w:szCs w:val="28"/>
        </w:rPr>
      </w:pPr>
    </w:p>
    <w:p w:rsidR="00B9094F" w:rsidRDefault="00B9094F" w:rsidP="00B9094F">
      <w:pPr>
        <w:pStyle w:val="WW8Num1z1"/>
        <w:ind w:left="567"/>
        <w:jc w:val="center"/>
        <w:rPr>
          <w:szCs w:val="28"/>
        </w:rPr>
      </w:pPr>
      <w:r>
        <w:rPr>
          <w:szCs w:val="28"/>
        </w:rPr>
        <w:t>План реализации мероприятий муниципальной программы «Управление муниципальными финансами и муниципальным долгом Сланцевского муниципального района» на 2022-2025 годы</w:t>
      </w:r>
    </w:p>
    <w:p w:rsidR="00B9094F" w:rsidRDefault="00B9094F" w:rsidP="00B9094F">
      <w:pPr>
        <w:pStyle w:val="WW8Num1z1"/>
        <w:ind w:left="567"/>
        <w:jc w:val="center"/>
        <w:rPr>
          <w:szCs w:val="28"/>
        </w:rPr>
      </w:pPr>
    </w:p>
    <w:tbl>
      <w:tblPr>
        <w:tblW w:w="15880" w:type="dxa"/>
        <w:tblInd w:w="98" w:type="dxa"/>
        <w:tblLayout w:type="fixed"/>
        <w:tblLook w:val="04A0"/>
      </w:tblPr>
      <w:tblGrid>
        <w:gridCol w:w="613"/>
        <w:gridCol w:w="5842"/>
        <w:gridCol w:w="1384"/>
        <w:gridCol w:w="1195"/>
        <w:gridCol w:w="1182"/>
        <w:gridCol w:w="1501"/>
        <w:gridCol w:w="1193"/>
        <w:gridCol w:w="1037"/>
        <w:gridCol w:w="1933"/>
      </w:tblGrid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№ п/п</w:t>
            </w:r>
          </w:p>
        </w:tc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Годы реализации</w:t>
            </w:r>
          </w:p>
        </w:tc>
        <w:tc>
          <w:tcPr>
            <w:tcW w:w="61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Ответственные исполнители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610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Всего</w:t>
            </w:r>
          </w:p>
        </w:tc>
        <w:tc>
          <w:tcPr>
            <w:tcW w:w="4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том числе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186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федеральный бюджет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област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ной бюджет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местный бюджет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прочие источ-ники (бюдже-ты посе-лений)</w:t>
            </w: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9</w:t>
            </w:r>
          </w:p>
        </w:tc>
      </w:tr>
      <w:tr w:rsidR="00B9094F" w:rsidRPr="00B9094F" w:rsidTr="00B9094F">
        <w:trPr>
          <w:trHeight w:val="300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Комплексы процессных мероприятий</w:t>
            </w:r>
          </w:p>
        </w:tc>
      </w:tr>
      <w:tr w:rsidR="00B9094F" w:rsidRPr="00B9094F" w:rsidTr="00B9094F">
        <w:trPr>
          <w:trHeight w:val="315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1. Комплекс процессных мероприятий «Управление муниципальными финансами»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1.1.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Определение основных направлений бюджетной, налоговой и долговой политики Сланцевского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1.2.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Формирование, утверждение, исполнение и контроль за исполнением бюджета Сланцевского муниципального района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19 987,1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19 987,1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18 166,2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18 166,2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18 330,5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18 330,5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14 961,5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14 961,5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71 445,3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71 445,3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1.3.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Осуществление отдельных полномочий органов 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местного самоуправления поселения по исполнению органами местного самоуправления Сланцевского муниципального района части функций по формированию, исполнению бюджета поселения и внутреннему контролю за исполнением бюджета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Комитет 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финансов</w:t>
            </w: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2 277,0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2 094,0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2 094,0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8 925,0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8 925,0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1.4.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Осуществление отдельных полномочий органов местного самоуправления поселения по исполнению органами местного самоуправления Сланцевского муниципального района части функций по внутреннему муниципальному финансовому контролю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240,0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1.5.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78,2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78,2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81,9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85,3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85,3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1.6.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Ведение реестра расходных обязательств Сланцевского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1.7.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1.8.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Оценка качества финансового менеджмента главных распорядителей бюджетных средств Сланцевского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Комплекс процессных мероприятий «Управление муниципальными финансами»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22 402,3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78,2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19 987,1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20 585,1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81,9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18 166,2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20 752,8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85,3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18 330,5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17 185,5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14 961,5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2 154,0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6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 комплексу процессных мероприятий «Управление муниципальными финансами»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80 925,7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315,4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71 445,3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9 165,0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15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2. Комплекс процессных мероприятий «Управление муниципальным долгом»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2.1.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Разработка программы муниципальных заимствований на очередной финансовый год (на очередной финансовый год и плановый период)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2.2.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Обслуживание муниципального долга Сланцевского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Администрация Сланцевского муниципального района</w:t>
            </w: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2.3.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Мониторинг состояния и объема муниципального долга и расходов на его обслуживание в части соответствия ограничениям, установленным Бюджетным кодексом Российской Федерации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B9094F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61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 рамках текущей деятельности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Комплекс процессных мероприятий «Управление муниципальным долгом»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6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 комплексу процессных мероприятий «Управление муниципальным долгом»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B9094F">
        <w:trPr>
          <w:trHeight w:val="315"/>
        </w:trPr>
        <w:tc>
          <w:tcPr>
            <w:tcW w:w="15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3. Комплекс процессных мероприятий «Межбюджетные отношения»</w:t>
            </w: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3.1.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Выравнивание бюджетной обеспеченности муниципальных образований Сланцевского муниципального района за счет средств бюджета 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Сланцевского муниципального района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21 665,0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20 030,4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20 030,4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lastRenderedPageBreak/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85 025,4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85 025,4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3.2.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Выравнивание бюджетной обеспеченности муниципальных образований Сланцевского муниципального района за счет средств Ленинградской области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139 708,1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139 708,1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144 982,0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144 982,0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150 453,1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150 453,1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135 693,6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135 693,6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570 836,8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570 836,8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3.3.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бюджетам поселений на финансовое обеспечение исполнения расходных обязательств муниципальных образований в соответствии с планами мероприятий ("дорожными картами")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2 641,2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1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2 301,0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2 301,0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10 224,6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10 224,6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480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3.4.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общего характера для финансирования расходов по решению вопросов местного значения за счет средств бюджета Сланцевского муниципального района (в размере общих потерь доходных частей бюджетов сельских поселений в связи с изменением нормативов зачислений доходов)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2 119,3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2 119,3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2 061,5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2 061,5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2 124,0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2 124,0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4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2 749,9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2 749,9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9 054,7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9 054,7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1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3.5.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МБТ на финансовое обеспечение исполнения переданного полномочия муниципального образования Сланцевский муниципальный район по решению вопросов местного значения в области градостроительной деятельности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6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3.6.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на финансовое обеспечение демонтажа зданий аварийного жилищного фонда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600,0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9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3.7.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на финансовое обеспечение разработки проектно-сметной документации на капитальный ремонт объектов культуры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2 750,0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2 750,0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124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lastRenderedPageBreak/>
              <w:t>3.8.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бюджетам муниципальных образований поселений на финансовое обеспечение обустройства стационарного электрического освещения автомобильных дорог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25 299,0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25 299,0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93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3.9.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Иные межбюджетные трансферты бюджетам муниципальных образований поселений на обеспечение обустройства хоккейной площадки на территории поселения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1 000,0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1 000,0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Комплекс процессных мероприятий «Межбюджетные отношения»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196 382,6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139 708,1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56 674,5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171 349,7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144 982,0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26 367,7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176 883,3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150 453,1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26 430,2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160 774,9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135 693,6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25 081,3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61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Итого</w:t>
            </w:r>
            <w:r w:rsidRPr="00B9094F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по комплексу процессных мероприятий «Межбюджетные отношения»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705 390,5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570 836,8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134 553,7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  <w:tr w:rsidR="00B9094F" w:rsidRPr="00B9094F" w:rsidTr="002678F8">
        <w:trPr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Муниципальная программа «Управление муниципальными финансами и муниципальным долгом Сланцевского муниципального района»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218 834,9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139 786,3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76 711,6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Комитет финансов</w:t>
            </w: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191 984,8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145 063,9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44 583,9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197 686,1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150 538,4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44 810,7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2 337,0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5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2025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178 010,4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135 763,6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40 092,8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2 154,0</w:t>
            </w: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</w:p>
        </w:tc>
      </w:tr>
      <w:tr w:rsidR="00B9094F" w:rsidRPr="00B9094F" w:rsidTr="002678F8">
        <w:trPr>
          <w:trHeight w:val="30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5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ВСЕГО по программе на 2022-2025 годы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786 516,2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571 152,2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206 199,0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9 165,0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94F" w:rsidRPr="00B9094F" w:rsidRDefault="00B9094F" w:rsidP="00B9094F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</w:pPr>
            <w:r w:rsidRPr="00B9094F">
              <w:rPr>
                <w:rFonts w:eastAsia="Times New Roman" w:cs="Times New Roman"/>
                <w:b/>
                <w:bCs/>
                <w:kern w:val="0"/>
                <w:lang w:eastAsia="ru-RU" w:bidi="ar-SA"/>
              </w:rPr>
              <w:t> </w:t>
            </w:r>
          </w:p>
        </w:tc>
      </w:tr>
    </w:tbl>
    <w:p w:rsidR="00B9094F" w:rsidRDefault="00B9094F" w:rsidP="00B9094F">
      <w:pPr>
        <w:pStyle w:val="WW8Num1z1"/>
        <w:ind w:left="567"/>
        <w:jc w:val="center"/>
        <w:rPr>
          <w:szCs w:val="28"/>
        </w:rPr>
      </w:pPr>
    </w:p>
    <w:sectPr w:rsidR="00B9094F" w:rsidSect="00DA2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28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F05" w:rsidRDefault="00373F05">
      <w:r>
        <w:separator/>
      </w:r>
    </w:p>
  </w:endnote>
  <w:endnote w:type="continuationSeparator" w:id="1">
    <w:p w:rsidR="00373F05" w:rsidRDefault="00373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F" w:rsidRDefault="00B9094F" w:rsidP="001A0AA7">
    <w:pPr>
      <w:pStyle w:val="ad"/>
      <w:numPr>
        <w:ilvl w:val="0"/>
        <w:numId w:val="0"/>
      </w:numPr>
      <w:ind w:left="567"/>
    </w:pPr>
    <w:r>
      <w:rPr>
        <w:sz w:val="16"/>
        <w:szCs w:val="16"/>
      </w:rPr>
      <w:t>ОАО "ППП № 1"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94F" w:rsidRDefault="00B9094F" w:rsidP="001A0AA7">
    <w:pPr>
      <w:pStyle w:val="ad"/>
      <w:numPr>
        <w:ilvl w:val="0"/>
        <w:numId w:val="0"/>
      </w:numPr>
      <w:ind w:left="567"/>
    </w:pPr>
    <w:r>
      <w:rPr>
        <w:sz w:val="16"/>
        <w:szCs w:val="16"/>
      </w:rPr>
      <w:t>ОАО "ППП № 1"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7" w:rsidRDefault="001A0AA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F05" w:rsidRDefault="00373F05">
      <w:r>
        <w:separator/>
      </w:r>
    </w:p>
  </w:footnote>
  <w:footnote w:type="continuationSeparator" w:id="1">
    <w:p w:rsidR="00373F05" w:rsidRDefault="00373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7" w:rsidRDefault="001A0AA7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7" w:rsidRDefault="001A0AA7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AA7" w:rsidRDefault="001A0AA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C915299"/>
    <w:multiLevelType w:val="multilevel"/>
    <w:tmpl w:val="D882AD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92B378F"/>
    <w:multiLevelType w:val="multilevel"/>
    <w:tmpl w:val="4F503CF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A793B93"/>
    <w:multiLevelType w:val="hybridMultilevel"/>
    <w:tmpl w:val="03D41D5C"/>
    <w:lvl w:ilvl="0" w:tplc="D23601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358F"/>
    <w:multiLevelType w:val="multilevel"/>
    <w:tmpl w:val="B49EA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127F14"/>
    <w:multiLevelType w:val="hybridMultilevel"/>
    <w:tmpl w:val="288CCAD0"/>
    <w:lvl w:ilvl="0" w:tplc="2850112C">
      <w:start w:val="1"/>
      <w:numFmt w:val="decimal"/>
      <w:lvlText w:val="%1."/>
      <w:lvlJc w:val="left"/>
      <w:pPr>
        <w:ind w:left="891" w:hanging="4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stylePaneFormatFilter w:val="0000"/>
  <w:defaultTabStop w:val="709"/>
  <w:defaultTableStyle w:val="a"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525CD"/>
    <w:rsid w:val="00036171"/>
    <w:rsid w:val="0004758C"/>
    <w:rsid w:val="000507C4"/>
    <w:rsid w:val="00054AEA"/>
    <w:rsid w:val="0007147A"/>
    <w:rsid w:val="0007569A"/>
    <w:rsid w:val="00085390"/>
    <w:rsid w:val="000A11EC"/>
    <w:rsid w:val="000B37A5"/>
    <w:rsid w:val="000E7CE2"/>
    <w:rsid w:val="001059C5"/>
    <w:rsid w:val="001A0AA7"/>
    <w:rsid w:val="001A19A2"/>
    <w:rsid w:val="001C1EE3"/>
    <w:rsid w:val="001C3DE3"/>
    <w:rsid w:val="001C7CC2"/>
    <w:rsid w:val="00213739"/>
    <w:rsid w:val="002240BA"/>
    <w:rsid w:val="00250CDB"/>
    <w:rsid w:val="002564D5"/>
    <w:rsid w:val="002678F8"/>
    <w:rsid w:val="00271070"/>
    <w:rsid w:val="00273384"/>
    <w:rsid w:val="002E49C3"/>
    <w:rsid w:val="0033797F"/>
    <w:rsid w:val="0034526C"/>
    <w:rsid w:val="00373F05"/>
    <w:rsid w:val="003C5385"/>
    <w:rsid w:val="003E4E85"/>
    <w:rsid w:val="0041650F"/>
    <w:rsid w:val="00444530"/>
    <w:rsid w:val="0045050A"/>
    <w:rsid w:val="00465F4B"/>
    <w:rsid w:val="004772EE"/>
    <w:rsid w:val="00482C0C"/>
    <w:rsid w:val="00486E67"/>
    <w:rsid w:val="00492D39"/>
    <w:rsid w:val="00503EDB"/>
    <w:rsid w:val="0051531A"/>
    <w:rsid w:val="00526FAC"/>
    <w:rsid w:val="00560978"/>
    <w:rsid w:val="00573736"/>
    <w:rsid w:val="005864CB"/>
    <w:rsid w:val="005C338C"/>
    <w:rsid w:val="006426BD"/>
    <w:rsid w:val="00651178"/>
    <w:rsid w:val="006842E2"/>
    <w:rsid w:val="006D0CF1"/>
    <w:rsid w:val="006E2CF5"/>
    <w:rsid w:val="006F2354"/>
    <w:rsid w:val="0075086C"/>
    <w:rsid w:val="0079515C"/>
    <w:rsid w:val="007A3C1F"/>
    <w:rsid w:val="007B73E4"/>
    <w:rsid w:val="007E1E8C"/>
    <w:rsid w:val="008409F7"/>
    <w:rsid w:val="00870249"/>
    <w:rsid w:val="00877A35"/>
    <w:rsid w:val="00884C61"/>
    <w:rsid w:val="00893038"/>
    <w:rsid w:val="008B6097"/>
    <w:rsid w:val="008C309A"/>
    <w:rsid w:val="00901819"/>
    <w:rsid w:val="009622CF"/>
    <w:rsid w:val="00971E88"/>
    <w:rsid w:val="00974C5A"/>
    <w:rsid w:val="009944EC"/>
    <w:rsid w:val="009C0908"/>
    <w:rsid w:val="00A14260"/>
    <w:rsid w:val="00A335FF"/>
    <w:rsid w:val="00B05908"/>
    <w:rsid w:val="00B44ABD"/>
    <w:rsid w:val="00B45E45"/>
    <w:rsid w:val="00B9094F"/>
    <w:rsid w:val="00BA0BE8"/>
    <w:rsid w:val="00BA687F"/>
    <w:rsid w:val="00C14AF4"/>
    <w:rsid w:val="00C525CD"/>
    <w:rsid w:val="00CF684E"/>
    <w:rsid w:val="00D039B7"/>
    <w:rsid w:val="00D234F1"/>
    <w:rsid w:val="00D3601D"/>
    <w:rsid w:val="00D420BF"/>
    <w:rsid w:val="00D7095A"/>
    <w:rsid w:val="00D725E0"/>
    <w:rsid w:val="00DA2C9E"/>
    <w:rsid w:val="00DD0A80"/>
    <w:rsid w:val="00DF73FF"/>
    <w:rsid w:val="00E23E2A"/>
    <w:rsid w:val="00E33979"/>
    <w:rsid w:val="00ED02B0"/>
    <w:rsid w:val="00EE4785"/>
    <w:rsid w:val="00EF236A"/>
    <w:rsid w:val="00EF386E"/>
    <w:rsid w:val="00F45CF8"/>
    <w:rsid w:val="00F768FE"/>
    <w:rsid w:val="00F96BD2"/>
    <w:rsid w:val="00FA57E3"/>
    <w:rsid w:val="00FA7DD9"/>
    <w:rsid w:val="00FF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2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numId w:val="2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numId w:val="2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5"/>
    <w:pPr>
      <w:suppressLineNumbers/>
      <w:ind w:firstLine="567"/>
      <w:jc w:val="both"/>
    </w:pPr>
    <w:rPr>
      <w:sz w:val="28"/>
    </w:rPr>
  </w:style>
  <w:style w:type="character" w:customStyle="1" w:styleId="a5">
    <w:name w:val="Основной текст Знак"/>
    <w:basedOn w:val="a2"/>
    <w:link w:val="a1"/>
    <w:rsid w:val="00971E88"/>
    <w:rPr>
      <w:rFonts w:eastAsia="Lucida Sans Unicode" w:cs="Mangal"/>
      <w:kern w:val="1"/>
      <w:sz w:val="28"/>
      <w:szCs w:val="24"/>
      <w:lang w:eastAsia="zh-CN" w:bidi="hi-I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6">
    <w:name w:val="Символ нумерации"/>
  </w:style>
  <w:style w:type="paragraph" w:styleId="a7">
    <w:name w:val="List"/>
    <w:basedOn w:val="a1"/>
  </w:style>
  <w:style w:type="paragraph" w:styleId="a8">
    <w:name w:val="caption"/>
    <w:basedOn w:val="a"/>
    <w:next w:val="a1"/>
    <w:qFormat/>
    <w:pPr>
      <w:suppressLineNumbers/>
      <w:spacing w:before="567" w:after="567"/>
      <w:jc w:val="both"/>
    </w:pPr>
    <w:rPr>
      <w:iCs/>
      <w:sz w:val="28"/>
    </w:rPr>
  </w:style>
  <w:style w:type="paragraph" w:customStyle="1" w:styleId="10">
    <w:name w:val="Указатель1"/>
    <w:basedOn w:val="a"/>
    <w:pPr>
      <w:suppressLineNumbers/>
    </w:pPr>
  </w:style>
  <w:style w:type="paragraph" w:styleId="a9">
    <w:name w:val="Subtitle"/>
    <w:basedOn w:val="a"/>
    <w:next w:val="a1"/>
    <w:qFormat/>
    <w:rPr>
      <w:b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footer"/>
    <w:basedOn w:val="a"/>
    <w:pPr>
      <w:suppressLineNumbers/>
      <w:tabs>
        <w:tab w:val="center" w:pos="4837"/>
        <w:tab w:val="right" w:pos="9675"/>
      </w:tabs>
    </w:pPr>
  </w:style>
  <w:style w:type="paragraph" w:styleId="ad">
    <w:name w:val="List Number"/>
    <w:basedOn w:val="a7"/>
    <w:pPr>
      <w:numPr>
        <w:numId w:val="3"/>
      </w:numPr>
      <w:ind w:left="567" w:firstLine="0"/>
    </w:pPr>
  </w:style>
  <w:style w:type="paragraph" w:styleId="30">
    <w:name w:val="List Number 3"/>
    <w:basedOn w:val="a7"/>
    <w:pPr>
      <w:spacing w:after="120"/>
      <w:ind w:left="1080" w:hanging="360"/>
    </w:pPr>
  </w:style>
  <w:style w:type="paragraph" w:styleId="20">
    <w:name w:val="List Number 2"/>
    <w:basedOn w:val="a7"/>
    <w:pPr>
      <w:spacing w:after="120"/>
      <w:ind w:left="720" w:hanging="360"/>
    </w:pPr>
  </w:style>
  <w:style w:type="paragraph" w:styleId="4">
    <w:name w:val="List Number 4"/>
    <w:basedOn w:val="a7"/>
    <w:pPr>
      <w:spacing w:after="120"/>
      <w:ind w:left="1440" w:hanging="360"/>
    </w:pPr>
  </w:style>
  <w:style w:type="paragraph" w:styleId="5">
    <w:name w:val="List Number 5"/>
    <w:basedOn w:val="a7"/>
    <w:pPr>
      <w:spacing w:after="120"/>
      <w:ind w:left="1800" w:hanging="360"/>
    </w:pPr>
  </w:style>
  <w:style w:type="paragraph" w:customStyle="1" w:styleId="ae">
    <w:name w:val="Обратный отступ"/>
    <w:basedOn w:val="a1"/>
    <w:pPr>
      <w:tabs>
        <w:tab w:val="left" w:pos="0"/>
      </w:tabs>
      <w:ind w:left="567" w:hanging="283"/>
    </w:pPr>
  </w:style>
  <w:style w:type="paragraph" w:styleId="af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0">
    <w:name w:val="Верхний колонтитул слева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Signature"/>
    <w:basedOn w:val="a"/>
    <w:pPr>
      <w:suppressLineNumbers/>
      <w:spacing w:before="1134"/>
      <w:textAlignment w:val="bottom"/>
    </w:pPr>
    <w:rPr>
      <w:sz w:val="28"/>
    </w:rPr>
  </w:style>
  <w:style w:type="paragraph" w:customStyle="1" w:styleId="Textbody">
    <w:name w:val="Text body"/>
    <w:basedOn w:val="a"/>
    <w:rsid w:val="00486E67"/>
    <w:pPr>
      <w:suppressLineNumbers/>
      <w:autoSpaceDN w:val="0"/>
      <w:ind w:firstLine="567"/>
      <w:jc w:val="both"/>
      <w:textAlignment w:val="baseline"/>
    </w:pPr>
    <w:rPr>
      <w:kern w:val="3"/>
      <w:sz w:val="28"/>
    </w:rPr>
  </w:style>
  <w:style w:type="paragraph" w:customStyle="1" w:styleId="TableContents">
    <w:name w:val="Table Contents"/>
    <w:basedOn w:val="a"/>
    <w:rsid w:val="00486E67"/>
    <w:pPr>
      <w:suppressLineNumbers/>
      <w:autoSpaceDN w:val="0"/>
      <w:textAlignment w:val="baseline"/>
    </w:pPr>
    <w:rPr>
      <w:kern w:val="3"/>
    </w:rPr>
  </w:style>
  <w:style w:type="character" w:styleId="af2">
    <w:name w:val="Strong"/>
    <w:qFormat/>
    <w:rsid w:val="00D234F1"/>
    <w:rPr>
      <w:b/>
      <w:bCs/>
    </w:rPr>
  </w:style>
  <w:style w:type="character" w:customStyle="1" w:styleId="WW8Num3z2">
    <w:name w:val="WW8Num3z2"/>
    <w:rsid w:val="00D234F1"/>
  </w:style>
  <w:style w:type="paragraph" w:styleId="af3">
    <w:name w:val="Body Text Indent"/>
    <w:basedOn w:val="a"/>
    <w:link w:val="af4"/>
    <w:uiPriority w:val="99"/>
    <w:unhideWhenUsed/>
    <w:rsid w:val="00D3601D"/>
    <w:pPr>
      <w:spacing w:after="120"/>
      <w:ind w:left="283"/>
    </w:pPr>
    <w:rPr>
      <w:szCs w:val="21"/>
    </w:rPr>
  </w:style>
  <w:style w:type="character" w:customStyle="1" w:styleId="af4">
    <w:name w:val="Основной текст с отступом Знак"/>
    <w:basedOn w:val="a2"/>
    <w:link w:val="af3"/>
    <w:uiPriority w:val="99"/>
    <w:rsid w:val="00D3601D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WW8Num3z3">
    <w:name w:val="WW8Num3z3"/>
    <w:rsid w:val="005C338C"/>
  </w:style>
  <w:style w:type="paragraph" w:styleId="af5">
    <w:name w:val="footnote text"/>
    <w:basedOn w:val="a"/>
    <w:link w:val="af6"/>
    <w:semiHidden/>
    <w:rsid w:val="005C338C"/>
    <w:pPr>
      <w:suppressAutoHyphens w:val="0"/>
      <w:ind w:firstLine="567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af6">
    <w:name w:val="Текст сноски Знак"/>
    <w:basedOn w:val="a2"/>
    <w:link w:val="af5"/>
    <w:semiHidden/>
    <w:rsid w:val="005C338C"/>
    <w:rPr>
      <w:sz w:val="24"/>
    </w:rPr>
  </w:style>
  <w:style w:type="paragraph" w:styleId="af7">
    <w:name w:val="Normal (Web)"/>
    <w:basedOn w:val="a"/>
    <w:uiPriority w:val="99"/>
    <w:unhideWhenUsed/>
    <w:rsid w:val="0034526C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D7095A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8C309A"/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rsid w:val="00271070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fa">
    <w:name w:val="No Spacing"/>
    <w:uiPriority w:val="1"/>
    <w:qFormat/>
    <w:rsid w:val="00971E88"/>
    <w:pPr>
      <w:widowControl w:val="0"/>
      <w:suppressAutoHyphens/>
    </w:pPr>
    <w:rPr>
      <w:rFonts w:eastAsia="Lucida Sans Unicode" w:cs="Mangal"/>
      <w:kern w:val="1"/>
      <w:sz w:val="24"/>
      <w:szCs w:val="21"/>
      <w:lang w:eastAsia="hi-IN" w:bidi="hi-IN"/>
    </w:rPr>
  </w:style>
  <w:style w:type="character" w:styleId="afb">
    <w:name w:val="Emphasis"/>
    <w:basedOn w:val="a2"/>
    <w:uiPriority w:val="20"/>
    <w:qFormat/>
    <w:rsid w:val="00971E88"/>
    <w:rPr>
      <w:i/>
      <w:iCs/>
    </w:rPr>
  </w:style>
  <w:style w:type="character" w:styleId="afc">
    <w:name w:val="Hyperlink"/>
    <w:uiPriority w:val="99"/>
    <w:rsid w:val="008C309A"/>
    <w:rPr>
      <w:color w:val="0000FF"/>
      <w:u w:val="single"/>
    </w:rPr>
  </w:style>
  <w:style w:type="character" w:customStyle="1" w:styleId="afd">
    <w:name w:val="Заголовок Знак"/>
    <w:link w:val="afe"/>
    <w:rsid w:val="008C309A"/>
    <w:rPr>
      <w:rFonts w:ascii="Calibri Light" w:hAnsi="Calibri Light"/>
      <w:b/>
      <w:bCs/>
      <w:kern w:val="28"/>
      <w:sz w:val="32"/>
      <w:szCs w:val="32"/>
    </w:rPr>
  </w:style>
  <w:style w:type="paragraph" w:styleId="afe">
    <w:name w:val="Title"/>
    <w:basedOn w:val="a"/>
    <w:next w:val="a"/>
    <w:link w:val="afd"/>
    <w:qFormat/>
    <w:rsid w:val="008C309A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bidi="ar-SA"/>
    </w:rPr>
  </w:style>
  <w:style w:type="character" w:customStyle="1" w:styleId="aff">
    <w:name w:val="Название Знак"/>
    <w:basedOn w:val="a2"/>
    <w:link w:val="afe"/>
    <w:uiPriority w:val="10"/>
    <w:rsid w:val="008C309A"/>
    <w:rPr>
      <w:rFonts w:ascii="Cambria" w:eastAsia="Times New Roman" w:hAnsi="Cambria" w:cs="Mangal"/>
      <w:b/>
      <w:bCs/>
      <w:kern w:val="28"/>
      <w:sz w:val="32"/>
      <w:szCs w:val="29"/>
      <w:lang w:eastAsia="zh-CN" w:bidi="hi-IN"/>
    </w:rPr>
  </w:style>
  <w:style w:type="paragraph" w:customStyle="1" w:styleId="ConsPlusNonformat">
    <w:name w:val="ConsPlusNonformat"/>
    <w:qFormat/>
    <w:rsid w:val="007B73E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7B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0">
    <w:name w:val="Стандартный HTML Знак"/>
    <w:basedOn w:val="a2"/>
    <w:link w:val="HTML"/>
    <w:uiPriority w:val="99"/>
    <w:rsid w:val="007B73E4"/>
    <w:rPr>
      <w:rFonts w:ascii="Courier New" w:hAnsi="Courier New"/>
      <w:lang/>
    </w:rPr>
  </w:style>
  <w:style w:type="paragraph" w:customStyle="1" w:styleId="aff0">
    <w:name w:val="Знак"/>
    <w:basedOn w:val="a"/>
    <w:rsid w:val="00DA2C9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1ACC0-6711-4B53-A749-1F148C32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>Microsoft</Company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org444</dc:creator>
  <cp:lastModifiedBy>Пользователь Windows</cp:lastModifiedBy>
  <cp:revision>2</cp:revision>
  <cp:lastPrinted>2022-07-26T12:37:00Z</cp:lastPrinted>
  <dcterms:created xsi:type="dcterms:W3CDTF">2022-07-27T19:50:00Z</dcterms:created>
  <dcterms:modified xsi:type="dcterms:W3CDTF">2022-07-27T19:50:00Z</dcterms:modified>
</cp:coreProperties>
</file>