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A3" w:rsidRDefault="0063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8F78A3" w:rsidRDefault="0063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F78A3" w:rsidRDefault="0063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муниципальный район Ленинградской области</w:t>
      </w:r>
    </w:p>
    <w:p w:rsidR="008F78A3" w:rsidRDefault="008F7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63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F78A3" w:rsidRDefault="008F7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63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                                                                 №______</w:t>
      </w:r>
    </w:p>
    <w:p w:rsidR="008F78A3" w:rsidRDefault="008F7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63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системе</w:t>
      </w:r>
    </w:p>
    <w:p w:rsidR="008F78A3" w:rsidRDefault="0063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казенном</w:t>
      </w:r>
    </w:p>
    <w:p w:rsidR="008F78A3" w:rsidRDefault="0063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вспомогательные </w:t>
      </w:r>
    </w:p>
    <w:p w:rsidR="008F78A3" w:rsidRDefault="0063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службы»</w:t>
      </w: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63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В  соответствии  с Федеральным законом от 6 октября 2003 года №131-ФЗ «Об общих принципах организации местного самоуправления в Российской Федерации», на основан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06 апреля 2020 года № 451-п «Об оплате труда работников муниципальных бюджетных учреждений и муниципальных казенных учреждений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области», 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8F78A3" w:rsidRDefault="0063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8F78A3" w:rsidRDefault="0063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Утвердить прилагаемое Положение о системе оплаты труда в муниципальном казенном учреждении «Районные вспомогательные службы»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далее-Положение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F78A3" w:rsidRDefault="0063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Муниципальному казенному учреждению «Районные вспомогательные службы»  в срок до 1 сентября 2020 года:</w:t>
      </w:r>
    </w:p>
    <w:p w:rsidR="008F78A3" w:rsidRDefault="0063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2.1. Обеспечить приведение в соответствие с Положением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локальных нормативных правовых актов  об оплате труда работников  муниципального казен</w:t>
      </w:r>
      <w:r>
        <w:rPr>
          <w:rFonts w:ascii="Times New Roman" w:eastAsia="Times New Roman" w:hAnsi="Times New Roman" w:cs="Times New Roman"/>
          <w:sz w:val="28"/>
          <w:szCs w:val="28"/>
        </w:rPr>
        <w:t>ного учреждения «Районные вспомогательные службы»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далее-учреждение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без увеличения бюджетных ассигнований, предусмотренных на выплаты персоналу учреждения.</w:t>
      </w:r>
    </w:p>
    <w:p w:rsidR="008F78A3" w:rsidRDefault="00634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Принять  и обеспечить  официальное опубликование правового акта  о внесении изменений в полож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о порядке установления стимулирующих выплат руководителю учреждения, приводящих </w:t>
      </w:r>
      <w:r w:rsidR="000E493C">
        <w:rPr>
          <w:rFonts w:ascii="Times New Roman" w:eastAsia="Times New Roman" w:hAnsi="Times New Roman" w:cs="Times New Roman"/>
          <w:sz w:val="28"/>
          <w:szCs w:val="28"/>
        </w:rPr>
        <w:t>его в соответствие с Положением.</w:t>
      </w:r>
    </w:p>
    <w:p w:rsidR="008F78A3" w:rsidRDefault="00634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Принять и обеспечить официальное опубликование правового акта об утверждении критериев и показателей эффективности и результативности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учреждения  и его руководителей, отвечающих требованиям, установленным Положением.</w:t>
      </w:r>
    </w:p>
    <w:p w:rsidR="008F78A3" w:rsidRDefault="00634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Учреждению в срок до 1 сентября 2020 года принять положение об оплате труда работников, соответствующее Положению, при этом обеспечивая сохранение или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 при внедрении новой системы оплаты труда для каждого работника размера заработной платы (без учета премий и иных стимулирующих выплат) при условии сохранения объема должностных (трудовых) обязанностей работника и выполнения им работ той же квали</w:t>
      </w:r>
      <w:r>
        <w:rPr>
          <w:rFonts w:ascii="Times New Roman" w:eastAsia="Times New Roman" w:hAnsi="Times New Roman" w:cs="Times New Roman"/>
          <w:sz w:val="28"/>
          <w:szCs w:val="28"/>
        </w:rPr>
        <w:t>фикации.</w:t>
      </w:r>
      <w:proofErr w:type="gramEnd"/>
    </w:p>
    <w:p w:rsidR="008F78A3" w:rsidRDefault="00634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Финансовое обеспечение расходных обязательств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области, связанных с реализацией настоящего Положения, осуществляется в пределах, предусмотренных в муниципальном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 на соответствующий финансовый год учреждения  в части оплаты труда работников.</w:t>
      </w:r>
    </w:p>
    <w:p w:rsidR="008F78A3" w:rsidRDefault="00634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5.Настоящее постановление вступае</w:t>
      </w:r>
      <w:r w:rsidR="000E493C">
        <w:rPr>
          <w:rFonts w:ascii="Times New Roman" w:eastAsia="Times New Roman" w:hAnsi="Times New Roman" w:cs="Times New Roman"/>
          <w:sz w:val="28"/>
          <w:szCs w:val="28"/>
        </w:rPr>
        <w:t xml:space="preserve">т в силу с 1 сентября 2020 </w:t>
      </w:r>
      <w:proofErr w:type="spellStart"/>
      <w:r w:rsidR="000E493C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gramStart"/>
      <w:r w:rsidR="000E493C"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 w:rsidR="000E493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0E493C">
        <w:rPr>
          <w:rFonts w:ascii="Times New Roman" w:eastAsia="Times New Roman" w:hAnsi="Times New Roman" w:cs="Times New Roman"/>
          <w:sz w:val="28"/>
          <w:szCs w:val="28"/>
        </w:rPr>
        <w:t xml:space="preserve"> исключением пунктов 2 и 3 , которые вступают в силу со дня подписания настоящего постановления.</w:t>
      </w:r>
    </w:p>
    <w:p w:rsidR="008F78A3" w:rsidRDefault="000E493C" w:rsidP="000E4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6. Признать утратившим силу </w:t>
      </w:r>
      <w:r w:rsidR="006345B2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</w:t>
      </w:r>
      <w:r w:rsidR="006345B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6345B2">
        <w:rPr>
          <w:rFonts w:ascii="Times New Roman" w:eastAsia="Times New Roman" w:hAnsi="Times New Roman" w:cs="Times New Roman"/>
          <w:sz w:val="28"/>
          <w:szCs w:val="28"/>
        </w:rPr>
        <w:t>Сланцевский</w:t>
      </w:r>
      <w:proofErr w:type="spellEnd"/>
      <w:r w:rsidR="006345B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 от 19.04.2019 № 497-п «Об утверждении Положения о системе оплаты труда в муниципальном казенном учреждении «Районные вспомогательные службы».</w:t>
      </w:r>
    </w:p>
    <w:p w:rsidR="008F78A3" w:rsidRDefault="00634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Опубликовать постановление в приложении к 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зете «Знамя труда» и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8F78A3" w:rsidRDefault="00634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Сорокина Н.А.</w:t>
      </w:r>
    </w:p>
    <w:p w:rsidR="008F78A3" w:rsidRDefault="008F7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63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8F78A3" w:rsidRDefault="0063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Глава администрации</w:t>
      </w:r>
    </w:p>
    <w:p w:rsidR="008F78A3" w:rsidRDefault="0063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                   М.Б. Чистова</w:t>
      </w: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8F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8A3" w:rsidRDefault="006345B2">
      <w:pPr>
        <w:pStyle w:val="Pro-Gramma0"/>
        <w:ind w:left="6237" w:firstLine="0"/>
      </w:pPr>
      <w:r>
        <w:t>Утверждено</w:t>
      </w:r>
    </w:p>
    <w:p w:rsidR="008F78A3" w:rsidRDefault="006345B2">
      <w:pPr>
        <w:pStyle w:val="Pro-Gramma0"/>
        <w:ind w:left="6237" w:firstLine="0"/>
      </w:pPr>
      <w:r>
        <w:t xml:space="preserve">постановлением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</w:t>
      </w:r>
    </w:p>
    <w:p w:rsidR="008F78A3" w:rsidRDefault="006345B2">
      <w:pPr>
        <w:pStyle w:val="Pro-Gramma0"/>
        <w:ind w:left="6237" w:firstLine="0"/>
      </w:pPr>
      <w:r>
        <w:t xml:space="preserve">от «__»____________ № </w:t>
      </w:r>
      <w:proofErr w:type="spellStart"/>
      <w:r>
        <w:t>____</w:t>
      </w:r>
      <w:proofErr w:type="gramStart"/>
      <w:r>
        <w:t>_-</w:t>
      </w:r>
      <w:proofErr w:type="gramEnd"/>
      <w:r>
        <w:t>п</w:t>
      </w:r>
      <w:proofErr w:type="spellEnd"/>
    </w:p>
    <w:p w:rsidR="008F78A3" w:rsidRDefault="006345B2">
      <w:pPr>
        <w:pStyle w:val="Pro-Gramma0"/>
        <w:jc w:val="right"/>
      </w:pPr>
      <w:r>
        <w:t>(приложение 1)</w:t>
      </w:r>
    </w:p>
    <w:p w:rsidR="008F78A3" w:rsidRDefault="006345B2">
      <w:pPr>
        <w:pStyle w:val="Pro-Gramma0"/>
        <w:ind w:firstLine="0"/>
        <w:jc w:val="center"/>
        <w:rPr>
          <w:b/>
        </w:rPr>
      </w:pPr>
      <w:r>
        <w:rPr>
          <w:b/>
        </w:rPr>
        <w:t>ПОЛОЖЕНИЕ</w:t>
      </w:r>
    </w:p>
    <w:p w:rsidR="008F78A3" w:rsidRDefault="006345B2">
      <w:pPr>
        <w:pStyle w:val="Pro-Gramma0"/>
        <w:ind w:firstLine="0"/>
        <w:jc w:val="center"/>
        <w:rPr>
          <w:b/>
        </w:rPr>
      </w:pPr>
      <w:r>
        <w:rPr>
          <w:b/>
        </w:rPr>
        <w:t xml:space="preserve">О СИСТЕМЕ ОПЛАТЫ ТРУДА </w:t>
      </w:r>
      <w:r>
        <w:rPr>
          <w:b/>
        </w:rPr>
        <w:br/>
        <w:t>В МУНИЦИПАЛЬНОМ КАЗЕННОМ УЧРЕЖДЕНИИ «РАЙОННЫЕ ВСПОМОГАТЕЛЬНЫЕ СЛУЖБЫ»</w:t>
      </w:r>
    </w:p>
    <w:p w:rsidR="008F78A3" w:rsidRDefault="008F78A3">
      <w:pPr>
        <w:pStyle w:val="Pro-Gramma0"/>
        <w:ind w:firstLine="0"/>
        <w:jc w:val="center"/>
        <w:rPr>
          <w:b/>
        </w:rPr>
      </w:pPr>
    </w:p>
    <w:p w:rsidR="008F78A3" w:rsidRDefault="006345B2">
      <w:pPr>
        <w:pStyle w:val="3"/>
        <w:numPr>
          <w:ilvl w:val="0"/>
          <w:numId w:val="1"/>
        </w:numPr>
        <w:jc w:val="center"/>
      </w:pPr>
      <w:r>
        <w:t>Общие положения</w:t>
      </w:r>
    </w:p>
    <w:p w:rsidR="008F78A3" w:rsidRDefault="008F78A3">
      <w:pPr>
        <w:pStyle w:val="Pro-Gramma0"/>
        <w:jc w:val="center"/>
        <w:rPr>
          <w:b/>
        </w:rPr>
      </w:pPr>
    </w:p>
    <w:p w:rsidR="008F78A3" w:rsidRDefault="006345B2">
      <w:pPr>
        <w:pStyle w:val="Pro-Gramma0"/>
      </w:pPr>
      <w:r>
        <w:t>1.1. Настоящее Положение</w:t>
      </w:r>
      <w:r>
        <w:t xml:space="preserve"> регулирует отношения в области оплаты труда между работодателем и работниками муниципального казенного учреждения «Районные вспомогательные службы» (далее – учреждение), вне зависимости от источников </w:t>
      </w:r>
      <w:proofErr w:type="gramStart"/>
      <w:r>
        <w:t>финансирования оплаты труда работников учреждения</w:t>
      </w:r>
      <w:proofErr w:type="gramEnd"/>
      <w:r>
        <w:t>.</w:t>
      </w:r>
    </w:p>
    <w:p w:rsidR="008F78A3" w:rsidRDefault="006345B2">
      <w:pPr>
        <w:pStyle w:val="Pro-Gramma0"/>
      </w:pPr>
      <w:proofErr w:type="gramStart"/>
      <w:r>
        <w:t>Поня</w:t>
      </w:r>
      <w:r>
        <w:t xml:space="preserve">тия и термины, применяемые в настоящем Положении, используются в значениях, определенных в трудовом законодательстве и иных нормативных актах Российской Федерации, содержащих нормы трудового права, а также  в постановлении администрации </w:t>
      </w:r>
      <w:proofErr w:type="spellStart"/>
      <w:r>
        <w:t>Сланцевского</w:t>
      </w:r>
      <w:proofErr w:type="spellEnd"/>
      <w:r>
        <w:t xml:space="preserve"> муници</w:t>
      </w:r>
      <w:r>
        <w:t xml:space="preserve">пального района от 06 апреля 2020 года № 451-п «Об оплате труда работников муниципальных бюджетных учреждений и муниципальных казенных учреждений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области».</w:t>
      </w:r>
      <w:proofErr w:type="gramEnd"/>
    </w:p>
    <w:p w:rsidR="008F78A3" w:rsidRDefault="006345B2">
      <w:pPr>
        <w:pStyle w:val="Pro-Gramma0"/>
      </w:pPr>
      <w:r>
        <w:t>1.2. Предельный уровень соо</w:t>
      </w:r>
      <w:r>
        <w:t>тношения среднемесячной заработной платы руководителя, его заместителей, главного бухгалтера и среднемесячной заработной платы работников (без учета заработной платы соответствующего руководителя, его заместителей, главного бухгалтера) учреждения установит</w:t>
      </w:r>
      <w:r>
        <w:t>ь в кратности от 1-5.</w:t>
      </w:r>
    </w:p>
    <w:p w:rsidR="008F78A3" w:rsidRDefault="008F78A3">
      <w:pPr>
        <w:pStyle w:val="3"/>
        <w:jc w:val="center"/>
        <w:rPr>
          <w:b/>
        </w:rPr>
      </w:pPr>
    </w:p>
    <w:p w:rsidR="008F78A3" w:rsidRDefault="006345B2">
      <w:pPr>
        <w:pStyle w:val="3"/>
        <w:jc w:val="center"/>
      </w:pPr>
      <w:r>
        <w:t>2. Порядок определения должностных окладов (окладов) работников и повышающих коэффициентов к  ним</w:t>
      </w:r>
    </w:p>
    <w:p w:rsidR="008F78A3" w:rsidRDefault="008F78A3">
      <w:pPr>
        <w:pStyle w:val="Pro-Gramma0"/>
      </w:pPr>
    </w:p>
    <w:p w:rsidR="008F78A3" w:rsidRDefault="006345B2">
      <w:pPr>
        <w:pStyle w:val="Pro-Gramma0"/>
      </w:pPr>
      <w:r>
        <w:t>2.1. Должностные оклады (оклады) работников (за исключением руководителя учреждения) устанавливаются правовым актом руководителя учреждения (локальным нормативным актом), а руководителя учреждения – правовыми актами уполномоченного органа с учетом требован</w:t>
      </w:r>
      <w:r>
        <w:t xml:space="preserve">ий и особенностей, установленных настоящим Положением. </w:t>
      </w:r>
    </w:p>
    <w:p w:rsidR="008F78A3" w:rsidRDefault="006345B2">
      <w:pPr>
        <w:pStyle w:val="Pro-Gramma0"/>
      </w:pPr>
      <w:r>
        <w:t xml:space="preserve">2.2. Должностные оклады (оклады) работников (за исключением руководителя, заместителей руководителя, главного бухгалтера учреждения) устанавливаются на основе профессиональных квалификационных групп, </w:t>
      </w:r>
      <w:r>
        <w:t>квалификационных уровней профессиональных квалификационных групп,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(далее – ПКГ, КУ).</w:t>
      </w:r>
    </w:p>
    <w:p w:rsidR="008F78A3" w:rsidRDefault="006345B2">
      <w:pPr>
        <w:pStyle w:val="Pro-Gramma0"/>
      </w:pPr>
      <w:r>
        <w:lastRenderedPageBreak/>
        <w:t>Уст</w:t>
      </w:r>
      <w:r>
        <w:t>ановление различных должностных окладов (окладов) по различным должностям (профессиям) внутри одной ПКГ, одного КУ не допускается.</w:t>
      </w:r>
    </w:p>
    <w:p w:rsidR="008F78A3" w:rsidRDefault="006345B2">
      <w:pPr>
        <w:pStyle w:val="Pro-Gramma0"/>
      </w:pPr>
      <w:r>
        <w:t xml:space="preserve">Установление по отдельной ПКГ, </w:t>
      </w:r>
      <w:proofErr w:type="gramStart"/>
      <w:r>
        <w:t>отдельному</w:t>
      </w:r>
      <w:proofErr w:type="gramEnd"/>
      <w:r>
        <w:t xml:space="preserve"> КУ должностных окладов (окладов) более высоких, чем по ПКГ, КУ соответствующей </w:t>
      </w:r>
      <w:r>
        <w:t>категории работников более высокого уровня, не допускается.</w:t>
      </w:r>
    </w:p>
    <w:p w:rsidR="008F78A3" w:rsidRDefault="006345B2">
      <w:pPr>
        <w:pStyle w:val="Pro-Gramma0"/>
      </w:pPr>
      <w:r>
        <w:t>2.3. По должностям работников, не включенным в ПКГ, должностные оклады (оклады) устанавливаются в зависимости от сложности труда с учетом требований, установленных настоящим Положением.</w:t>
      </w:r>
    </w:p>
    <w:p w:rsidR="008F78A3" w:rsidRDefault="006345B2">
      <w:pPr>
        <w:pStyle w:val="Pro-Gramma0"/>
      </w:pPr>
      <w:r>
        <w:t>2.4. Опред</w:t>
      </w:r>
      <w:r>
        <w:t>еление должностных окладов (окладов)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8F78A3" w:rsidRDefault="006345B2">
      <w:pPr>
        <w:pStyle w:val="Pro-Gramma0"/>
      </w:pPr>
      <w:r>
        <w:t xml:space="preserve">2.5. </w:t>
      </w:r>
      <w:proofErr w:type="gramStart"/>
      <w:r>
        <w:t>Должностной оклад (оклад) по должности (профессии), за исключением руководителя, замес</w:t>
      </w:r>
      <w:r>
        <w:t>тителей руководителя, главного бухгалтера учреждения, устанавливается учреждением в размере не ниже минимального уровня должностного оклада (оклада)</w:t>
      </w:r>
      <w:r>
        <w:rPr>
          <w:bCs/>
        </w:rPr>
        <w:t xml:space="preserve">, </w:t>
      </w:r>
      <w:r>
        <w:t>определяемого как произведение расчетной величины, устанавливаемой решением совета депутатов муниципальног</w:t>
      </w:r>
      <w:r>
        <w:t xml:space="preserve">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 о бюджете муниципального образования на очередной финансовый год и на плановый период,  и межуровневого коэффициента по соответствующей должности (далее</w:t>
      </w:r>
      <w:proofErr w:type="gramEnd"/>
      <w:r>
        <w:t xml:space="preserve"> – минимальный уровень должностного </w:t>
      </w:r>
      <w:r>
        <w:t>оклада (оклада)).</w:t>
      </w:r>
    </w:p>
    <w:p w:rsidR="008F78A3" w:rsidRDefault="006345B2">
      <w:pPr>
        <w:pStyle w:val="Pro-Gramma0"/>
      </w:pPr>
      <w:r>
        <w:t>Применение при расчете должностных окладов межуровневых коэффициентов, не установленных настоящим Положением, а также установление должностных окладов (окладов) по должностям, для которых не установлены межуровневые коэффициенты, не допус</w:t>
      </w:r>
      <w:r>
        <w:t>кается.</w:t>
      </w:r>
    </w:p>
    <w:p w:rsidR="008F78A3" w:rsidRDefault="006345B2">
      <w:pPr>
        <w:pStyle w:val="Pro-Gramma0"/>
      </w:pPr>
      <w:r>
        <w:t>2.6. Межуровневые коэффициенты устанавливаются:</w:t>
      </w:r>
    </w:p>
    <w:p w:rsidR="008F78A3" w:rsidRDefault="006345B2">
      <w:pPr>
        <w:pStyle w:val="Pro-Gramma0"/>
      </w:pPr>
      <w:r>
        <w:t>по общеотраслевым профессиям рабочих - согласно приложению 1 к настоящему Положению;</w:t>
      </w:r>
    </w:p>
    <w:p w:rsidR="008F78A3" w:rsidRDefault="006345B2">
      <w:pPr>
        <w:pStyle w:val="Pro-Gramma0"/>
      </w:pPr>
      <w:r>
        <w:t>по общеотраслевым должностям руководителей, специалистов и служащих - согласно приложению 2 к настоящему Положению;</w:t>
      </w:r>
    </w:p>
    <w:p w:rsidR="008F78A3" w:rsidRDefault="006345B2">
      <w:pPr>
        <w:pStyle w:val="Pro-Gramma0"/>
      </w:pPr>
      <w:r>
        <w:t>2.7. Штатное расписание учреждения утверждается руководителем учреждения и  включает в себя все должности рабочих, руководителей, специалистов и служащих учреждения.</w:t>
      </w:r>
    </w:p>
    <w:p w:rsidR="008F78A3" w:rsidRDefault="006345B2">
      <w:pPr>
        <w:pStyle w:val="Pro-Gramma0"/>
      </w:pPr>
      <w:r>
        <w:t xml:space="preserve"> Перед утверждением штатное расписание  проверяется специалистом комитета финансов админи</w:t>
      </w:r>
      <w:r>
        <w:t xml:space="preserve">страции </w:t>
      </w:r>
      <w:proofErr w:type="spellStart"/>
      <w:r>
        <w:t>Сланцевского</w:t>
      </w:r>
      <w:proofErr w:type="spellEnd"/>
      <w:r>
        <w:t xml:space="preserve"> муниципального района  на  соответствие требованиям настоящего Положения и иных нормативных  актов, утверждаемых в соответствии с настоящим Положением. </w:t>
      </w:r>
    </w:p>
    <w:p w:rsidR="008F78A3" w:rsidRDefault="006345B2">
      <w:pPr>
        <w:pStyle w:val="Pro-Gramma0"/>
      </w:pPr>
      <w:r>
        <w:t>2.8. Должностной оклад руководителя учреждения устанавливается уполномоченным орга</w:t>
      </w:r>
      <w:r>
        <w:t>ном в трудовом договоре (контракте) в размере не ниже минимального уровня должностного оклада руководителя, определяемого путем умножения среднего минимального уровня должностного оклада (оклада) работников, относимых к основному персоналу соответствующего</w:t>
      </w:r>
      <w:r>
        <w:t xml:space="preserve"> учреждения (далее – СДО), на коэффициент масштаба управления учреждением.</w:t>
      </w:r>
    </w:p>
    <w:p w:rsidR="008F78A3" w:rsidRDefault="006345B2">
      <w:pPr>
        <w:pStyle w:val="Pro-Gramma0"/>
      </w:pPr>
      <w:r>
        <w:t>Установление должностных окладов руководителей учреждения сверх минимальных уровней должностных окладов руководителей, осуществляется в порядке, установленном уполномоченным органом</w:t>
      </w:r>
      <w:r>
        <w:t>.</w:t>
      </w:r>
    </w:p>
    <w:p w:rsidR="008F78A3" w:rsidRDefault="006345B2">
      <w:pPr>
        <w:pStyle w:val="Pro-Gramma0"/>
      </w:pPr>
      <w:r>
        <w:t xml:space="preserve">2.9. Должностные оклады по должностям заместителей руководителя учреждения, главного бухгалтера учреждения устанавливаются учреждением в </w:t>
      </w:r>
      <w:r>
        <w:lastRenderedPageBreak/>
        <w:t>размере не ниже минимального уровня должностного оклада заместителя руководителя, главного бухгалтера учреждения, рав</w:t>
      </w:r>
      <w:r>
        <w:t>ного:</w:t>
      </w:r>
    </w:p>
    <w:p w:rsidR="008F78A3" w:rsidRDefault="006345B2">
      <w:pPr>
        <w:pStyle w:val="Pro-Gramma0"/>
      </w:pPr>
      <w:r>
        <w:t>- 90% минимального уровня должностного оклада руководителя учреждения – для прочих заместителей руководителя учреждения;</w:t>
      </w:r>
    </w:p>
    <w:p w:rsidR="008F78A3" w:rsidRDefault="006345B2">
      <w:pPr>
        <w:pStyle w:val="Pro-Gramma0"/>
      </w:pPr>
      <w:r>
        <w:t xml:space="preserve">-80% минимального уровня должностного оклада руководителя учреждения </w:t>
      </w:r>
      <w:proofErr w:type="gramStart"/>
      <w:r>
        <w:t>–д</w:t>
      </w:r>
      <w:proofErr w:type="gramEnd"/>
      <w:r>
        <w:t>ля главного бухгалтера учреждения;</w:t>
      </w:r>
    </w:p>
    <w:p w:rsidR="008F78A3" w:rsidRDefault="006345B2">
      <w:pPr>
        <w:pStyle w:val="Pro-Gramma0"/>
      </w:pPr>
      <w:r>
        <w:t xml:space="preserve">2.10. Величина </w:t>
      </w:r>
      <w:bookmarkStart w:id="0" w:name="_Hlk19892907"/>
      <w:r>
        <w:t>СДО опре</w:t>
      </w:r>
      <w:r>
        <w:t>деляется как среднее арифметическое минимальных уровней должностных окладов (окладов) работников</w:t>
      </w:r>
      <w:bookmarkEnd w:id="0"/>
      <w:r>
        <w:t>, относимых к основному персоналу, включенных в штатное расписание, по следующей формуле:</w:t>
      </w:r>
    </w:p>
    <w:p w:rsidR="008F78A3" w:rsidRDefault="008F78A3">
      <w:pPr>
        <w:pStyle w:val="Pro-Gramma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СДО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</w:rPr>
              </m:ctrlPr>
            </m:fPr>
            <m:num>
              <m:nary>
                <m:naryPr>
                  <m:chr m:val="∑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МДО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оп</m:t>
                              </m:r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ШЧ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оп</m:t>
                              </m:r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ij</m:t>
                          </m:r>
                        </m:sub>
                      </m:sSub>
                    </m:e>
                  </m:d>
                </m:e>
              </m:nary>
            </m:num>
            <m:den>
              <m:nary>
                <m:naryPr>
                  <m:chr m:val="∑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ШЧ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оп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8F78A3" w:rsidRDefault="006345B2">
      <w:pPr>
        <w:pStyle w:val="Pro-Gramma0"/>
      </w:pPr>
      <w:r>
        <w:t>где:</w:t>
      </w:r>
    </w:p>
    <w:p w:rsidR="008F78A3" w:rsidRDefault="006345B2">
      <w:pPr>
        <w:pStyle w:val="Pro-Gramma0"/>
      </w:pPr>
      <w:r>
        <w:t>СДО</w:t>
      </w:r>
      <w:proofErr w:type="gramStart"/>
      <w:r>
        <w:rPr>
          <w:lang w:val="en-US"/>
        </w:rPr>
        <w:t>j</w:t>
      </w:r>
      <w:proofErr w:type="gramEnd"/>
      <w:r>
        <w:t xml:space="preserve"> – СДО в </w:t>
      </w:r>
      <w:r>
        <w:rPr>
          <w:lang w:val="en-US"/>
        </w:rPr>
        <w:t>j</w:t>
      </w:r>
      <w:r>
        <w:t>-м учреждении</w:t>
      </w:r>
      <w:r>
        <w:t>;</w:t>
      </w:r>
    </w:p>
    <w:p w:rsidR="008F78A3" w:rsidRDefault="006345B2">
      <w:pPr>
        <w:pStyle w:val="Pro-Gramma0"/>
      </w:pPr>
      <w:r>
        <w:t>МД</w:t>
      </w:r>
      <w:proofErr w:type="gramStart"/>
      <w:r>
        <w:t>О(</w:t>
      </w:r>
      <w:proofErr w:type="gramEnd"/>
      <w:r>
        <w:t>оп)</w:t>
      </w:r>
      <w:proofErr w:type="spellStart"/>
      <w:r>
        <w:rPr>
          <w:lang w:val="en-US"/>
        </w:rPr>
        <w:t>ij</w:t>
      </w:r>
      <w:proofErr w:type="spellEnd"/>
      <w:r>
        <w:t xml:space="preserve"> - минимальный уровень должностного оклада (оклада) по ПКГ, КУ, должности, не включенной в ПКГ,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 работников </w:t>
      </w:r>
      <w:r>
        <w:rPr>
          <w:lang w:val="en-US"/>
        </w:rPr>
        <w:t>j</w:t>
      </w:r>
      <w:r>
        <w:t>-го учреждения, отнесенной к основному персоналу, определяемый в соответствии с пунктом 2.5 настоящего Положения;</w:t>
      </w:r>
    </w:p>
    <w:p w:rsidR="008F78A3" w:rsidRDefault="006345B2">
      <w:pPr>
        <w:pStyle w:val="Pro-Gramma0"/>
      </w:pPr>
      <w:r>
        <w:t>Ш</w:t>
      </w:r>
      <w:proofErr w:type="gramStart"/>
      <w:r>
        <w:t>Ч(</w:t>
      </w:r>
      <w:proofErr w:type="gramEnd"/>
      <w:r>
        <w:t>оп)</w:t>
      </w:r>
      <w:proofErr w:type="spellStart"/>
      <w:r>
        <w:rPr>
          <w:lang w:val="en-US"/>
        </w:rPr>
        <w:t>ij</w:t>
      </w:r>
      <w:proofErr w:type="spellEnd"/>
      <w:r>
        <w:t xml:space="preserve"> – штатная численность работников </w:t>
      </w:r>
      <w:r>
        <w:rPr>
          <w:lang w:val="en-US"/>
        </w:rPr>
        <w:t>j</w:t>
      </w:r>
      <w:r>
        <w:t xml:space="preserve">-го учреждения по </w:t>
      </w:r>
      <w:proofErr w:type="spellStart"/>
      <w:r>
        <w:rPr>
          <w:lang w:val="en-US"/>
        </w:rPr>
        <w:t>i</w:t>
      </w:r>
      <w:bookmarkStart w:id="1" w:name="_Hlk19893578"/>
      <w:bookmarkEnd w:id="1"/>
      <w:proofErr w:type="spellEnd"/>
      <w:r>
        <w:t>-</w:t>
      </w:r>
      <w:proofErr w:type="spellStart"/>
      <w:r>
        <w:t>й</w:t>
      </w:r>
      <w:proofErr w:type="spellEnd"/>
      <w:r>
        <w:t xml:space="preserve"> должности, отнесенной к основному персоналу.</w:t>
      </w:r>
    </w:p>
    <w:p w:rsidR="008F78A3" w:rsidRDefault="006345B2">
      <w:pPr>
        <w:pStyle w:val="Pro-Gramma0"/>
      </w:pPr>
      <w:r>
        <w:t>Перечни должностей, относимых к основному персоналу, для учреждения, не отнесенных к отдельным видам экономической деятельности, устанавливаются согласн</w:t>
      </w:r>
      <w:r>
        <w:t>о разделу 1 приложения 3 к настоящему Положению.</w:t>
      </w:r>
    </w:p>
    <w:p w:rsidR="008F78A3" w:rsidRDefault="006345B2">
      <w:pPr>
        <w:pStyle w:val="Pro-Gramma0"/>
      </w:pPr>
      <w:r>
        <w:t xml:space="preserve">Величина СДО подлежит пересчету в случае изменения штатного расписания учреждения, изменения расчетной величины, изменения межуровневых коэффициентов по должностям, включенным в штатное расписание </w:t>
      </w:r>
      <w:r>
        <w:t>учреждения.</w:t>
      </w:r>
    </w:p>
    <w:p w:rsidR="008F78A3" w:rsidRDefault="006345B2">
      <w:pPr>
        <w:pStyle w:val="Pro-Gramma0"/>
      </w:pPr>
      <w:r>
        <w:t>2.11. Коэффициент масштаба управления зависит от объемных показателей деятельности учреждения, учитываемых при определении группы по оплате труда руководителей, и устанавливается в следующих размерах:</w:t>
      </w:r>
    </w:p>
    <w:p w:rsidR="008F78A3" w:rsidRDefault="008F78A3">
      <w:pPr>
        <w:pStyle w:val="Pro-Gramma0"/>
      </w:pPr>
    </w:p>
    <w:tbl>
      <w:tblPr>
        <w:tblStyle w:val="Pro-Table"/>
        <w:tblW w:w="10206" w:type="dxa"/>
        <w:tblInd w:w="108" w:type="dxa"/>
        <w:tblLook w:val="0000"/>
      </w:tblPr>
      <w:tblGrid>
        <w:gridCol w:w="5104"/>
        <w:gridCol w:w="5102"/>
      </w:tblGrid>
      <w:tr w:rsidR="008F78A3" w:rsidTr="008F78A3">
        <w:trPr>
          <w:tblHeader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Группа по оплате труда руководителей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Коэфф</w:t>
            </w:r>
            <w:r>
              <w:rPr>
                <w:rFonts w:ascii="Tahoma" w:hAnsi="Tahoma"/>
                <w:sz w:val="16"/>
                <w:szCs w:val="20"/>
              </w:rPr>
              <w:t>ициент масштаба управления</w:t>
            </w:r>
          </w:p>
        </w:tc>
      </w:tr>
      <w:tr w:rsidR="008F78A3" w:rsidTr="008F78A3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I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3,00</w:t>
            </w:r>
          </w:p>
        </w:tc>
      </w:tr>
      <w:tr w:rsidR="008F78A3" w:rsidTr="008F78A3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II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2,75</w:t>
            </w:r>
          </w:p>
        </w:tc>
      </w:tr>
      <w:tr w:rsidR="008F78A3" w:rsidTr="008F78A3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III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2,50</w:t>
            </w:r>
          </w:p>
        </w:tc>
      </w:tr>
      <w:tr w:rsidR="008F78A3" w:rsidTr="008F78A3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IV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2,25</w:t>
            </w:r>
          </w:p>
        </w:tc>
      </w:tr>
      <w:tr w:rsidR="008F78A3" w:rsidTr="008F78A3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V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2,00</w:t>
            </w:r>
          </w:p>
        </w:tc>
      </w:tr>
      <w:tr w:rsidR="008F78A3" w:rsidTr="008F78A3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VI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1,75</w:t>
            </w:r>
          </w:p>
        </w:tc>
      </w:tr>
    </w:tbl>
    <w:p w:rsidR="008F78A3" w:rsidRDefault="008F78A3">
      <w:pPr>
        <w:pStyle w:val="Pro-Gramma0"/>
      </w:pPr>
    </w:p>
    <w:p w:rsidR="008F78A3" w:rsidRDefault="006345B2">
      <w:pPr>
        <w:pStyle w:val="Pro-Gramma0"/>
      </w:pPr>
      <w:r>
        <w:t xml:space="preserve">Группа по оплате труда руководителей для вновь открываемых создаваемых учреждений устанавливается исходя из плановых (проектных) показателей деятельности, но не более чем на </w:t>
      </w:r>
      <w:r>
        <w:t>два года с момента государственной регистрации учреждения.</w:t>
      </w:r>
    </w:p>
    <w:p w:rsidR="008F78A3" w:rsidRDefault="006345B2">
      <w:pPr>
        <w:pStyle w:val="Pro-Gramma0"/>
      </w:pPr>
      <w:r>
        <w:t>За учреждениями, деятельность которых приостановлена в связи с проведением капитального ремонта, сохраняется группа по оплате труда руководителей, определенная до начала ремонта, но не более чем на</w:t>
      </w:r>
      <w:r>
        <w:t xml:space="preserve"> один год с начала капитального ремонта. </w:t>
      </w:r>
    </w:p>
    <w:p w:rsidR="008F78A3" w:rsidRDefault="006345B2">
      <w:pPr>
        <w:pStyle w:val="Pro-Gramma0"/>
      </w:pPr>
      <w:r>
        <w:lastRenderedPageBreak/>
        <w:t>2.12. Порядок отнесения учреждения к группе по оплате труда руководителя в зависимости от объемных показателей деятельности устанавливается согласно разделу 3 приложения 3  к настоящему Положению.</w:t>
      </w:r>
    </w:p>
    <w:p w:rsidR="008F78A3" w:rsidRDefault="006345B2">
      <w:pPr>
        <w:pStyle w:val="Pro-Gramma0"/>
      </w:pPr>
      <w:r>
        <w:t>2.13. Распределен</w:t>
      </w:r>
      <w:r>
        <w:t xml:space="preserve">ие учреждения по группе по оплате труда руководителя и коэффициенты масштаба управления для учреждения ежегодно утверждаются постановлением главы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на основе объемных показателей деятельности по состоянию на 1</w:t>
      </w:r>
      <w:r>
        <w:t xml:space="preserve"> января текущего года.</w:t>
      </w:r>
    </w:p>
    <w:p w:rsidR="008F78A3" w:rsidRDefault="008F78A3">
      <w:pPr>
        <w:pStyle w:val="Pro-Gramma0"/>
        <w:ind w:firstLine="0"/>
      </w:pPr>
    </w:p>
    <w:p w:rsidR="008F78A3" w:rsidRDefault="006345B2">
      <w:pPr>
        <w:pStyle w:val="3"/>
        <w:keepNext/>
        <w:numPr>
          <w:ilvl w:val="0"/>
          <w:numId w:val="1"/>
        </w:numPr>
        <w:jc w:val="center"/>
      </w:pPr>
      <w:r>
        <w:t>Размеры и порядок установления компенсационных выплат</w:t>
      </w:r>
    </w:p>
    <w:p w:rsidR="008F78A3" w:rsidRDefault="008F78A3">
      <w:pPr>
        <w:pStyle w:val="Pro-Gramma0"/>
        <w:ind w:firstLine="0"/>
      </w:pPr>
    </w:p>
    <w:p w:rsidR="008F78A3" w:rsidRDefault="006345B2">
      <w:pPr>
        <w:pStyle w:val="Pro-Gramma0"/>
      </w:pPr>
      <w:r>
        <w:t xml:space="preserve">3.1. Размеры повышения оплаты труда работникам, занятым на работах с вредными и (или) опасными условиями труда, определяются по результатам проведенной в установленном порядке </w:t>
      </w:r>
      <w:r>
        <w:t>специальной оценки условий труда.</w:t>
      </w:r>
    </w:p>
    <w:p w:rsidR="008F78A3" w:rsidRDefault="006345B2">
      <w:pPr>
        <w:pStyle w:val="Pro-Gramma0"/>
      </w:pPr>
      <w:r>
        <w:t>Если по итогам специальной оценки условий труда рабочее место признается безопасным, повышение оплаты труда не производится.</w:t>
      </w:r>
    </w:p>
    <w:p w:rsidR="008F78A3" w:rsidRDefault="006345B2">
      <w:pPr>
        <w:pStyle w:val="Pro-Gramma0"/>
      </w:pPr>
      <w:r>
        <w:t xml:space="preserve"> 3.2. Работникам учреждений рекомендуется устанавливать размеры повышений за работу с вредными и </w:t>
      </w:r>
      <w:r>
        <w:t>(или) опасными условиями труда в следующих размерах:</w:t>
      </w:r>
    </w:p>
    <w:p w:rsidR="008F78A3" w:rsidRDefault="008F78A3">
      <w:pPr>
        <w:pStyle w:val="Pro-Gramma0"/>
      </w:pPr>
    </w:p>
    <w:tbl>
      <w:tblPr>
        <w:tblStyle w:val="Pro-Table"/>
        <w:tblW w:w="10206" w:type="dxa"/>
        <w:tblInd w:w="108" w:type="dxa"/>
        <w:tblLook w:val="0000"/>
      </w:tblPr>
      <w:tblGrid>
        <w:gridCol w:w="5104"/>
        <w:gridCol w:w="5102"/>
      </w:tblGrid>
      <w:tr w:rsidR="008F78A3" w:rsidTr="008F78A3">
        <w:trPr>
          <w:tblHeader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Степень вредности условий труда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Надбавка, % от должностного оклада (оклада, выплат по ставке заработной платы)</w:t>
            </w:r>
          </w:p>
        </w:tc>
      </w:tr>
      <w:tr w:rsidR="008F78A3" w:rsidTr="008F78A3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3 класс, подкласс 3.1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4</w:t>
            </w:r>
          </w:p>
        </w:tc>
      </w:tr>
      <w:tr w:rsidR="008F78A3" w:rsidTr="008F78A3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3 класс, подкласс 3.2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8</w:t>
            </w:r>
          </w:p>
        </w:tc>
      </w:tr>
      <w:tr w:rsidR="008F78A3" w:rsidTr="008F78A3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3 класс, подкласс 3.3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12</w:t>
            </w:r>
          </w:p>
        </w:tc>
      </w:tr>
      <w:tr w:rsidR="008F78A3" w:rsidTr="008F78A3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 xml:space="preserve">3 класс, </w:t>
            </w:r>
            <w:r>
              <w:rPr>
                <w:rFonts w:ascii="Tahoma" w:hAnsi="Tahoma"/>
                <w:sz w:val="16"/>
                <w:szCs w:val="20"/>
              </w:rPr>
              <w:t>подкласс 3.4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16</w:t>
            </w:r>
          </w:p>
        </w:tc>
      </w:tr>
      <w:tr w:rsidR="008F78A3" w:rsidTr="008F78A3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4 класс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24</w:t>
            </w:r>
          </w:p>
        </w:tc>
      </w:tr>
    </w:tbl>
    <w:p w:rsidR="008F78A3" w:rsidRDefault="008F78A3">
      <w:pPr>
        <w:pStyle w:val="Pro-Gramma0"/>
      </w:pPr>
    </w:p>
    <w:p w:rsidR="008F78A3" w:rsidRDefault="006345B2">
      <w:pPr>
        <w:pStyle w:val="Pro-Gramma0"/>
      </w:pPr>
      <w:r>
        <w:t xml:space="preserve">3.4. Конкретные размеры повышения оплаты труда работникам, занятым на работах с вредными и (или) опасными условиями труда, устанавливаются приказом учреждения с учетом мнения выборного органа первичной профсоюзной организации </w:t>
      </w:r>
      <w:r>
        <w:t>в порядке, установленном статьей 372 Трудового Кодекса Российской Федерации для принятия локальных нормативных актов, либо коллективным договором.</w:t>
      </w:r>
    </w:p>
    <w:p w:rsidR="008F78A3" w:rsidRDefault="006345B2">
      <w:pPr>
        <w:pStyle w:val="Pro-Gramma0"/>
      </w:pPr>
      <w:r>
        <w:t>3.5. Выплаты работникам за выполнение работ различной квалификации, совмещение профессий (должностей), при ра</w:t>
      </w:r>
      <w:r>
        <w:t>сширении зон обслуживания, увеличении объема работы или исполнении обязанностей временно отсутствующего работника, за сверхурочную работу, работу в ночное время, выходные и нерабочие праздничные дни устанавливаются в соответствии с трудовым законодательств</w:t>
      </w:r>
      <w:r>
        <w:t>ом.</w:t>
      </w:r>
    </w:p>
    <w:p w:rsidR="008F78A3" w:rsidRDefault="006345B2">
      <w:pPr>
        <w:pStyle w:val="Pro-Gramma0"/>
      </w:pPr>
      <w:r>
        <w:t>При осуществлении компенсационных выплат за работу в выходные и нерабочие праздничные дни учитываются должностные оклады (оклады), иные компенсационные и стимулирующие выплаты.</w:t>
      </w:r>
    </w:p>
    <w:p w:rsidR="008F78A3" w:rsidRDefault="006345B2">
      <w:pPr>
        <w:pStyle w:val="Pro-Gramma0"/>
      </w:pPr>
      <w:r>
        <w:t>3.6. Работа в ночное время оплачивается в повышенном размере:</w:t>
      </w:r>
    </w:p>
    <w:p w:rsidR="008F78A3" w:rsidRDefault="006345B2">
      <w:pPr>
        <w:pStyle w:val="Pro-Gramma0"/>
      </w:pPr>
      <w:r>
        <w:t xml:space="preserve">- 20 </w:t>
      </w:r>
      <w:r>
        <w:t>процентов должностного оклада (оклада), рассчитанного за час работы.</w:t>
      </w:r>
    </w:p>
    <w:p w:rsidR="008F78A3" w:rsidRDefault="008F78A3">
      <w:pPr>
        <w:pStyle w:val="Pro-Gramma0"/>
        <w:spacing w:before="60"/>
        <w:ind w:firstLine="0"/>
      </w:pPr>
    </w:p>
    <w:p w:rsidR="008F78A3" w:rsidRDefault="006345B2">
      <w:pPr>
        <w:pStyle w:val="3"/>
        <w:jc w:val="center"/>
      </w:pPr>
      <w:r>
        <w:t>4. Виды и порядок установления стимулирующих выплат</w:t>
      </w:r>
    </w:p>
    <w:p w:rsidR="008F78A3" w:rsidRDefault="006345B2">
      <w:pPr>
        <w:pStyle w:val="Pro-Gramma0"/>
        <w:spacing w:before="60"/>
      </w:pPr>
      <w:r>
        <w:lastRenderedPageBreak/>
        <w:t>4.1. Выплаты стимулирующего характера устанавливаются и осуществляются  в соответствии с положением об оплате и стимулировании работни</w:t>
      </w:r>
      <w:r>
        <w:t>ков, утвержденным локальным нормативным актом учреждения с учетом мнения представительного органа работников.</w:t>
      </w:r>
    </w:p>
    <w:p w:rsidR="008F78A3" w:rsidRDefault="006345B2">
      <w:pPr>
        <w:pStyle w:val="Pro-Gramma0"/>
        <w:spacing w:before="60"/>
      </w:pPr>
      <w:r>
        <w:t>4.2. Стимулирующие выплаты работникам учреждения устанавливаются  из следующего перечня выплат:</w:t>
      </w:r>
    </w:p>
    <w:p w:rsidR="008F78A3" w:rsidRDefault="006345B2">
      <w:pPr>
        <w:pStyle w:val="Pro-Gramma0"/>
        <w:spacing w:before="60"/>
      </w:pPr>
      <w:r>
        <w:t>а) премиальные выплаты по итогам работы;</w:t>
      </w:r>
    </w:p>
    <w:p w:rsidR="008F78A3" w:rsidRDefault="006345B2">
      <w:pPr>
        <w:pStyle w:val="Pro-Gramma0"/>
        <w:spacing w:before="60"/>
      </w:pPr>
      <w:r>
        <w:t>б) стимул</w:t>
      </w:r>
      <w:r>
        <w:t>ирующая надбавка по итогам работы;</w:t>
      </w:r>
    </w:p>
    <w:p w:rsidR="008F78A3" w:rsidRDefault="006345B2">
      <w:pPr>
        <w:pStyle w:val="Pro-Gramma0"/>
        <w:spacing w:before="60"/>
      </w:pPr>
      <w:r>
        <w:t>в) премиальные выплаты за выполнение особо важных (срочных) работ;</w:t>
      </w:r>
    </w:p>
    <w:p w:rsidR="008F78A3" w:rsidRDefault="006345B2">
      <w:pPr>
        <w:pStyle w:val="Pro-Gramma0"/>
        <w:spacing w:before="60"/>
      </w:pPr>
      <w:r>
        <w:t>г) профессиональная стимулирующая надбавка;</w:t>
      </w:r>
    </w:p>
    <w:p w:rsidR="008F78A3" w:rsidRDefault="006345B2">
      <w:pPr>
        <w:pStyle w:val="Pro-Gramma0"/>
        <w:spacing w:before="60"/>
      </w:pPr>
      <w:proofErr w:type="spellStart"/>
      <w:r>
        <w:t>д</w:t>
      </w:r>
      <w:proofErr w:type="spellEnd"/>
      <w:r>
        <w:t>) премиальные выплаты к значимым датам (событиям).</w:t>
      </w:r>
    </w:p>
    <w:p w:rsidR="008F78A3" w:rsidRDefault="006345B2">
      <w:pPr>
        <w:pStyle w:val="Pro-Gramma0"/>
        <w:spacing w:before="60"/>
      </w:pPr>
      <w:r>
        <w:t xml:space="preserve">4.3. Стимулирующие выплаты руководителю, устанавливаются </w:t>
      </w:r>
      <w:r>
        <w:t>из следующего перечня:</w:t>
      </w:r>
    </w:p>
    <w:p w:rsidR="008F78A3" w:rsidRDefault="006345B2">
      <w:pPr>
        <w:pStyle w:val="Pro-Gramma0"/>
        <w:spacing w:before="60"/>
      </w:pPr>
      <w:r>
        <w:t xml:space="preserve"> а) премиальные выплаты по итогам работы;</w:t>
      </w:r>
    </w:p>
    <w:p w:rsidR="008F78A3" w:rsidRDefault="006345B2">
      <w:pPr>
        <w:pStyle w:val="Pro-Gramma0"/>
        <w:spacing w:before="60"/>
      </w:pPr>
      <w:r>
        <w:t>в) премиальные выплаты за выполнение особо важных (срочных) работ;</w:t>
      </w:r>
    </w:p>
    <w:p w:rsidR="008F78A3" w:rsidRDefault="006345B2">
      <w:pPr>
        <w:pStyle w:val="Pro-Gramma0"/>
        <w:spacing w:before="60"/>
      </w:pPr>
      <w:proofErr w:type="spellStart"/>
      <w:r>
        <w:t>д</w:t>
      </w:r>
      <w:proofErr w:type="spellEnd"/>
      <w:r>
        <w:t>) премиальные выплаты к значимым датам (событиям).</w:t>
      </w:r>
    </w:p>
    <w:p w:rsidR="008F78A3" w:rsidRDefault="006345B2">
      <w:pPr>
        <w:pStyle w:val="Pro-Gramma0"/>
        <w:spacing w:before="60"/>
      </w:pPr>
      <w:r>
        <w:t xml:space="preserve">4.4. </w:t>
      </w:r>
      <w:proofErr w:type="gramStart"/>
      <w:r>
        <w:t>Установление работникам и руководителю иных стимулирующих выплат, п</w:t>
      </w:r>
      <w:r>
        <w:t>омимо перечисленных в пунктах 4.2 и 4.3. настоящего Положения (соответственно), не допускается.</w:t>
      </w:r>
      <w:proofErr w:type="gramEnd"/>
    </w:p>
    <w:p w:rsidR="008F78A3" w:rsidRDefault="006345B2">
      <w:pPr>
        <w:pStyle w:val="Pro-Gramma0"/>
        <w:spacing w:before="60"/>
      </w:pPr>
      <w:r>
        <w:t>4.5. Премиальные выплаты по итогам работы осуществляются:</w:t>
      </w:r>
    </w:p>
    <w:p w:rsidR="008F78A3" w:rsidRDefault="006345B2">
      <w:pPr>
        <w:pStyle w:val="Pro-Gramma0"/>
        <w:spacing w:before="60"/>
      </w:pPr>
      <w:r>
        <w:t>- руководителю - по итогам работы учреждения;</w:t>
      </w:r>
    </w:p>
    <w:p w:rsidR="008F78A3" w:rsidRDefault="006345B2">
      <w:pPr>
        <w:pStyle w:val="Pro-Gramma0"/>
        <w:spacing w:before="60"/>
      </w:pPr>
      <w:r>
        <w:t>- работникам учреждения - по итогам работы  учреждения и</w:t>
      </w:r>
      <w:r>
        <w:t xml:space="preserve"> </w:t>
      </w:r>
      <w:proofErr w:type="gramStart"/>
      <w:r>
        <w:t xml:space="preserve">( </w:t>
      </w:r>
      <w:proofErr w:type="gramEnd"/>
      <w:r>
        <w:t>или) структурного подразделения учреждения, и  (или) по итогам работы  конкретного работника.</w:t>
      </w:r>
    </w:p>
    <w:p w:rsidR="008F78A3" w:rsidRDefault="006345B2">
      <w:pPr>
        <w:pStyle w:val="Pro-Gramma0"/>
        <w:spacing w:before="60"/>
      </w:pPr>
      <w:r>
        <w:t>4.6. Премиальные выплаты по итогам работы выплачиваются с периодичностью подведения итогов работы соответственно учреждения, работника – ежемесячно, ежеквартал</w:t>
      </w:r>
      <w:r>
        <w:t>ьно, за календарный год.</w:t>
      </w:r>
    </w:p>
    <w:p w:rsidR="008F78A3" w:rsidRDefault="006345B2">
      <w:pPr>
        <w:pStyle w:val="Pro-Gramma0"/>
        <w:spacing w:before="60"/>
      </w:pPr>
      <w:r>
        <w:t>4.7. Размер премиальных выплат по итогам работы определяется на основе показателей эффективности и результативности деятельности учреждения (работника) и (или) критериев оценки деятельности учреждения (работника) (далее – КПЭ, крит</w:t>
      </w:r>
      <w:r>
        <w:t xml:space="preserve">ерии оценки деятельности). </w:t>
      </w:r>
    </w:p>
    <w:p w:rsidR="008F78A3" w:rsidRDefault="006345B2">
      <w:pPr>
        <w:pStyle w:val="Pro-Gramma0"/>
        <w:spacing w:before="60"/>
      </w:pPr>
      <w:r>
        <w:t>Перечень КПЭ и (или) критериев оценки деятельности рекомендуется устанавливать в разрезе основных направлений деятельности соответственно учреждения, работника.</w:t>
      </w:r>
    </w:p>
    <w:p w:rsidR="008F78A3" w:rsidRDefault="006345B2">
      <w:pPr>
        <w:pStyle w:val="Pro-Gramma0"/>
      </w:pPr>
      <w:r>
        <w:t>Совокупность КПЭ и (или) критериев оценки деятельности, применяемых</w:t>
      </w:r>
      <w:r>
        <w:t xml:space="preserve"> для определения размера премии конкретного работника, учитывают качество выполненных им работ, а в случае, когда дополнительный и (или) сверхнормативный объем выполненных работником работ не учитывается при определении размера ставки заработной платы с уч</w:t>
      </w:r>
      <w:r>
        <w:t>етом нагрузки, компенсационных выплат, – также и объем выполненных работником работ.</w:t>
      </w:r>
    </w:p>
    <w:p w:rsidR="008F78A3" w:rsidRDefault="006345B2">
      <w:pPr>
        <w:pStyle w:val="Pro-Gramma0"/>
      </w:pPr>
      <w:r>
        <w:t>Перечень КПЭ, критериев оценки деятельности работников учреждения определяется с учетом общих рекомендаций по формированию перечня КПЭ, критериев оценки деятельности, уста</w:t>
      </w:r>
      <w:r>
        <w:t>новленных уполномоченным органом.</w:t>
      </w:r>
    </w:p>
    <w:p w:rsidR="008F78A3" w:rsidRDefault="006345B2">
      <w:pPr>
        <w:pStyle w:val="Pro-Gramma0"/>
      </w:pPr>
      <w:r>
        <w:t>В отношении каждого работника рекомендуется устанавливать не более десяти КПЭ, критериев оценки деятельности.</w:t>
      </w:r>
    </w:p>
    <w:p w:rsidR="008F78A3" w:rsidRDefault="006345B2">
      <w:pPr>
        <w:pStyle w:val="Pro-Gramma0"/>
      </w:pPr>
      <w:r>
        <w:t xml:space="preserve">4.8. </w:t>
      </w:r>
      <w:proofErr w:type="gramStart"/>
      <w:r>
        <w:t>Требования к КПЭ, применяемым для определения размера премиальных выплат по итогам работы:</w:t>
      </w:r>
      <w:proofErr w:type="gramEnd"/>
    </w:p>
    <w:p w:rsidR="008F78A3" w:rsidRDefault="006345B2">
      <w:pPr>
        <w:pStyle w:val="Pro-Gramma0"/>
      </w:pPr>
      <w:r>
        <w:lastRenderedPageBreak/>
        <w:t>а) объективность</w:t>
      </w:r>
      <w:r>
        <w:t xml:space="preserve"> - система сбора отчетных данных по КПЭ обеспечивающих возможность объективной проверки корректности отчетных данных, минимизировать риски намеренного искажения отчетных данных со стороны соответственно учреждения, структурного подразделения, филиала, рабо</w:t>
      </w:r>
      <w:r>
        <w:t>тника;</w:t>
      </w:r>
    </w:p>
    <w:p w:rsidR="008F78A3" w:rsidRDefault="006345B2">
      <w:pPr>
        <w:pStyle w:val="Pro-Gramma0"/>
      </w:pPr>
      <w:r>
        <w:t>б) управляемость - достижение плановых значений КПЭ в преобладающей степени зависит от усилий соответственно учреждения, структурного подразделения, филиала, работника; внешние факторы должны оказыва8ют минимальное влияние на достижение плановых зна</w:t>
      </w:r>
      <w:r>
        <w:t>чений КПЭ;</w:t>
      </w:r>
    </w:p>
    <w:p w:rsidR="008F78A3" w:rsidRDefault="006345B2">
      <w:pPr>
        <w:pStyle w:val="Pro-Gramma0"/>
      </w:pPr>
      <w:r>
        <w:t>в) прозрачность - формулировка (описание) КПЭ предполагает однозначное понимание ожидаемых результатов деятельности соответственно учреждения, структурного подразделения, филиала, работника;</w:t>
      </w:r>
    </w:p>
    <w:p w:rsidR="008F78A3" w:rsidRDefault="006345B2">
      <w:pPr>
        <w:pStyle w:val="Pro-Gramma0"/>
      </w:pPr>
      <w:r>
        <w:t xml:space="preserve">г) отсутствие негативных внешних эффектов - </w:t>
      </w:r>
      <w:r>
        <w:t>установление КПЭ не ведет к ухудшению реального положения дел по оцениваемому направлению деятельности или по иным направлениям деятельности соответственно учреждения, структурного подразделения, филиала, работника;</w:t>
      </w:r>
    </w:p>
    <w:p w:rsidR="008F78A3" w:rsidRDefault="006345B2">
      <w:pPr>
        <w:pStyle w:val="Pro-Gramma0"/>
      </w:pPr>
      <w:proofErr w:type="spellStart"/>
      <w:r>
        <w:t>д</w:t>
      </w:r>
      <w:proofErr w:type="spellEnd"/>
      <w:r>
        <w:t>) экономичность - издержки на мониторин</w:t>
      </w:r>
      <w:r>
        <w:t>г и сбор информации о фактических значениях КПЭ адекватны ожидаемому позитивному эффекту от применения показателя.</w:t>
      </w:r>
    </w:p>
    <w:p w:rsidR="008F78A3" w:rsidRDefault="006345B2">
      <w:pPr>
        <w:pStyle w:val="Pro-Gramma0"/>
      </w:pPr>
      <w:r>
        <w:t>4.9. Перечень КПЭ и (или) критериев оценки деятельности и порядок определения размера премиальных выплат по итогам работы учреждения (структу</w:t>
      </w:r>
      <w:r>
        <w:t>рного подразделения, филиала, работника) устанавливается:</w:t>
      </w:r>
    </w:p>
    <w:p w:rsidR="008F78A3" w:rsidRDefault="006345B2">
      <w:pPr>
        <w:pStyle w:val="Pro-Gramma0"/>
      </w:pPr>
      <w:r>
        <w:t>- для руководителя учреждения – нормативным правовым актом уполномоченного органа;</w:t>
      </w:r>
    </w:p>
    <w:p w:rsidR="008F78A3" w:rsidRDefault="006345B2">
      <w:pPr>
        <w:pStyle w:val="Pro-Gramma0"/>
        <w:spacing w:before="60"/>
      </w:pPr>
      <w:r>
        <w:t xml:space="preserve">- руководителям обособленных структурных подразделений (филиалов) учреждения - по итогам работы учреждения и (или) </w:t>
      </w:r>
      <w:r>
        <w:t>структурного подразделения (филиала) учреждения;</w:t>
      </w:r>
    </w:p>
    <w:p w:rsidR="008F78A3" w:rsidRDefault="006345B2">
      <w:pPr>
        <w:pStyle w:val="Pro-Gramma0"/>
      </w:pPr>
      <w:r>
        <w:t>- для прочих работников учреждения – локальным нормативным актом учреждения.</w:t>
      </w:r>
    </w:p>
    <w:p w:rsidR="008F78A3" w:rsidRDefault="006345B2">
      <w:pPr>
        <w:pStyle w:val="Pro-Gramma0"/>
      </w:pPr>
      <w:r>
        <w:t>4.10. В целях определения размера премиальных выплат по итогам работы устанавливают базовый размер премиальных выплат по итогам ра</w:t>
      </w:r>
      <w:r>
        <w:t>боты учреждения (структурного подразделения, филиала, работника), определяемый одним из следующих способов:</w:t>
      </w:r>
    </w:p>
    <w:p w:rsidR="008F78A3" w:rsidRDefault="006345B2">
      <w:pPr>
        <w:pStyle w:val="Pro-Gramma0"/>
      </w:pPr>
      <w:r>
        <w:t>- в абсолютной величине (рублях);</w:t>
      </w:r>
    </w:p>
    <w:p w:rsidR="008F78A3" w:rsidRDefault="006345B2">
      <w:pPr>
        <w:pStyle w:val="Pro-Gramma0"/>
      </w:pPr>
      <w:r>
        <w:t>- в процентном отношении к сумме должностного оклада (оклада), выплат по ставке заработной платы и выплат по повыш</w:t>
      </w:r>
      <w:r>
        <w:t xml:space="preserve">ающим коэффициентам к должностному окладу (окладу, ставке заработной платы) (далее – </w:t>
      </w:r>
      <w:proofErr w:type="spellStart"/>
      <w:r>
        <w:t>окладно-ставочная</w:t>
      </w:r>
      <w:proofErr w:type="spellEnd"/>
      <w:r>
        <w:t xml:space="preserve"> часть заработной платы);</w:t>
      </w:r>
    </w:p>
    <w:p w:rsidR="008F78A3" w:rsidRDefault="006345B2">
      <w:pPr>
        <w:pStyle w:val="Pro-Gramma0"/>
      </w:pPr>
      <w:r>
        <w:t xml:space="preserve">- в процентном отношении к сумме </w:t>
      </w:r>
      <w:proofErr w:type="spellStart"/>
      <w:r>
        <w:t>окладно-ставочной</w:t>
      </w:r>
      <w:proofErr w:type="spellEnd"/>
      <w:r>
        <w:t xml:space="preserve"> части заработной платы работника и компенсационных выплат работнику, без учет</w:t>
      </w:r>
      <w:r>
        <w:t>а компенсационных выплат за работу в выходные и праздничные дни (далее – базовая часть заработной платы).</w:t>
      </w:r>
    </w:p>
    <w:p w:rsidR="008F78A3" w:rsidRDefault="006345B2">
      <w:pPr>
        <w:pStyle w:val="Pro-Gramma0"/>
      </w:pPr>
      <w:r>
        <w:t>Базовый размер премиальных выплат по итогам работы учреждения (структурного подразделения, филиала, работника) устанавливается в разрезе соответственн</w:t>
      </w:r>
      <w:r>
        <w:t xml:space="preserve">о должностей работников учреждения и должен соответствовать стопроцентному достижению всех плановых значений КПЭ и (или) критериев оценки деятельности (максимальному количеству баллов, которое может набрать </w:t>
      </w:r>
      <w:r>
        <w:lastRenderedPageBreak/>
        <w:t>работник, - в случае определения размера премиаль</w:t>
      </w:r>
      <w:r>
        <w:t>ных выплат на основе балльной оценки).</w:t>
      </w:r>
    </w:p>
    <w:p w:rsidR="008F78A3" w:rsidRDefault="006345B2">
      <w:pPr>
        <w:pStyle w:val="Pro-Gramma0"/>
      </w:pPr>
      <w:r>
        <w:t>4.11. Для каждого КПЭ, критерия оценки деятельности, применяемых для определения размера премиальных выплат по итогам работы, устанавливается:</w:t>
      </w:r>
    </w:p>
    <w:p w:rsidR="008F78A3" w:rsidRDefault="006345B2">
      <w:pPr>
        <w:pStyle w:val="Pro-Gramma0"/>
      </w:pPr>
      <w:r>
        <w:t>-удельный вес КПЭ, критерия оценки деятельности в базовом размере премиаль</w:t>
      </w:r>
      <w:r>
        <w:t>ных выплат по итогам работы учреждения (структурного подразделения, филиала, работника), либо максимальная сумма баллов по КПЭ, критерию оценки деятельности, либо сумма в рублях, соответствующая КПЭ, критерию оценки деятельности;</w:t>
      </w:r>
    </w:p>
    <w:p w:rsidR="008F78A3" w:rsidRDefault="006345B2">
      <w:pPr>
        <w:pStyle w:val="Pro-Gramma0"/>
      </w:pPr>
      <w:r>
        <w:t>-плановое значение КПЭ, кр</w:t>
      </w:r>
      <w:r>
        <w:t xml:space="preserve">итерия оценки деятельности либо порядок его определения; </w:t>
      </w:r>
    </w:p>
    <w:p w:rsidR="008F78A3" w:rsidRDefault="006345B2">
      <w:pPr>
        <w:pStyle w:val="Pro-Gramma0"/>
      </w:pPr>
      <w:r>
        <w:t xml:space="preserve">-механизм или формула, предполагающие сокращение размера премиальных выплат в случае </w:t>
      </w:r>
      <w:proofErr w:type="spellStart"/>
      <w:r>
        <w:t>недостижения</w:t>
      </w:r>
      <w:proofErr w:type="spellEnd"/>
      <w:r>
        <w:t xml:space="preserve"> планового значения КПЭ, критерия оценки деятельности.</w:t>
      </w:r>
    </w:p>
    <w:p w:rsidR="008F78A3" w:rsidRDefault="006345B2">
      <w:pPr>
        <w:pStyle w:val="Pro-Gramma0"/>
      </w:pPr>
      <w:r>
        <w:t>В случаях, когда превышение планового значения</w:t>
      </w:r>
      <w:r>
        <w:t xml:space="preserve"> КПЭ, критерия оценки деятельности имеет высокую значимость, необходимо устанавливать механизм или формулу, предполагающую увеличение размера премиальных выплат в случае превышения планового значения КПЭ, критерия оценки деятельности.</w:t>
      </w:r>
    </w:p>
    <w:p w:rsidR="008F78A3" w:rsidRDefault="006345B2">
      <w:pPr>
        <w:pStyle w:val="Pro-Gramma0"/>
      </w:pPr>
      <w:r>
        <w:t>4.12. Размер премиаль</w:t>
      </w:r>
      <w:r>
        <w:t>ных выплат по итогам работы определяется пропорционально фактически отработанному времени (за исключением руководителя).</w:t>
      </w:r>
    </w:p>
    <w:p w:rsidR="008F78A3" w:rsidRDefault="006345B2">
      <w:pPr>
        <w:pStyle w:val="Pro-Gramma0"/>
      </w:pPr>
      <w:r>
        <w:t xml:space="preserve">4.13. В случае установления стимулирующей надбавки по итогам работы, результаты деятельности работника оценивается не чаще одного раза </w:t>
      </w:r>
      <w:r>
        <w:t>в квартал.</w:t>
      </w:r>
    </w:p>
    <w:p w:rsidR="008F78A3" w:rsidRDefault="006345B2">
      <w:pPr>
        <w:pStyle w:val="Pro-Gramma0"/>
      </w:pPr>
      <w:r>
        <w:t xml:space="preserve"> Стимулирующая надбавка по итогам работы устанавливается на определенный период в процентах к </w:t>
      </w:r>
      <w:proofErr w:type="spellStart"/>
      <w:r>
        <w:t>окладно-ставочной</w:t>
      </w:r>
      <w:proofErr w:type="spellEnd"/>
      <w:r>
        <w:t xml:space="preserve">  части заработной платы работника или базовой части заработной платы работника.</w:t>
      </w:r>
    </w:p>
    <w:p w:rsidR="008F78A3" w:rsidRDefault="006345B2">
      <w:pPr>
        <w:pStyle w:val="Pro-Gramma0"/>
      </w:pPr>
      <w:r>
        <w:t>4.14. Стимулирующая надбавка по итогам устанавливаетс</w:t>
      </w:r>
      <w:r>
        <w:t xml:space="preserve">я на квартал в случае определения размера надбавки по итогам работы за отчетный квартал, и (или) на год – в случае определения размера надбавки по итогам работы за календарный год, и (или) до наступления определенных событий – в случае определения размера </w:t>
      </w:r>
      <w:r>
        <w:t>надбавки по итогам проведения определенных мероприятий.</w:t>
      </w:r>
    </w:p>
    <w:p w:rsidR="008F78A3" w:rsidRDefault="006345B2">
      <w:pPr>
        <w:pStyle w:val="Pro-Gramma0"/>
      </w:pPr>
      <w:r>
        <w:t>4.15. Размер стимулирующей надбавки по итогам работы определяется на основе КПЭ и (или) критериев оценки деятельности, устанавливаемых в соответствии с настоящим Положением.</w:t>
      </w:r>
    </w:p>
    <w:p w:rsidR="008F78A3" w:rsidRDefault="006345B2">
      <w:pPr>
        <w:pStyle w:val="Pro-Gramma0"/>
      </w:pPr>
      <w:r>
        <w:t>Перечень КПЭ и (или) крите</w:t>
      </w:r>
      <w:r>
        <w:t>риев оценки деятельности и порядок их применения для определения размера стимулирующей надбавки по итогам работы (в том числе удельные веса (сумма баллов) КПЭ, критериев оценки деятельности, механизм или формула, предполагающие связь значений КПЭ, критерие</w:t>
      </w:r>
      <w:r>
        <w:t>в оценки деятельности с размером надбавки) устанавливается локальным нормативным актом учреждения.</w:t>
      </w:r>
    </w:p>
    <w:p w:rsidR="008F78A3" w:rsidRDefault="006345B2">
      <w:pPr>
        <w:pStyle w:val="Pro-Gramma0"/>
      </w:pPr>
      <w:r>
        <w:t>4.16. Оценка фактического достижения плановых значений КПЭ, критериев оценки деятельности, применяемых для определения размера премиальных выплат по итогам р</w:t>
      </w:r>
      <w:r>
        <w:t>аботы, стимулирующих надбавок по итогам работы, осуществляется в порядке, установленном локальным нормативным актом учреждения с учетом мнения представительного органа работников (для руководителей учреждений – правовым актом уполномоченного органа).</w:t>
      </w:r>
    </w:p>
    <w:p w:rsidR="008F78A3" w:rsidRDefault="006345B2">
      <w:pPr>
        <w:pStyle w:val="Pro-Gramma0"/>
      </w:pPr>
      <w:r>
        <w:lastRenderedPageBreak/>
        <w:t>Резул</w:t>
      </w:r>
      <w:r>
        <w:t>ьтаты оценки фактического достижения плановых значений КПЭ, критериев оценки деятельности доводятся до сведения работников - учреждением, до сведения руководителей учреждений - уполномоченным органом.</w:t>
      </w:r>
    </w:p>
    <w:p w:rsidR="008F78A3" w:rsidRDefault="006345B2">
      <w:pPr>
        <w:pStyle w:val="Pro-Gramma0"/>
      </w:pPr>
      <w:r>
        <w:t xml:space="preserve">4.17. </w:t>
      </w:r>
      <w:proofErr w:type="gramStart"/>
      <w:r>
        <w:t>В случае одновременного установления для работник</w:t>
      </w:r>
      <w:r>
        <w:t>а премиальных выплат по итогам работы (за месяц, квартал) и стимулирующей надбавки по итогам работы, КПЭ и критерии оценки деятельности, применяемые для определения размера премиальных выплат по итогам работы, должны отличаться от КПЭ и критериев оценки де</w:t>
      </w:r>
      <w:r>
        <w:t>ятельности, применяемых для определения размера стимулирующей надбавки по итогам работы.</w:t>
      </w:r>
      <w:proofErr w:type="gramEnd"/>
    </w:p>
    <w:p w:rsidR="008F78A3" w:rsidRDefault="006345B2">
      <w:pPr>
        <w:pStyle w:val="Pro-Gramma0"/>
      </w:pPr>
      <w:r>
        <w:t>4.18. Премиальные выплаты за выполнение особо важных (срочных) работ работникам учреждения осуществляются по решению руководителя учреждения, а для руководителя учрежд</w:t>
      </w:r>
      <w:r>
        <w:t>ения – по решению уполномоченного органа.</w:t>
      </w:r>
    </w:p>
    <w:p w:rsidR="008F78A3" w:rsidRDefault="006345B2">
      <w:pPr>
        <w:pStyle w:val="Pro-Gramma0"/>
      </w:pPr>
      <w:r>
        <w:t>Совокупный объем премиальных выплат за выполнение особо важных (срочных) работ по всем работникам учреждения не может превышать 5 процентов базовой части заработной платы всех работников учреждения в целом за кален</w:t>
      </w:r>
      <w:r>
        <w:t>дарный год.</w:t>
      </w:r>
    </w:p>
    <w:p w:rsidR="008F78A3" w:rsidRDefault="006345B2">
      <w:pPr>
        <w:pStyle w:val="Pro-Gramma0"/>
      </w:pPr>
      <w:r>
        <w:t>4.19. Суммарный по учреждению объем премиальных выплат по итогам работы, стимулирующей надбавки по итогам работы, премиальных выплат за выполнение особо важных (срочных) работ находится в диапазоне от 20 до 100 процентов базовой части заработно</w:t>
      </w:r>
      <w:r>
        <w:t>й платы всех работников учреждения в целом за календарный год.</w:t>
      </w:r>
    </w:p>
    <w:p w:rsidR="008F78A3" w:rsidRDefault="006345B2">
      <w:pPr>
        <w:pStyle w:val="Pro-Gramma0"/>
      </w:pPr>
      <w:r>
        <w:t xml:space="preserve">4.20. Виды премиальных выплат к значимым датам (событиям): </w:t>
      </w:r>
    </w:p>
    <w:p w:rsidR="008F78A3" w:rsidRDefault="006345B2">
      <w:pPr>
        <w:pStyle w:val="Pro-Gramma0"/>
      </w:pPr>
      <w:r>
        <w:t>- к профессиональным праздникам;</w:t>
      </w:r>
    </w:p>
    <w:p w:rsidR="008F78A3" w:rsidRDefault="006345B2">
      <w:pPr>
        <w:pStyle w:val="Pro-Gramma0"/>
      </w:pPr>
      <w:r>
        <w:t>- к юбилейным датам;</w:t>
      </w:r>
    </w:p>
    <w:p w:rsidR="008F78A3" w:rsidRDefault="006345B2">
      <w:pPr>
        <w:pStyle w:val="Pro-Gramma0"/>
      </w:pPr>
      <w:r>
        <w:t xml:space="preserve">- в связи с награждением государственными наградами Российской Федерации, </w:t>
      </w:r>
      <w:r>
        <w:t>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области.</w:t>
      </w:r>
    </w:p>
    <w:p w:rsidR="008F78A3" w:rsidRDefault="006345B2">
      <w:pPr>
        <w:pStyle w:val="Pro-Gramma0"/>
      </w:pPr>
      <w:r>
        <w:t xml:space="preserve">Размер премиальных выплат к профессиональным праздникам, юбилейным датам определяется с </w:t>
      </w:r>
      <w:r>
        <w:t>учетом профессиональных достижений работников.</w:t>
      </w:r>
    </w:p>
    <w:p w:rsidR="008F78A3" w:rsidRDefault="006345B2">
      <w:pPr>
        <w:pStyle w:val="Pro-Gramma0"/>
      </w:pPr>
      <w:r>
        <w:t>4.21. Суммарный по учреждению объем премиальных выплат к значимым датам (событиям) не может превышать двух процентов фонда оплаты труда учреждения в целом за календарный год.</w:t>
      </w:r>
    </w:p>
    <w:p w:rsidR="008F78A3" w:rsidRDefault="006345B2">
      <w:pPr>
        <w:pStyle w:val="Pro-Gramma0"/>
      </w:pPr>
      <w:r>
        <w:t>4.22. Профессиональная стимулирующ</w:t>
      </w:r>
      <w:r>
        <w:t xml:space="preserve">ая надбавка устанавливается  по отдельным должностям (профессиям) работников в процентах к должностному окладу (окладу), выплатам по ставке заработной платы, </w:t>
      </w:r>
      <w:proofErr w:type="spellStart"/>
      <w:r>
        <w:t>окладно-ставочной</w:t>
      </w:r>
      <w:proofErr w:type="spellEnd"/>
      <w:r>
        <w:t xml:space="preserve"> части заработной платы, либо в абсолютной величине (в рублях) в целях сохранения</w:t>
      </w:r>
      <w:r>
        <w:t xml:space="preserve"> (привлечения) высококвалифицированных кадров.</w:t>
      </w:r>
    </w:p>
    <w:p w:rsidR="008F78A3" w:rsidRDefault="006345B2">
      <w:pPr>
        <w:pStyle w:val="Pro-Gramma0"/>
      </w:pPr>
      <w:r>
        <w:t>Профессиональная стимулирующая надбавка не может быть установлена по всем должностям работников учреждения, входящим в одну ПКГ, один КУ.</w:t>
      </w:r>
    </w:p>
    <w:p w:rsidR="008F78A3" w:rsidRDefault="006345B2">
      <w:pPr>
        <w:pStyle w:val="Pro-Gramma0"/>
      </w:pPr>
      <w:r>
        <w:t>Размер профессиональной стимулирующей надбавки устанавливается локальны</w:t>
      </w:r>
      <w:r>
        <w:t>м нормативным актом учреждения с учетом мнения представительного органа работников сроком на один год, единым для каждой должности (профессии), в отношении которой устанавливается надбавка.</w:t>
      </w:r>
    </w:p>
    <w:p w:rsidR="008F78A3" w:rsidRDefault="006345B2">
      <w:pPr>
        <w:pStyle w:val="Pro-Gramma0"/>
      </w:pPr>
      <w:r>
        <w:t xml:space="preserve">Профессиональная стимулирующая надбавка выплачивается ежемесячно, </w:t>
      </w:r>
      <w:r>
        <w:t>пропорционально фактически отработанному в отчетном периоде времени.</w:t>
      </w:r>
    </w:p>
    <w:p w:rsidR="008F78A3" w:rsidRDefault="006345B2">
      <w:pPr>
        <w:pStyle w:val="Pro-Gramma0"/>
      </w:pPr>
      <w:r>
        <w:lastRenderedPageBreak/>
        <w:t>4.23.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обязанностей.</w:t>
      </w:r>
    </w:p>
    <w:p w:rsidR="008F78A3" w:rsidRDefault="006345B2">
      <w:pPr>
        <w:pStyle w:val="Pro-Gramma0"/>
      </w:pPr>
      <w:r>
        <w:t>Для руководителя учреждения неис</w:t>
      </w:r>
      <w:r>
        <w:t>полнение или ненадлежащее исполнение возложенных на него трудовых обязанностей и соответствующие  размеры сокращения стимулирующих выплат устанавливаются нормативным правовым актом уполномоченного органа, который в том числе предусматривает уменьшение разм</w:t>
      </w:r>
      <w:r>
        <w:t xml:space="preserve">ера стимулирующих выплат руководителю на 100 процентов в случаях: </w:t>
      </w:r>
    </w:p>
    <w:p w:rsidR="008F78A3" w:rsidRDefault="006345B2">
      <w:pPr>
        <w:pStyle w:val="Pro-Gramma0"/>
      </w:pPr>
      <w:r>
        <w:t xml:space="preserve">-выявления в отчетном периоде фактов нецелевого использования бюджетных средств; </w:t>
      </w:r>
    </w:p>
    <w:p w:rsidR="008F78A3" w:rsidRDefault="006345B2">
      <w:pPr>
        <w:pStyle w:val="Pro-Gramma0"/>
      </w:pPr>
      <w:r>
        <w:t xml:space="preserve">-выявления в отчетном периоде фактов предоставления недостоверной (искаженной) отчетности о значениях КПЭ, </w:t>
      </w:r>
      <w:r>
        <w:t xml:space="preserve">повлекшей установление необоснованно высоких размеров премиальных выплат по итогам работы; </w:t>
      </w:r>
    </w:p>
    <w:p w:rsidR="008F78A3" w:rsidRDefault="006345B2">
      <w:pPr>
        <w:pStyle w:val="Pro-Gramma0"/>
      </w:pPr>
      <w:r>
        <w:t xml:space="preserve">-наличия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</w:t>
      </w:r>
      <w:r>
        <w:t>по вине третьих лиц, а также оспариваемой в судебном порядке).</w:t>
      </w:r>
    </w:p>
    <w:p w:rsidR="008F78A3" w:rsidRDefault="006345B2">
      <w:pPr>
        <w:pStyle w:val="Pro-Gramma0"/>
      </w:pPr>
      <w:r>
        <w:t xml:space="preserve">4.24. Размеры стимулирующих выплат работникам (за исключением руководителя учреждения) устанавливаются приказами (распоряжениями) учреждения. </w:t>
      </w:r>
    </w:p>
    <w:p w:rsidR="008F78A3" w:rsidRDefault="006345B2">
      <w:pPr>
        <w:pStyle w:val="Pro-Gramma0"/>
      </w:pPr>
      <w:r>
        <w:t>Размеры стимулирующих выплат руководителю учрежден</w:t>
      </w:r>
      <w:r>
        <w:t>ия устанавливаются распоряжениями уполномоченного органа.</w:t>
      </w:r>
    </w:p>
    <w:p w:rsidR="008F78A3" w:rsidRDefault="008F78A3">
      <w:pPr>
        <w:pStyle w:val="Pro-Gramma0"/>
      </w:pPr>
    </w:p>
    <w:p w:rsidR="008F78A3" w:rsidRDefault="006345B2">
      <w:pPr>
        <w:pStyle w:val="3"/>
        <w:jc w:val="center"/>
      </w:pPr>
      <w:r>
        <w:t>5. Порядок и предельные размеры оказания материальной помощи работникам</w:t>
      </w:r>
    </w:p>
    <w:p w:rsidR="008F78A3" w:rsidRDefault="008F78A3">
      <w:pPr>
        <w:pStyle w:val="Pro-Gramma0"/>
      </w:pPr>
    </w:p>
    <w:p w:rsidR="008F78A3" w:rsidRDefault="006345B2">
      <w:pPr>
        <w:pStyle w:val="Pro-Gramma0"/>
      </w:pPr>
      <w:r>
        <w:t>5.1. Решение об оказании материальной помощи и ее конкретных размерах принимает руководитель учреждения в соответствии с пол</w:t>
      </w:r>
      <w:r>
        <w:t>ожением об оплате труда и стимулировании работников учреждения на основании письменного заявления работника.</w:t>
      </w:r>
    </w:p>
    <w:p w:rsidR="008F78A3" w:rsidRDefault="006345B2">
      <w:pPr>
        <w:pStyle w:val="Pro-Gramma0"/>
      </w:pPr>
      <w:r>
        <w:t>Решение об оказании материальной помощи руководителю учреждения принимается уполномоченным органом.</w:t>
      </w:r>
    </w:p>
    <w:p w:rsidR="008F78A3" w:rsidRDefault="006345B2">
      <w:pPr>
        <w:pStyle w:val="Pro-Gramma0"/>
      </w:pPr>
      <w:r>
        <w:t>5.2. Размер материальной помощи отдельному рабо</w:t>
      </w:r>
      <w:r>
        <w:t>тнику не может превышать 6 размеров месячных должных окладов (окладов) работника в целом за календарный год.</w:t>
      </w:r>
    </w:p>
    <w:p w:rsidR="008F78A3" w:rsidRDefault="006345B2">
      <w:pPr>
        <w:pStyle w:val="Pro-Gramma0"/>
      </w:pPr>
      <w:r>
        <w:t>5.3. Суммарный объем оказанной работникам материальной помощи не может превышать двух процентов фонда оплаты труда учреждения в целом за календарны</w:t>
      </w:r>
      <w:r>
        <w:t>й год.</w:t>
      </w:r>
    </w:p>
    <w:p w:rsidR="008F78A3" w:rsidRDefault="008F78A3">
      <w:pPr>
        <w:pStyle w:val="Pro-Gramma0"/>
      </w:pPr>
    </w:p>
    <w:p w:rsidR="008F78A3" w:rsidRDefault="006345B2">
      <w:pPr>
        <w:pStyle w:val="3"/>
        <w:jc w:val="center"/>
      </w:pPr>
      <w:r>
        <w:t>6. Порядок формирования и использования фонда оплаты труда учреждения</w:t>
      </w:r>
    </w:p>
    <w:p w:rsidR="008F78A3" w:rsidRDefault="008F78A3">
      <w:pPr>
        <w:pStyle w:val="Pro-Gramma0"/>
        <w:jc w:val="center"/>
      </w:pPr>
    </w:p>
    <w:p w:rsidR="008F78A3" w:rsidRDefault="006345B2">
      <w:pPr>
        <w:pStyle w:val="Pro-Gramma0"/>
      </w:pPr>
      <w:r>
        <w:t>6.1. Годовой фонд оплаты труда работников учреждения определяется по формуле:</w:t>
      </w:r>
    </w:p>
    <w:p w:rsidR="008F78A3" w:rsidRDefault="008F78A3">
      <w:pPr>
        <w:pStyle w:val="Pro-Gramma0"/>
      </w:pPr>
    </w:p>
    <w:p w:rsidR="008F78A3" w:rsidRDefault="006345B2">
      <w:pPr>
        <w:pStyle w:val="Pro-Gramma0"/>
      </w:pPr>
      <m:oMathPara>
        <m:oMath>
          <m:r>
            <w:rPr>
              <w:rFonts w:ascii="Cambria Math" w:hAnsi="Cambria Math"/>
            </w:rPr>
            <m:t>ФОТ=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12×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МДО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e>
          </m:d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1+НТФ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8F78A3" w:rsidRDefault="006345B2">
      <w:pPr>
        <w:pStyle w:val="Pro-Gramma0"/>
      </w:pPr>
      <w:r>
        <w:t>где:</w:t>
      </w:r>
    </w:p>
    <w:p w:rsidR="008F78A3" w:rsidRDefault="006345B2">
      <w:pPr>
        <w:pStyle w:val="Pro-Gramma0"/>
      </w:pPr>
      <w:proofErr w:type="spellStart"/>
      <w:r>
        <w:lastRenderedPageBreak/>
        <w:t>МДО</w:t>
      </w:r>
      <w:proofErr w:type="gramStart"/>
      <w:r>
        <w:t>i</w:t>
      </w:r>
      <w:proofErr w:type="spellEnd"/>
      <w:proofErr w:type="gramEnd"/>
      <w:r>
        <w:t xml:space="preserve"> – минимальный уровень должностного оклада (оклада, ставки заработной</w:t>
      </w:r>
      <w:r>
        <w:t xml:space="preserve"> платы) по </w:t>
      </w:r>
      <w:proofErr w:type="spellStart"/>
      <w:r>
        <w:t>i-й</w:t>
      </w:r>
      <w:proofErr w:type="spellEnd"/>
      <w:r>
        <w:t xml:space="preserve"> штатной единице ГКУ, определяемый в соответствии с пунктами 2.5, 2.8,2.9 настоящего Положения;</w:t>
      </w:r>
    </w:p>
    <w:p w:rsidR="008F78A3" w:rsidRDefault="006345B2">
      <w:pPr>
        <w:pStyle w:val="Pro-Gramma0"/>
        <w:rPr>
          <w:color w:val="FF0000"/>
        </w:rPr>
      </w:pPr>
      <w:r>
        <w:t xml:space="preserve">НТФ – отношение компенсационных и стимулирующих выплат к </w:t>
      </w:r>
      <w:proofErr w:type="spellStart"/>
      <w:r>
        <w:t>окладно-ставочной</w:t>
      </w:r>
      <w:proofErr w:type="spellEnd"/>
      <w:r>
        <w:t xml:space="preserve"> части заработной платы </w:t>
      </w:r>
      <w:r>
        <w:rPr>
          <w:color w:val="FF0000"/>
        </w:rPr>
        <w:t xml:space="preserve"> соответствует 0,58.</w:t>
      </w:r>
    </w:p>
    <w:p w:rsidR="008F78A3" w:rsidRDefault="006345B2">
      <w:pPr>
        <w:pStyle w:val="Pro-Gramma0"/>
      </w:pPr>
      <w:r>
        <w:t>6.2. В учреждении с круглос</w:t>
      </w:r>
      <w:r>
        <w:t>уточным и непрерывным обслуживанием контингентов, в годовом фонде оплаты труда также предусматриваются средства на оплату замены работников, уходящих в отпуск.</w:t>
      </w:r>
    </w:p>
    <w:p w:rsidR="008F78A3" w:rsidRDefault="006345B2">
      <w:pPr>
        <w:pStyle w:val="Pro-Gramma0"/>
      </w:pPr>
      <w:r>
        <w:t>6.3. Фактическая структура фонда оплаты труда ГКУ определяется руководителем ГКУ исходя из текущ</w:t>
      </w:r>
      <w:r>
        <w:t>их квалификационных характеристик работников, необходимости соблюдения ограничений, установленных пунктами 4.18,4.19, 4.21 и 5.3 настоящего Положения, а также иных факторов, влияющих на эффективность оплаты труда в учреждении.</w:t>
      </w: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3"/>
        <w:ind w:firstLine="7655"/>
      </w:pPr>
    </w:p>
    <w:p w:rsidR="008F78A3" w:rsidRDefault="008F78A3">
      <w:pPr>
        <w:pStyle w:val="3"/>
        <w:ind w:firstLine="7655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6345B2">
      <w:pPr>
        <w:pStyle w:val="3"/>
        <w:ind w:firstLine="7655"/>
      </w:pPr>
      <w:r>
        <w:t>Приложение 1</w:t>
      </w:r>
    </w:p>
    <w:p w:rsidR="008F78A3" w:rsidRDefault="006345B2">
      <w:pPr>
        <w:pStyle w:val="Pro-Gramma0"/>
        <w:ind w:firstLine="7655"/>
      </w:pPr>
      <w:r>
        <w:t>к Положению</w:t>
      </w:r>
    </w:p>
    <w:p w:rsidR="008F78A3" w:rsidRDefault="008F78A3">
      <w:pPr>
        <w:pStyle w:val="Pro-Gramma0"/>
        <w:ind w:left="6804" w:firstLine="0"/>
      </w:pPr>
    </w:p>
    <w:p w:rsidR="008F78A3" w:rsidRDefault="006345B2">
      <w:pPr>
        <w:pStyle w:val="4"/>
      </w:pPr>
      <w:r>
        <w:t>Межуровневые коэффициенты по должностям рабочих, замещающих должности по общеотраслевым профессиям рабочих</w:t>
      </w:r>
    </w:p>
    <w:p w:rsidR="008F78A3" w:rsidRDefault="008F78A3">
      <w:pPr>
        <w:pStyle w:val="Pro-Gramma0"/>
        <w:jc w:val="center"/>
        <w:rPr>
          <w:b/>
        </w:rPr>
      </w:pPr>
    </w:p>
    <w:tbl>
      <w:tblPr>
        <w:tblStyle w:val="Pro-Table"/>
        <w:tblW w:w="10206" w:type="dxa"/>
        <w:tblInd w:w="108" w:type="dxa"/>
        <w:tblLook w:val="0000"/>
      </w:tblPr>
      <w:tblGrid>
        <w:gridCol w:w="2663"/>
        <w:gridCol w:w="992"/>
        <w:gridCol w:w="4253"/>
        <w:gridCol w:w="2298"/>
      </w:tblGrid>
      <w:tr w:rsidR="008F78A3" w:rsidTr="008F78A3">
        <w:trPr>
          <w:tblHeader/>
        </w:trPr>
        <w:tc>
          <w:tcPr>
            <w:tcW w:w="3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ind w:left="34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ПКГ, КУ, должности, не включенные в ПКГ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ind w:left="34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Должности (профессии)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ind w:left="34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Межуровневый коэффициент</w:t>
            </w:r>
          </w:p>
        </w:tc>
      </w:tr>
      <w:tr w:rsidR="008F78A3" w:rsidTr="008F78A3">
        <w:tc>
          <w:tcPr>
            <w:tcW w:w="2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6345B2">
            <w:pPr>
              <w:pStyle w:val="Pro-Tab"/>
              <w:spacing w:after="60"/>
              <w:ind w:left="34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 xml:space="preserve">ПКГ «Общеотраслевые </w:t>
            </w:r>
            <w:r>
              <w:rPr>
                <w:rFonts w:ascii="Tahoma" w:hAnsi="Tahoma"/>
                <w:sz w:val="16"/>
                <w:szCs w:val="20"/>
              </w:rPr>
              <w:t>профессии рабочих первого уровня»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ind w:left="34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1-й КУ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ind w:left="34"/>
              <w:jc w:val="both"/>
              <w:rPr>
                <w:rFonts w:ascii="Tahoma" w:hAnsi="Tahoma"/>
                <w:sz w:val="16"/>
                <w:szCs w:val="20"/>
              </w:rPr>
            </w:pPr>
            <w:proofErr w:type="gramStart"/>
            <w:r>
              <w:rPr>
                <w:rFonts w:ascii="Tahoma" w:hAnsi="Tahoma"/>
                <w:sz w:val="16"/>
                <w:szCs w:val="20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гардеробщик; горничная;</w:t>
            </w:r>
            <w:r>
              <w:rPr>
                <w:rFonts w:ascii="Tahoma" w:hAnsi="Tahoma"/>
                <w:sz w:val="16"/>
                <w:szCs w:val="20"/>
              </w:rPr>
              <w:t xml:space="preserve"> грузчик; дворник; дежурный у эскалатора; истопник; кассир билетный; кассир торгового зала; кастелянша; кладовщик; кондуктор; контролер-кассир; контролер контрольно-пропускного пункта; курьер; лифтер; няня; оператор копировальных и множительных машин;</w:t>
            </w:r>
            <w:proofErr w:type="gramEnd"/>
            <w:r>
              <w:rPr>
                <w:rFonts w:ascii="Tahoma" w:hAnsi="Tahoma"/>
                <w:sz w:val="16"/>
                <w:szCs w:val="20"/>
              </w:rPr>
              <w:t xml:space="preserve"> пари</w:t>
            </w:r>
            <w:r>
              <w:rPr>
                <w:rFonts w:ascii="Tahoma" w:hAnsi="Tahoma"/>
                <w:sz w:val="16"/>
                <w:szCs w:val="20"/>
              </w:rPr>
              <w:t>кмахер; сторож (вахтер); уборщик производственных помещений; уборщик служебных помещений; уборщик территорий; иные профессии, отнесенные к ПКГ «Общеотраслевые профессии рабочих первого уровня» в соответствии с Приказом Министерства здравоохранения и социал</w:t>
            </w:r>
            <w:r>
              <w:rPr>
                <w:rFonts w:ascii="Tahoma" w:hAnsi="Tahoma"/>
                <w:sz w:val="16"/>
                <w:szCs w:val="20"/>
              </w:rPr>
              <w:t>ьного развития РФ от 29 мая 2008 г. N 248н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ind w:left="34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1,05</w:t>
            </w:r>
          </w:p>
        </w:tc>
      </w:tr>
      <w:tr w:rsidR="008F78A3" w:rsidTr="008F78A3">
        <w:tc>
          <w:tcPr>
            <w:tcW w:w="2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ind w:left="34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ind w:left="34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2-й КУ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ind w:left="34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ind w:left="34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1,10</w:t>
            </w:r>
          </w:p>
        </w:tc>
      </w:tr>
      <w:tr w:rsidR="008F78A3" w:rsidTr="008F78A3">
        <w:tc>
          <w:tcPr>
            <w:tcW w:w="2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6345B2">
            <w:pPr>
              <w:pStyle w:val="Pro-Tab"/>
              <w:spacing w:after="60"/>
              <w:ind w:left="34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 xml:space="preserve">ПКГ «Общеотраслевые профессии </w:t>
            </w:r>
            <w:r>
              <w:rPr>
                <w:rFonts w:ascii="Tahoma" w:hAnsi="Tahoma"/>
                <w:sz w:val="16"/>
                <w:szCs w:val="20"/>
              </w:rPr>
              <w:t>рабочих второго уровня»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ind w:left="34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1-й КУ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ind w:left="34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автомобиля; водитель тролле</w:t>
            </w:r>
            <w:r>
              <w:rPr>
                <w:rFonts w:ascii="Tahoma" w:hAnsi="Tahoma"/>
                <w:sz w:val="16"/>
                <w:szCs w:val="20"/>
              </w:rPr>
              <w:t xml:space="preserve">йбуса; водолаз; контролер технического состояния автомототранспортных средств; механик по техническим видам спорта; оператор </w:t>
            </w:r>
            <w:proofErr w:type="spellStart"/>
            <w:r>
              <w:rPr>
                <w:rFonts w:ascii="Tahoma" w:hAnsi="Tahoma"/>
                <w:sz w:val="16"/>
                <w:szCs w:val="20"/>
              </w:rPr>
              <w:t>сейсмопрогноза</w:t>
            </w:r>
            <w:proofErr w:type="spellEnd"/>
            <w:r>
              <w:rPr>
                <w:rFonts w:ascii="Tahoma" w:hAnsi="Tahoma"/>
                <w:sz w:val="16"/>
                <w:szCs w:val="20"/>
              </w:rPr>
              <w:t>; оператор электронно-вычислительных и вычислительных машин; охотник промысловый; пожарный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ind w:left="34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1,20</w:t>
            </w:r>
          </w:p>
        </w:tc>
      </w:tr>
      <w:tr w:rsidR="008F78A3" w:rsidTr="008F78A3">
        <w:tc>
          <w:tcPr>
            <w:tcW w:w="2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ind w:left="34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ind w:left="34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2-й КУ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ind w:left="34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Наименования</w:t>
            </w:r>
            <w:r>
              <w:rPr>
                <w:rFonts w:ascii="Tahoma" w:hAnsi="Tahoma"/>
                <w:sz w:val="16"/>
                <w:szCs w:val="20"/>
              </w:rPr>
              <w:t xml:space="preserve">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ind w:left="34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1,40</w:t>
            </w:r>
          </w:p>
        </w:tc>
      </w:tr>
      <w:tr w:rsidR="008F78A3" w:rsidTr="008F78A3">
        <w:tc>
          <w:tcPr>
            <w:tcW w:w="2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ind w:left="34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ind w:left="34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3-й КУ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ind w:left="34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 xml:space="preserve">Наименования профессий рабочих, по которым предусмотрено </w:t>
            </w:r>
            <w:r>
              <w:rPr>
                <w:rFonts w:ascii="Tahoma" w:hAnsi="Tahoma"/>
                <w:sz w:val="16"/>
                <w:szCs w:val="20"/>
              </w:rPr>
              <w:t>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ind w:left="34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1,60</w:t>
            </w:r>
          </w:p>
        </w:tc>
      </w:tr>
      <w:tr w:rsidR="008F78A3" w:rsidTr="008F78A3">
        <w:tc>
          <w:tcPr>
            <w:tcW w:w="2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ind w:left="34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ind w:left="34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4-й КУ &lt;1&gt;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ind w:left="34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Наименования профессий рабочих, предусмотренных 1-3 квалификационными уровнями настоящей профессиональной квали</w:t>
            </w:r>
            <w:r>
              <w:rPr>
                <w:rFonts w:ascii="Tahoma" w:hAnsi="Tahoma"/>
                <w:sz w:val="16"/>
                <w:szCs w:val="20"/>
              </w:rPr>
              <w:t>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ind w:left="34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1,80</w:t>
            </w:r>
          </w:p>
        </w:tc>
      </w:tr>
    </w:tbl>
    <w:p w:rsidR="008F78A3" w:rsidRDefault="006345B2">
      <w:pPr>
        <w:pStyle w:val="Pro-Tab"/>
        <w:jc w:val="both"/>
      </w:pPr>
      <w:proofErr w:type="gramStart"/>
      <w:r>
        <w:t>&lt;1&gt;</w:t>
      </w:r>
      <w:bookmarkStart w:id="2" w:name="_Hlk1741573"/>
      <w:bookmarkEnd w:id="2"/>
      <w:r>
        <w:t xml:space="preserve">Перечень профессий рабочих, предусмотренных 4-м КУ ПКГ «Общеотраслевые профессии рабочих второго уровня», выполняющих важные (особо важные) и </w:t>
      </w:r>
      <w:r>
        <w:t xml:space="preserve">ответственные (особо ответственные) работы, формируется на основе перечня профессий рабочих, выполняющих </w:t>
      </w:r>
      <w:r>
        <w:lastRenderedPageBreak/>
        <w:t>важные (особо важные) и ответственные (особо ответственные) работы согласно разделу 2 приложения 3 к настоящему Положению и утверждается локальным норм</w:t>
      </w:r>
      <w:r>
        <w:t>ативным актом учреждения.</w:t>
      </w:r>
      <w:proofErr w:type="gramEnd"/>
    </w:p>
    <w:p w:rsidR="008F78A3" w:rsidRDefault="006345B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br w:type="page"/>
      </w:r>
    </w:p>
    <w:p w:rsidR="008F78A3" w:rsidRDefault="006345B2">
      <w:pPr>
        <w:pStyle w:val="3"/>
        <w:ind w:firstLine="7655"/>
      </w:pPr>
      <w:r>
        <w:lastRenderedPageBreak/>
        <w:t>Приложение 2</w:t>
      </w:r>
    </w:p>
    <w:p w:rsidR="008F78A3" w:rsidRDefault="006345B2">
      <w:pPr>
        <w:pStyle w:val="Pro-Gramma0"/>
        <w:ind w:left="7655" w:firstLine="0"/>
      </w:pPr>
      <w:r>
        <w:t>к Положению</w:t>
      </w:r>
    </w:p>
    <w:p w:rsidR="008F78A3" w:rsidRDefault="008F78A3">
      <w:pPr>
        <w:pStyle w:val="Pro-Gramma0"/>
        <w:ind w:left="6804" w:firstLine="0"/>
      </w:pPr>
    </w:p>
    <w:p w:rsidR="008F78A3" w:rsidRDefault="006345B2">
      <w:pPr>
        <w:pStyle w:val="4"/>
      </w:pPr>
      <w:r>
        <w:t>Межуровневые коэффициенты по общеотраслевым должностям руководителей, специалистов и служащих</w:t>
      </w:r>
    </w:p>
    <w:p w:rsidR="008F78A3" w:rsidRDefault="008F78A3">
      <w:pPr>
        <w:pStyle w:val="Pro-Gramma0"/>
      </w:pPr>
    </w:p>
    <w:tbl>
      <w:tblPr>
        <w:tblStyle w:val="Pro-Table"/>
        <w:tblW w:w="10348" w:type="dxa"/>
        <w:tblInd w:w="108" w:type="dxa"/>
        <w:tblLook w:val="0000"/>
      </w:tblPr>
      <w:tblGrid>
        <w:gridCol w:w="1874"/>
        <w:gridCol w:w="992"/>
        <w:gridCol w:w="5781"/>
        <w:gridCol w:w="1701"/>
      </w:tblGrid>
      <w:tr w:rsidR="008F78A3" w:rsidTr="008F78A3">
        <w:trPr>
          <w:tblHeader/>
        </w:trPr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ПКГ, КУ, должности, не включенные в ПКГ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Должности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Межуровневый коэффициент</w:t>
            </w:r>
          </w:p>
        </w:tc>
      </w:tr>
      <w:tr w:rsidR="008F78A3" w:rsidTr="008F78A3"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 xml:space="preserve">ПКГ «Общеотраслевые должности </w:t>
            </w:r>
            <w:r>
              <w:rPr>
                <w:rFonts w:ascii="Tahoma" w:hAnsi="Tahoma"/>
                <w:sz w:val="16"/>
                <w:szCs w:val="20"/>
              </w:rPr>
              <w:t>служащих первого уровня»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1-й КУ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proofErr w:type="gramStart"/>
            <w:r>
              <w:rPr>
                <w:rFonts w:ascii="Tahoma" w:hAnsi="Tahoma"/>
                <w:sz w:val="16"/>
                <w:szCs w:val="20"/>
              </w:rPr>
              <w:t>Агент; агент по закупкам; агент по снабжению; агент рекламный; архивариус; ассистент инспектора фонда; дежурный (по выдаче справок, залу, этажу гостиницы, комнате отдыха водителей автомобилей, общежитию и др.); дежурный бюро</w:t>
            </w:r>
            <w:r>
              <w:rPr>
                <w:rFonts w:ascii="Tahoma" w:hAnsi="Tahoma"/>
                <w:sz w:val="16"/>
                <w:szCs w:val="20"/>
              </w:rPr>
              <w:t xml:space="preserve"> пропусков; делопроизводитель; инкассатор; инспектор по учету; калькулятор; кассир; кодификатор; комендант; контролер пассажирского транспорта; копировщик; машинистка; нарядчик; оператор по диспетчерскому обслуживанию лифтов;</w:t>
            </w:r>
            <w:proofErr w:type="gramEnd"/>
            <w:r>
              <w:rPr>
                <w:rFonts w:ascii="Tahoma" w:hAnsi="Tahoma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16"/>
                <w:szCs w:val="20"/>
              </w:rPr>
              <w:t>паспортист; секретарь; секрета</w:t>
            </w:r>
            <w:r>
              <w:rPr>
                <w:rFonts w:ascii="Tahoma" w:hAnsi="Tahoma"/>
                <w:sz w:val="16"/>
                <w:szCs w:val="20"/>
              </w:rPr>
              <w:t>рь-машинистка; секретарь-стенографистка; статистик; стенографистка; счетовод; табельщик; таксировщик; учетчик; хронометражист; чертежник; экспедитор; экспедитор по перевозке грузов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1,20</w:t>
            </w:r>
          </w:p>
        </w:tc>
      </w:tr>
      <w:tr w:rsidR="008F78A3" w:rsidTr="008F78A3"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2-й КУ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 xml:space="preserve">Должности служащих первого квалификационного уровня, по </w:t>
            </w:r>
            <w:r>
              <w:rPr>
                <w:rFonts w:ascii="Tahoma" w:hAnsi="Tahoma"/>
                <w:sz w:val="16"/>
                <w:szCs w:val="20"/>
              </w:rPr>
              <w:t>которым может устанавливаться производное должностное наименование «старший»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1,25</w:t>
            </w:r>
          </w:p>
        </w:tc>
      </w:tr>
      <w:tr w:rsidR="008F78A3" w:rsidTr="008F78A3"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Г «Общеотраслевые должности служащих второго уровня»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1-й КУ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proofErr w:type="gramStart"/>
            <w:r>
              <w:rPr>
                <w:rFonts w:ascii="Tahoma" w:hAnsi="Tahoma"/>
                <w:sz w:val="16"/>
                <w:szCs w:val="20"/>
              </w:rPr>
              <w:t xml:space="preserve">Агент коммерческий; агент по продаже недвижимости; агент страховой; агент торговый; администратор; аукционист; </w:t>
            </w:r>
            <w:r>
              <w:rPr>
                <w:rFonts w:ascii="Tahoma" w:hAnsi="Tahoma"/>
                <w:sz w:val="16"/>
                <w:szCs w:val="20"/>
              </w:rPr>
              <w:t xml:space="preserve">диспетчер; инспектор по кадрам; инспектор по контролю за исполнением поручений; </w:t>
            </w:r>
            <w:proofErr w:type="spellStart"/>
            <w:r>
              <w:rPr>
                <w:rFonts w:ascii="Tahoma" w:hAnsi="Tahoma"/>
                <w:sz w:val="16"/>
                <w:szCs w:val="20"/>
              </w:rPr>
              <w:t>инструктор-дактилолог</w:t>
            </w:r>
            <w:proofErr w:type="spellEnd"/>
            <w:r>
              <w:rPr>
                <w:rFonts w:ascii="Tahoma" w:hAnsi="Tahoma"/>
                <w:sz w:val="16"/>
                <w:szCs w:val="20"/>
              </w:rPr>
              <w:t xml:space="preserve">; консультант по налогам и сборам; лаборант; оператор диспетчерского движения и погрузочно-разгрузочных работ; оператор диспетчерской службы; </w:t>
            </w:r>
            <w:proofErr w:type="spellStart"/>
            <w:r>
              <w:rPr>
                <w:rFonts w:ascii="Tahoma" w:hAnsi="Tahoma"/>
                <w:sz w:val="16"/>
                <w:szCs w:val="20"/>
              </w:rPr>
              <w:t>переводчик-да</w:t>
            </w:r>
            <w:r>
              <w:rPr>
                <w:rFonts w:ascii="Tahoma" w:hAnsi="Tahoma"/>
                <w:sz w:val="16"/>
                <w:szCs w:val="20"/>
              </w:rPr>
              <w:t>ктилолог</w:t>
            </w:r>
            <w:proofErr w:type="spellEnd"/>
            <w:r>
              <w:rPr>
                <w:rFonts w:ascii="Tahoma" w:hAnsi="Tahoma"/>
                <w:sz w:val="16"/>
                <w:szCs w:val="20"/>
              </w:rPr>
              <w:t>; секретарь незрячего специалиста; секретарь руководителя; специалист адресно-справочной работы; специалист паспортно-визовой работы;</w:t>
            </w:r>
            <w:proofErr w:type="gramEnd"/>
            <w:r>
              <w:rPr>
                <w:rFonts w:ascii="Tahoma" w:hAnsi="Tahoma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16"/>
                <w:szCs w:val="20"/>
              </w:rPr>
              <w:t>специалист по промышленной безопасности подъемных сооружений; специалист по работе с молодежью; специалист по соци</w:t>
            </w:r>
            <w:r>
              <w:rPr>
                <w:rFonts w:ascii="Tahoma" w:hAnsi="Tahoma"/>
                <w:sz w:val="16"/>
                <w:szCs w:val="20"/>
              </w:rPr>
              <w:t>альной работе с молодежью; техник; техник вычислительного (информационно-вычислительного) центра; техник-конструктор; техник-лаборант; техник по защите информации; техник по инвентаризации строений и сооружений; техник по инструменту; техник по метрологии;</w:t>
            </w:r>
            <w:r>
              <w:rPr>
                <w:rFonts w:ascii="Tahoma" w:hAnsi="Tahoma"/>
                <w:sz w:val="16"/>
                <w:szCs w:val="20"/>
              </w:rPr>
              <w:t xml:space="preserve"> техник по наладке и испытаниям; техник по планированию; техник по стандартизации;</w:t>
            </w:r>
            <w:proofErr w:type="gramEnd"/>
            <w:r>
              <w:rPr>
                <w:rFonts w:ascii="Tahoma" w:hAnsi="Tahoma"/>
                <w:sz w:val="16"/>
                <w:szCs w:val="20"/>
              </w:rPr>
              <w:t xml:space="preserve"> техник по труду; техник-программист; техник-технолог; товаровед; художник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1,30</w:t>
            </w:r>
          </w:p>
        </w:tc>
      </w:tr>
      <w:tr w:rsidR="008F78A3" w:rsidTr="008F78A3"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2-й КУ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 xml:space="preserve">Заведующая машинописным бюро; заведующий архивом; заведующий бюро пропусков; </w:t>
            </w:r>
            <w:r>
              <w:rPr>
                <w:rFonts w:ascii="Tahoma" w:hAnsi="Tahoma"/>
                <w:sz w:val="16"/>
                <w:szCs w:val="20"/>
              </w:rPr>
              <w:t>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фотолабораторией; заведующий хозяйством; заведующий экспедицией; руководитель группы инвентаризации с</w:t>
            </w:r>
            <w:r>
              <w:rPr>
                <w:rFonts w:ascii="Tahoma" w:hAnsi="Tahoma"/>
                <w:sz w:val="16"/>
                <w:szCs w:val="20"/>
              </w:rPr>
              <w:t>троений и сооружений. Должности служащих первого квалификационного уровня, по которым устанавливается производное должностное наименование «старший».</w:t>
            </w:r>
          </w:p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>
              <w:rPr>
                <w:rFonts w:ascii="Tahoma" w:hAnsi="Tahoma"/>
                <w:sz w:val="16"/>
                <w:szCs w:val="20"/>
              </w:rPr>
              <w:t>внутридолжностная</w:t>
            </w:r>
            <w:proofErr w:type="spellEnd"/>
            <w:r>
              <w:rPr>
                <w:rFonts w:ascii="Tahoma" w:hAnsi="Tahoma"/>
                <w:sz w:val="16"/>
                <w:szCs w:val="20"/>
              </w:rPr>
              <w:t xml:space="preserve"> катег</w:t>
            </w:r>
            <w:r>
              <w:rPr>
                <w:rFonts w:ascii="Tahoma" w:hAnsi="Tahoma"/>
                <w:sz w:val="16"/>
                <w:szCs w:val="20"/>
              </w:rPr>
              <w:t>ория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1,55</w:t>
            </w:r>
          </w:p>
        </w:tc>
      </w:tr>
      <w:tr w:rsidR="008F78A3" w:rsidTr="008F78A3"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3-й КУ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proofErr w:type="gramStart"/>
            <w:r>
              <w:rPr>
                <w:rFonts w:ascii="Tahoma" w:hAnsi="Tahoma"/>
                <w:sz w:val="16"/>
                <w:szCs w:val="20"/>
              </w:rPr>
              <w:t>Заведующий жилым корпусом пансионата (гостиницы); заведующий научно-технической библиотекой; заведующий общежитием; заведующий производством (шеф-повар); заведующий столовой; начальник хозяйственного отдела; производитель работ (прораб),</w:t>
            </w:r>
            <w:r>
              <w:rPr>
                <w:rFonts w:ascii="Tahoma" w:hAnsi="Tahoma"/>
                <w:sz w:val="16"/>
                <w:szCs w:val="20"/>
              </w:rPr>
              <w:t xml:space="preserve"> включая старшего; управляющий отделением (фермой, сельскохозяйственным участком).</w:t>
            </w:r>
            <w:proofErr w:type="gramEnd"/>
          </w:p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>
              <w:rPr>
                <w:rFonts w:ascii="Tahoma" w:hAnsi="Tahoma"/>
                <w:sz w:val="16"/>
                <w:szCs w:val="20"/>
              </w:rPr>
              <w:t>внутридолжностная</w:t>
            </w:r>
            <w:proofErr w:type="spellEnd"/>
            <w:r>
              <w:rPr>
                <w:rFonts w:ascii="Tahoma" w:hAnsi="Tahoma"/>
                <w:sz w:val="16"/>
                <w:szCs w:val="20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1,70</w:t>
            </w:r>
          </w:p>
        </w:tc>
      </w:tr>
      <w:tr w:rsidR="008F78A3" w:rsidTr="008F78A3"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4-й КУ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proofErr w:type="gramStart"/>
            <w:r>
              <w:rPr>
                <w:rFonts w:ascii="Tahoma" w:hAnsi="Tahoma"/>
                <w:sz w:val="16"/>
                <w:szCs w:val="20"/>
              </w:rPr>
              <w:t>Заведующий виварием; мастер контрольный (участка,</w:t>
            </w:r>
            <w:r>
              <w:rPr>
                <w:rFonts w:ascii="Tahoma" w:hAnsi="Tahoma"/>
                <w:sz w:val="16"/>
                <w:szCs w:val="20"/>
              </w:rPr>
              <w:t xml:space="preserve"> цеха); мастер участка (включая старшего); механик; начальник автоколонны.</w:t>
            </w:r>
            <w:proofErr w:type="gramEnd"/>
          </w:p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1,75</w:t>
            </w:r>
          </w:p>
        </w:tc>
      </w:tr>
      <w:tr w:rsidR="008F78A3" w:rsidTr="008F78A3"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5-й КУ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proofErr w:type="gramStart"/>
            <w:r>
              <w:rPr>
                <w:rFonts w:ascii="Tahoma" w:hAnsi="Tahoma"/>
                <w:sz w:val="16"/>
                <w:szCs w:val="20"/>
              </w:rPr>
              <w:t xml:space="preserve">Начальник гаража; начальник </w:t>
            </w:r>
            <w:r>
              <w:rPr>
                <w:rFonts w:ascii="Tahoma" w:hAnsi="Tahoma"/>
                <w:sz w:val="16"/>
                <w:szCs w:val="20"/>
              </w:rPr>
              <w:t>(заведующий) мастерской; начальник ремонтного цеха; начальник смены (участка); начальник цеха (участка)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1,90</w:t>
            </w:r>
          </w:p>
        </w:tc>
      </w:tr>
      <w:tr w:rsidR="008F78A3" w:rsidTr="008F78A3">
        <w:trPr>
          <w:trHeight w:val="14818"/>
        </w:trPr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lastRenderedPageBreak/>
              <w:t>Г «Общеотраслевые должности служащих третьего уровня»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1-й КУ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proofErr w:type="gramStart"/>
            <w:r>
              <w:rPr>
                <w:rFonts w:ascii="Tahoma" w:hAnsi="Tahoma"/>
                <w:sz w:val="16"/>
                <w:szCs w:val="20"/>
              </w:rPr>
              <w:t xml:space="preserve">Аналитик; архитектор; аудитор; бухгалтер; бухгалтер-ревизор; </w:t>
            </w:r>
            <w:proofErr w:type="spellStart"/>
            <w:r>
              <w:rPr>
                <w:rFonts w:ascii="Tahoma" w:hAnsi="Tahoma"/>
                <w:sz w:val="16"/>
                <w:szCs w:val="20"/>
              </w:rPr>
              <w:t>документовед</w:t>
            </w:r>
            <w:proofErr w:type="spellEnd"/>
            <w:r>
              <w:rPr>
                <w:rFonts w:ascii="Tahoma" w:hAnsi="Tahoma"/>
                <w:sz w:val="16"/>
                <w:szCs w:val="20"/>
              </w:rPr>
              <w:t>; инженер; и</w:t>
            </w:r>
            <w:r>
              <w:rPr>
                <w:rFonts w:ascii="Tahoma" w:hAnsi="Tahoma"/>
                <w:sz w:val="16"/>
                <w:szCs w:val="20"/>
              </w:rPr>
              <w:t>нженер по автоматизации и механизации производственных процессов; инженер по автоматизированным системам управления производством; инженер по защите информации; инженер по инвентаризации строений и сооружений; инженер по инструменту; инженер по качеству; и</w:t>
            </w:r>
            <w:r>
              <w:rPr>
                <w:rFonts w:ascii="Tahoma" w:hAnsi="Tahoma"/>
                <w:sz w:val="16"/>
                <w:szCs w:val="20"/>
              </w:rPr>
              <w:t>нженер по комплектации оборудования; инженер-конструктор (конструктор); инженер-лаборант; инженер по метрологии; инженер по надзору за строительством;</w:t>
            </w:r>
            <w:proofErr w:type="gramEnd"/>
            <w:r>
              <w:rPr>
                <w:rFonts w:ascii="Tahoma" w:hAnsi="Tahoma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16"/>
                <w:szCs w:val="20"/>
              </w:rPr>
              <w:t>инженер по наладке и испытаниям; инженер по научно-технической информации; инженер по нормированию труда;</w:t>
            </w:r>
            <w:r>
              <w:rPr>
                <w:rFonts w:ascii="Tahoma" w:hAnsi="Tahoma"/>
                <w:sz w:val="16"/>
                <w:szCs w:val="20"/>
              </w:rPr>
              <w:t xml:space="preserve"> инженер по организации и нормированию труда; инженер по организации труда; инженер по организации управления производством; инженер по охране окружающей среды (эколог); инженер по охране труда; инженер по патентной и изобретательской работе; инженер по по</w:t>
            </w:r>
            <w:r>
              <w:rPr>
                <w:rFonts w:ascii="Tahoma" w:hAnsi="Tahoma"/>
                <w:sz w:val="16"/>
                <w:szCs w:val="20"/>
              </w:rPr>
              <w:t>дготовке кадров; инженер по подготовке производства;</w:t>
            </w:r>
            <w:proofErr w:type="gramEnd"/>
            <w:r>
              <w:rPr>
                <w:rFonts w:ascii="Tahoma" w:hAnsi="Tahoma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16"/>
                <w:szCs w:val="20"/>
              </w:rPr>
              <w:t xml:space="preserve">инженер по ремонту; инженер по стандартизации; инженер-программист (программист); инженер-технолог (технолог); </w:t>
            </w:r>
            <w:proofErr w:type="spellStart"/>
            <w:r>
              <w:rPr>
                <w:rFonts w:ascii="Tahoma" w:hAnsi="Tahoma"/>
                <w:sz w:val="16"/>
                <w:szCs w:val="20"/>
              </w:rPr>
              <w:t>инженер-электроник</w:t>
            </w:r>
            <w:proofErr w:type="spellEnd"/>
            <w:r>
              <w:rPr>
                <w:rFonts w:ascii="Tahoma" w:hAnsi="Tahoma"/>
                <w:sz w:val="16"/>
                <w:szCs w:val="20"/>
              </w:rPr>
              <w:t xml:space="preserve"> (электроник); инженер-энергетик (энергетик); инспектор фонда; инспектор ц</w:t>
            </w:r>
            <w:r>
              <w:rPr>
                <w:rFonts w:ascii="Tahoma" w:hAnsi="Tahoma"/>
                <w:sz w:val="16"/>
                <w:szCs w:val="20"/>
              </w:rPr>
              <w:t xml:space="preserve">ентра занятости населения; математик; менеджер; менеджер по персоналу; менеджер по рекламе; менеджер по связям с общественностью; оценщик; переводчик; переводчик синхронный; профконсультант; психолог; социолог; специалист по </w:t>
            </w:r>
            <w:proofErr w:type="spellStart"/>
            <w:r>
              <w:rPr>
                <w:rFonts w:ascii="Tahoma" w:hAnsi="Tahoma"/>
                <w:sz w:val="16"/>
                <w:szCs w:val="20"/>
              </w:rPr>
              <w:t>автотехнической</w:t>
            </w:r>
            <w:proofErr w:type="spellEnd"/>
            <w:r>
              <w:rPr>
                <w:rFonts w:ascii="Tahoma" w:hAnsi="Tahoma"/>
                <w:sz w:val="16"/>
                <w:szCs w:val="20"/>
              </w:rPr>
              <w:t xml:space="preserve"> экспертизе (</w:t>
            </w:r>
            <w:proofErr w:type="spellStart"/>
            <w:r>
              <w:rPr>
                <w:rFonts w:ascii="Tahoma" w:hAnsi="Tahoma"/>
                <w:sz w:val="16"/>
                <w:szCs w:val="20"/>
              </w:rPr>
              <w:t>экс</w:t>
            </w:r>
            <w:r>
              <w:rPr>
                <w:rFonts w:ascii="Tahoma" w:hAnsi="Tahoma"/>
                <w:sz w:val="16"/>
                <w:szCs w:val="20"/>
              </w:rPr>
              <w:t>перт-автотехник</w:t>
            </w:r>
            <w:proofErr w:type="spellEnd"/>
            <w:r>
              <w:rPr>
                <w:rFonts w:ascii="Tahoma" w:hAnsi="Tahoma"/>
                <w:sz w:val="16"/>
                <w:szCs w:val="20"/>
              </w:rPr>
              <w:t>); специалист по защите информации; специалист по кадрам;</w:t>
            </w:r>
            <w:proofErr w:type="gramEnd"/>
            <w:r>
              <w:rPr>
                <w:rFonts w:ascii="Tahoma" w:hAnsi="Tahoma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16"/>
                <w:szCs w:val="20"/>
              </w:rPr>
              <w:t xml:space="preserve">специалист по маркетингу; специалист по связям с общественностью; </w:t>
            </w:r>
            <w:proofErr w:type="spellStart"/>
            <w:r>
              <w:rPr>
                <w:rFonts w:ascii="Tahoma" w:hAnsi="Tahoma"/>
                <w:sz w:val="16"/>
                <w:szCs w:val="20"/>
              </w:rPr>
              <w:t>сурдопереводчик</w:t>
            </w:r>
            <w:proofErr w:type="spellEnd"/>
            <w:r>
              <w:rPr>
                <w:rFonts w:ascii="Tahoma" w:hAnsi="Tahoma"/>
                <w:sz w:val="16"/>
                <w:szCs w:val="20"/>
              </w:rPr>
              <w:t>; физиолог; шеф-инженер; эколог (инженер по охране окружающей среды); экономист; экономист по бухгалте</w:t>
            </w:r>
            <w:r>
              <w:rPr>
                <w:rFonts w:ascii="Tahoma" w:hAnsi="Tahoma"/>
                <w:sz w:val="16"/>
                <w:szCs w:val="20"/>
              </w:rPr>
              <w:t>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 экономист по материально-техническому снабжению; экономист по планированию; экономист по сб</w:t>
            </w:r>
            <w:r>
              <w:rPr>
                <w:rFonts w:ascii="Tahoma" w:hAnsi="Tahoma"/>
                <w:sz w:val="16"/>
                <w:szCs w:val="20"/>
              </w:rPr>
              <w:t>ыту; экономист по труду; экономист по финансовой работе;</w:t>
            </w:r>
            <w:proofErr w:type="gramEnd"/>
            <w:r>
              <w:rPr>
                <w:rFonts w:ascii="Tahoma" w:hAnsi="Tahoma"/>
                <w:sz w:val="16"/>
                <w:szCs w:val="20"/>
              </w:rPr>
              <w:t xml:space="preserve"> эксперт; эксперт дорожного хозяйства; эксперт по промышленной безопасности подъемных сооружений; юрисконсульт</w:t>
            </w:r>
          </w:p>
          <w:p w:rsidR="008F78A3" w:rsidRDefault="008F78A3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1,95</w:t>
            </w:r>
          </w:p>
        </w:tc>
      </w:tr>
      <w:tr w:rsidR="008F78A3" w:rsidTr="008F78A3"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2-й КУ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 xml:space="preserve">Должности служащих первого квалификационного уровня, по которым может </w:t>
            </w:r>
            <w:r>
              <w:rPr>
                <w:rFonts w:ascii="Tahoma" w:hAnsi="Tahoma"/>
                <w:sz w:val="16"/>
                <w:szCs w:val="20"/>
              </w:rPr>
              <w:t xml:space="preserve">устанавливаться II </w:t>
            </w:r>
            <w:proofErr w:type="spellStart"/>
            <w:r>
              <w:rPr>
                <w:rFonts w:ascii="Tahoma" w:hAnsi="Tahoma"/>
                <w:sz w:val="16"/>
                <w:szCs w:val="20"/>
              </w:rPr>
              <w:t>внутридолжностная</w:t>
            </w:r>
            <w:proofErr w:type="spellEnd"/>
            <w:r>
              <w:rPr>
                <w:rFonts w:ascii="Tahoma" w:hAnsi="Tahoma"/>
                <w:sz w:val="16"/>
                <w:szCs w:val="20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2,05</w:t>
            </w:r>
          </w:p>
        </w:tc>
      </w:tr>
      <w:tr w:rsidR="008F78A3" w:rsidTr="008F78A3"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3-й КУ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rFonts w:ascii="Tahoma" w:hAnsi="Tahoma"/>
                <w:sz w:val="16"/>
                <w:szCs w:val="20"/>
              </w:rPr>
              <w:t>внутридолжностная</w:t>
            </w:r>
            <w:proofErr w:type="spellEnd"/>
            <w:r>
              <w:rPr>
                <w:rFonts w:ascii="Tahoma" w:hAnsi="Tahoma"/>
                <w:sz w:val="16"/>
                <w:szCs w:val="20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2,20</w:t>
            </w:r>
          </w:p>
        </w:tc>
      </w:tr>
      <w:tr w:rsidR="008F78A3" w:rsidTr="008F78A3"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4-й КУ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 xml:space="preserve">Должности служащих первого квалификационного уровня, по которым </w:t>
            </w:r>
            <w:r>
              <w:rPr>
                <w:rFonts w:ascii="Tahoma" w:hAnsi="Tahoma"/>
                <w:sz w:val="16"/>
                <w:szCs w:val="20"/>
              </w:rPr>
              <w:t>может устанавливаться производное должностное наименование «ведущий»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2,30</w:t>
            </w:r>
          </w:p>
        </w:tc>
      </w:tr>
      <w:tr w:rsidR="008F78A3" w:rsidTr="008F78A3"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5-й КУ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2,50</w:t>
            </w:r>
          </w:p>
        </w:tc>
      </w:tr>
      <w:tr w:rsidR="008F78A3" w:rsidTr="008F78A3"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ПКГ «Общеотраслевые должности служащих четвертого уровня»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1-й КУ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Начальник инструментального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</w:t>
            </w:r>
            <w:r>
              <w:rPr>
                <w:rFonts w:ascii="Tahoma" w:hAnsi="Tahoma"/>
                <w:sz w:val="16"/>
                <w:szCs w:val="20"/>
              </w:rPr>
              <w:t>ледований; начальник нормативно-исследовательской лаборатории по труду; начальник 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адресно-справочной работ</w:t>
            </w:r>
            <w:r>
              <w:rPr>
                <w:rFonts w:ascii="Tahoma" w:hAnsi="Tahoma"/>
                <w:sz w:val="16"/>
                <w:szCs w:val="20"/>
              </w:rPr>
              <w:t>ы; начальник отдела информации; начальник отдела кадров (спецотдела и др.); начальник отдела капитального строительства; начальник отдела комплектации оборудования; начальник отдела контроля качества; начальник отдела маркетинга; начальник отдела материаль</w:t>
            </w:r>
            <w:r>
              <w:rPr>
                <w:rFonts w:ascii="Tahoma" w:hAnsi="Tahoma"/>
                <w:sz w:val="16"/>
                <w:szCs w:val="20"/>
              </w:rPr>
              <w:t>но-технического снабжения; начальник отдела организации и оплаты труда; начальник отдела охраны окружающей среды; начальник отдела охраны труда; начальник отдела патентной и изобретательской работы; начальник отдела подготовки кадров; начальник отдела (лаб</w:t>
            </w:r>
            <w:r>
              <w:rPr>
                <w:rFonts w:ascii="Tahoma" w:hAnsi="Tahoma"/>
                <w:sz w:val="16"/>
                <w:szCs w:val="20"/>
              </w:rPr>
              <w:t>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отдела центра занятости населения; начальник планово-экономического отдела; начальник п</w:t>
            </w:r>
            <w:r>
              <w:rPr>
                <w:rFonts w:ascii="Tahoma" w:hAnsi="Tahoma"/>
                <w:sz w:val="16"/>
                <w:szCs w:val="20"/>
              </w:rPr>
              <w:t>роизводственной лаборатории производственного отдела; начальник технического отдела; начальник финансового отдела; начальник центральной заводской лаборатории; начальник цеха опытного производства; начальник юридического отдела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3,00</w:t>
            </w:r>
          </w:p>
        </w:tc>
      </w:tr>
      <w:tr w:rsidR="008F78A3" w:rsidTr="008F78A3"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2-й КУ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both"/>
            </w:pPr>
            <w:proofErr w:type="gramStart"/>
            <w:r>
              <w:rPr>
                <w:rFonts w:ascii="Tahoma" w:hAnsi="Tahoma"/>
                <w:sz w:val="16"/>
                <w:szCs w:val="20"/>
              </w:rPr>
              <w:t>Главный</w:t>
            </w:r>
            <w:hyperlink r:id="rId8" w:anchor="block_1111" w:history="1">
              <w:r>
                <w:rPr>
                  <w:rFonts w:ascii="Tahoma" w:hAnsi="Tahoma"/>
                  <w:sz w:val="16"/>
                  <w:szCs w:val="20"/>
                </w:rPr>
                <w:t>&lt;1&gt; (аналитик; диспетчер, конструктор, металлург, метролог, механик, сварщик, специалист по защите информации, технолог, эксперт; энергетик); заведующий медицинским с</w:t>
              </w:r>
              <w:r>
                <w:rPr>
                  <w:rFonts w:ascii="Tahoma" w:hAnsi="Tahoma"/>
                  <w:sz w:val="16"/>
                  <w:szCs w:val="20"/>
                </w:rPr>
                <w:t>кладом мобилизационного резерва</w:t>
              </w:r>
            </w:hyperlink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3,10</w:t>
            </w:r>
          </w:p>
        </w:tc>
      </w:tr>
      <w:tr w:rsidR="008F78A3" w:rsidTr="008F78A3"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3-й КУ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 xml:space="preserve">Директор (начальник, </w:t>
            </w:r>
            <w:proofErr w:type="gramStart"/>
            <w:r>
              <w:rPr>
                <w:rFonts w:ascii="Tahoma" w:hAnsi="Tahoma"/>
                <w:sz w:val="16"/>
                <w:szCs w:val="20"/>
              </w:rPr>
              <w:t>заведующий) филиала</w:t>
            </w:r>
            <w:proofErr w:type="gramEnd"/>
            <w:r>
              <w:rPr>
                <w:rFonts w:ascii="Tahoma" w:hAnsi="Tahoma"/>
                <w:sz w:val="16"/>
                <w:szCs w:val="20"/>
              </w:rPr>
              <w:t>, другого обособленного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4,00</w:t>
            </w:r>
          </w:p>
        </w:tc>
      </w:tr>
      <w:tr w:rsidR="008F78A3" w:rsidTr="008F78A3">
        <w:tc>
          <w:tcPr>
            <w:tcW w:w="28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Должности, не включенные в ПКГ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Оператор контактного центра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1,20</w:t>
            </w:r>
          </w:p>
        </w:tc>
      </w:tr>
      <w:tr w:rsidR="008F78A3" w:rsidTr="008F78A3">
        <w:tc>
          <w:tcPr>
            <w:tcW w:w="28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 xml:space="preserve">Специалист-стажер по приему и обработке </w:t>
            </w:r>
            <w:r>
              <w:rPr>
                <w:rFonts w:ascii="Tahoma" w:hAnsi="Tahoma"/>
                <w:sz w:val="16"/>
                <w:szCs w:val="20"/>
              </w:rPr>
              <w:t>экстренных вызовов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1,30</w:t>
            </w:r>
          </w:p>
        </w:tc>
      </w:tr>
      <w:tr w:rsidR="008F78A3" w:rsidTr="008F78A3">
        <w:tc>
          <w:tcPr>
            <w:tcW w:w="28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Архитектор программного обеспечения, младший сетевой администратор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1,75</w:t>
            </w:r>
          </w:p>
        </w:tc>
      </w:tr>
      <w:tr w:rsidR="008F78A3" w:rsidTr="008F78A3">
        <w:tc>
          <w:tcPr>
            <w:tcW w:w="28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 xml:space="preserve">Специалист по закупкам; специалист по охране труда; работник контрактной службы; специалист по приему и обработке экстренных вызовов; </w:t>
            </w:r>
            <w:proofErr w:type="spellStart"/>
            <w:proofErr w:type="gramStart"/>
            <w:r>
              <w:rPr>
                <w:rFonts w:ascii="Tahoma" w:hAnsi="Tahoma"/>
                <w:sz w:val="16"/>
                <w:szCs w:val="20"/>
              </w:rPr>
              <w:t>инженер-профилактик</w:t>
            </w:r>
            <w:proofErr w:type="spellEnd"/>
            <w:proofErr w:type="gramEnd"/>
            <w:r>
              <w:rPr>
                <w:rFonts w:ascii="Tahoma" w:hAnsi="Tahoma"/>
                <w:sz w:val="16"/>
                <w:szCs w:val="20"/>
              </w:rPr>
              <w:t xml:space="preserve"> отдела пожарной безопасности; специалист по противопожарной профилактике; специалист по внутреннему ко</w:t>
            </w:r>
            <w:r>
              <w:rPr>
                <w:rFonts w:ascii="Tahoma" w:hAnsi="Tahoma"/>
                <w:sz w:val="16"/>
                <w:szCs w:val="20"/>
              </w:rPr>
              <w:t xml:space="preserve">нтролю; системный аналитик; старший архитектор программного обеспечения; </w:t>
            </w:r>
            <w:r>
              <w:rPr>
                <w:rFonts w:ascii="Tahoma" w:hAnsi="Tahoma"/>
                <w:sz w:val="16"/>
                <w:szCs w:val="20"/>
                <w:highlight w:val="yellow"/>
              </w:rPr>
              <w:t xml:space="preserve">инспектор; начальник  </w:t>
            </w:r>
            <w:proofErr w:type="spellStart"/>
            <w:r>
              <w:rPr>
                <w:rFonts w:ascii="Tahoma" w:hAnsi="Tahoma"/>
                <w:sz w:val="16"/>
                <w:szCs w:val="20"/>
                <w:highlight w:val="yellow"/>
              </w:rPr>
              <w:t>службы-старший</w:t>
            </w:r>
            <w:proofErr w:type="spellEnd"/>
            <w:r>
              <w:rPr>
                <w:rFonts w:ascii="Tahoma" w:hAnsi="Tahoma"/>
                <w:sz w:val="16"/>
                <w:szCs w:val="20"/>
                <w:highlight w:val="yellow"/>
              </w:rPr>
              <w:t xml:space="preserve"> диспетчер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1,95</w:t>
            </w:r>
          </w:p>
        </w:tc>
      </w:tr>
      <w:tr w:rsidR="008F78A3" w:rsidTr="008F78A3">
        <w:tc>
          <w:tcPr>
            <w:tcW w:w="28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Специалист по охране труда II категории, сетевой администратор; специалист по поддержке программно-конфигурируемых информационно-</w:t>
            </w:r>
            <w:r>
              <w:rPr>
                <w:rFonts w:ascii="Tahoma" w:hAnsi="Tahoma"/>
                <w:sz w:val="16"/>
                <w:szCs w:val="20"/>
              </w:rPr>
              <w:t>коммуникационных сетей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2,05</w:t>
            </w:r>
          </w:p>
        </w:tc>
      </w:tr>
      <w:tr w:rsidR="008F78A3" w:rsidTr="008F78A3">
        <w:tc>
          <w:tcPr>
            <w:tcW w:w="28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Специалист по охране труда I категории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2,20</w:t>
            </w:r>
          </w:p>
        </w:tc>
      </w:tr>
      <w:tr w:rsidR="008F78A3" w:rsidTr="008F78A3">
        <w:tc>
          <w:tcPr>
            <w:tcW w:w="28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 xml:space="preserve">Ведущий специалист отдела (сектора) &lt;2&gt;; ведущий специалист по пожарной безопасности; ведущий специалист по противопожарной профилактике; старший системный аналитик; ведущий </w:t>
            </w:r>
            <w:r>
              <w:rPr>
                <w:rFonts w:ascii="Tahoma" w:hAnsi="Tahoma"/>
                <w:sz w:val="16"/>
                <w:szCs w:val="20"/>
              </w:rPr>
              <w:t>инженер по интеграции прикладных решений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2,30</w:t>
            </w:r>
          </w:p>
        </w:tc>
      </w:tr>
      <w:tr w:rsidR="008F78A3" w:rsidTr="008F78A3">
        <w:tc>
          <w:tcPr>
            <w:tcW w:w="28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Контрактный управляющий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2,50</w:t>
            </w:r>
          </w:p>
        </w:tc>
      </w:tr>
      <w:tr w:rsidR="008F78A3" w:rsidTr="008F78A3">
        <w:tc>
          <w:tcPr>
            <w:tcW w:w="28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Заместитель начальника отдела &lt;3&gt;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2,75</w:t>
            </w:r>
          </w:p>
        </w:tc>
      </w:tr>
      <w:tr w:rsidR="008F78A3" w:rsidTr="008F78A3">
        <w:tc>
          <w:tcPr>
            <w:tcW w:w="28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Начальник (</w:t>
            </w:r>
            <w:proofErr w:type="gramStart"/>
            <w:r>
              <w:rPr>
                <w:rFonts w:ascii="Tahoma" w:hAnsi="Tahoma"/>
                <w:sz w:val="16"/>
                <w:szCs w:val="20"/>
              </w:rPr>
              <w:t>заведующий) сектора</w:t>
            </w:r>
            <w:proofErr w:type="gramEnd"/>
            <w:r>
              <w:rPr>
                <w:rFonts w:ascii="Tahoma" w:hAnsi="Tahoma"/>
                <w:sz w:val="16"/>
                <w:szCs w:val="20"/>
              </w:rPr>
              <w:t xml:space="preserve"> &lt;4&gt;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2,80</w:t>
            </w:r>
          </w:p>
        </w:tc>
      </w:tr>
      <w:tr w:rsidR="008F78A3" w:rsidTr="008F78A3">
        <w:tc>
          <w:tcPr>
            <w:tcW w:w="28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 xml:space="preserve">Начальник отдела&lt;5&gt;; руководитель проектов в области информационных технологий; руководитель </w:t>
            </w:r>
            <w:r>
              <w:rPr>
                <w:rFonts w:ascii="Tahoma" w:hAnsi="Tahoma"/>
                <w:sz w:val="16"/>
                <w:szCs w:val="20"/>
              </w:rPr>
              <w:t>службы охраны труда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3,00</w:t>
            </w:r>
          </w:p>
        </w:tc>
      </w:tr>
      <w:tr w:rsidR="008F78A3" w:rsidTr="008F78A3">
        <w:tc>
          <w:tcPr>
            <w:tcW w:w="28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Главный инженер, главный системный аналитик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3,10</w:t>
            </w:r>
          </w:p>
        </w:tc>
      </w:tr>
      <w:tr w:rsidR="008F78A3" w:rsidTr="008F78A3">
        <w:tc>
          <w:tcPr>
            <w:tcW w:w="28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8F78A3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78A3" w:rsidRDefault="006345B2">
            <w:pPr>
              <w:pStyle w:val="Pro-Tab"/>
              <w:spacing w:after="60"/>
              <w:jc w:val="both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 xml:space="preserve">Заместитель директора (начальника, </w:t>
            </w:r>
            <w:proofErr w:type="gramStart"/>
            <w:r>
              <w:rPr>
                <w:rFonts w:ascii="Tahoma" w:hAnsi="Tahoma"/>
                <w:sz w:val="16"/>
                <w:szCs w:val="20"/>
              </w:rPr>
              <w:t>заведующего) филиала</w:t>
            </w:r>
            <w:proofErr w:type="gramEnd"/>
            <w:r>
              <w:rPr>
                <w:rFonts w:ascii="Tahoma" w:hAnsi="Tahoma"/>
                <w:sz w:val="16"/>
                <w:szCs w:val="20"/>
              </w:rPr>
              <w:t>, другого обособленного структурного подразделения; ведущий руководитель проектов в области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3,50</w:t>
            </w:r>
          </w:p>
        </w:tc>
      </w:tr>
    </w:tbl>
    <w:p w:rsidR="008F78A3" w:rsidRDefault="006345B2">
      <w:pPr>
        <w:pStyle w:val="Pro-Tab"/>
        <w:jc w:val="both"/>
      </w:pPr>
      <w:r>
        <w:t>&lt;1</w:t>
      </w:r>
      <w:proofErr w:type="gramStart"/>
      <w:r>
        <w:t>&gt; З</w:t>
      </w:r>
      <w:proofErr w:type="gramEnd"/>
      <w:r>
        <w:t>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</w:t>
      </w:r>
      <w:r>
        <w:t>одителя или заместителя руководителя организации.</w:t>
      </w:r>
    </w:p>
    <w:p w:rsidR="008F78A3" w:rsidRDefault="006345B2">
      <w:pPr>
        <w:pStyle w:val="Pro-Tab"/>
        <w:jc w:val="both"/>
        <w:rPr>
          <w:rFonts w:ascii="Verdana" w:hAnsi="Verdana" w:cs="Arial"/>
          <w:szCs w:val="26"/>
        </w:rPr>
      </w:pPr>
      <w:r>
        <w:t>&lt;2</w:t>
      </w:r>
      <w:proofErr w:type="gramStart"/>
      <w:r>
        <w:t>&gt; З</w:t>
      </w:r>
      <w:proofErr w:type="gramEnd"/>
      <w:r>
        <w:t>а исключением должностей ведущих специалистов отделов (секторов), включенных в ПКГ (КУ).</w:t>
      </w:r>
    </w:p>
    <w:p w:rsidR="008F78A3" w:rsidRDefault="006345B2">
      <w:pPr>
        <w:pStyle w:val="Pro-Tab"/>
        <w:jc w:val="both"/>
        <w:rPr>
          <w:rFonts w:ascii="Verdana" w:hAnsi="Verdana" w:cs="Arial"/>
          <w:szCs w:val="26"/>
        </w:rPr>
      </w:pPr>
      <w:r>
        <w:t>&lt;3</w:t>
      </w:r>
      <w:proofErr w:type="gramStart"/>
      <w:r>
        <w:t>&gt; З</w:t>
      </w:r>
      <w:proofErr w:type="gramEnd"/>
      <w:r>
        <w:t>а исключением должностей заместителей начальников отделов учреждений культуры, искусства и кинематографии.</w:t>
      </w:r>
    </w:p>
    <w:p w:rsidR="008F78A3" w:rsidRDefault="006345B2">
      <w:pPr>
        <w:pStyle w:val="Pro-Tab"/>
        <w:jc w:val="both"/>
        <w:rPr>
          <w:rFonts w:ascii="Verdana" w:hAnsi="Verdana" w:cs="Arial"/>
          <w:szCs w:val="26"/>
        </w:rPr>
      </w:pPr>
      <w:r>
        <w:t>&lt;4</w:t>
      </w:r>
      <w:proofErr w:type="gramStart"/>
      <w:r>
        <w:t>&gt; З</w:t>
      </w:r>
      <w:proofErr w:type="gramEnd"/>
      <w:r>
        <w:t>а исключением должностей начальников (заведующих) секторов, включенных в ПКГ (КУ).</w:t>
      </w:r>
    </w:p>
    <w:p w:rsidR="008F78A3" w:rsidRDefault="006345B2">
      <w:pPr>
        <w:pStyle w:val="Pro-Tab"/>
        <w:jc w:val="both"/>
        <w:rPr>
          <w:rFonts w:ascii="Verdana" w:hAnsi="Verdana" w:cs="Arial"/>
          <w:szCs w:val="26"/>
        </w:rPr>
      </w:pPr>
      <w:r>
        <w:t>&lt;5</w:t>
      </w:r>
      <w:proofErr w:type="gramStart"/>
      <w:r>
        <w:t>&gt; З</w:t>
      </w:r>
      <w:proofErr w:type="gramEnd"/>
      <w:r>
        <w:t>а исключением должностей начальников отделов, включенных в ПКГ (КУ).</w:t>
      </w:r>
    </w:p>
    <w:p w:rsidR="008F78A3" w:rsidRDefault="008F78A3">
      <w:pPr>
        <w:pStyle w:val="Pro-Gramma0"/>
      </w:pPr>
    </w:p>
    <w:p w:rsidR="008F78A3" w:rsidRDefault="006345B2">
      <w:pPr>
        <w:rPr>
          <w:rFonts w:ascii="Verdana" w:eastAsia="Times New Roman" w:hAnsi="Verdana" w:cs="Arial"/>
          <w:bCs/>
          <w:sz w:val="24"/>
          <w:szCs w:val="26"/>
        </w:rPr>
      </w:pPr>
      <w:r>
        <w:br w:type="page"/>
      </w:r>
    </w:p>
    <w:p w:rsidR="008F78A3" w:rsidRDefault="008F78A3">
      <w:pPr>
        <w:pStyle w:val="3"/>
        <w:ind w:firstLine="7655"/>
      </w:pPr>
    </w:p>
    <w:p w:rsidR="008F78A3" w:rsidRDefault="006345B2">
      <w:pPr>
        <w:pStyle w:val="3"/>
        <w:ind w:firstLine="7655"/>
      </w:pPr>
      <w:r>
        <w:t>Приложение 3</w:t>
      </w:r>
    </w:p>
    <w:p w:rsidR="008F78A3" w:rsidRDefault="006345B2">
      <w:pPr>
        <w:pStyle w:val="Pro-Gramma0"/>
        <w:ind w:left="6804" w:firstLine="851"/>
      </w:pPr>
      <w:r>
        <w:t>к Положению</w:t>
      </w:r>
    </w:p>
    <w:p w:rsidR="008F78A3" w:rsidRDefault="008F78A3">
      <w:pPr>
        <w:pStyle w:val="Pro-Gramma0"/>
        <w:jc w:val="center"/>
        <w:rPr>
          <w:b/>
        </w:rPr>
      </w:pPr>
    </w:p>
    <w:p w:rsidR="008F78A3" w:rsidRDefault="006345B2">
      <w:pPr>
        <w:pStyle w:val="4"/>
        <w:ind w:firstLine="709"/>
        <w:jc w:val="left"/>
      </w:pPr>
      <w:r>
        <w:t xml:space="preserve">1. Перечень должностей работников учреждения относимых к </w:t>
      </w:r>
      <w:r>
        <w:t>основному персоналу</w:t>
      </w:r>
    </w:p>
    <w:p w:rsidR="008F78A3" w:rsidRDefault="006345B2">
      <w:pPr>
        <w:pStyle w:val="Pro-Gramma0"/>
        <w:ind w:left="709" w:firstLine="0"/>
        <w:jc w:val="left"/>
        <w:rPr>
          <w:b/>
        </w:rPr>
      </w:pPr>
      <w:bookmarkStart w:id="3" w:name="_GoBack"/>
      <w:bookmarkEnd w:id="3"/>
      <w:r>
        <w:t>1. Водитель легковых  автомобилей, автобусов малого класса</w:t>
      </w:r>
    </w:p>
    <w:p w:rsidR="008F78A3" w:rsidRDefault="006345B2">
      <w:pPr>
        <w:pStyle w:val="Pro-Gramma0"/>
      </w:pPr>
      <w:r>
        <w:t>2. Инспектор</w:t>
      </w:r>
    </w:p>
    <w:p w:rsidR="008F78A3" w:rsidRDefault="006345B2">
      <w:pPr>
        <w:pStyle w:val="Pro-Gramma0"/>
      </w:pPr>
      <w:r>
        <w:t>3. Диспетчер</w:t>
      </w:r>
    </w:p>
    <w:p w:rsidR="008F78A3" w:rsidRDefault="008F78A3">
      <w:pPr>
        <w:pStyle w:val="Pro-Gramma0"/>
      </w:pPr>
    </w:p>
    <w:p w:rsidR="008F78A3" w:rsidRDefault="006345B2">
      <w:pPr>
        <w:pStyle w:val="4"/>
        <w:numPr>
          <w:ilvl w:val="0"/>
          <w:numId w:val="2"/>
        </w:numPr>
        <w:ind w:left="0" w:firstLine="709"/>
        <w:jc w:val="left"/>
      </w:pPr>
      <w:r>
        <w:t>Рекомендуемый перечень профессий рабочих, предусмотренных 4-м КУ ПКГ «Общеотраслевые профессии рабочих второго уровня», выполняющих важные (особо важн</w:t>
      </w:r>
      <w:r>
        <w:t>ые) и ответственные (особо ответственные) работы</w:t>
      </w:r>
    </w:p>
    <w:p w:rsidR="008F78A3" w:rsidRDefault="006345B2">
      <w:pPr>
        <w:pStyle w:val="Pro-Gramma0"/>
        <w:numPr>
          <w:ilvl w:val="0"/>
          <w:numId w:val="3"/>
        </w:numPr>
        <w:ind w:left="0" w:firstLine="709"/>
        <w:jc w:val="left"/>
        <w:rPr>
          <w:b/>
        </w:rPr>
      </w:pPr>
      <w:r>
        <w:t>Водитель легковых  автомобилей, автобусов малого класса</w:t>
      </w:r>
    </w:p>
    <w:p w:rsidR="008F78A3" w:rsidRDefault="006345B2">
      <w:pPr>
        <w:pStyle w:val="Pro-Gramma0"/>
        <w:numPr>
          <w:ilvl w:val="0"/>
          <w:numId w:val="3"/>
        </w:numPr>
        <w:ind w:left="0" w:firstLine="709"/>
        <w:jc w:val="left"/>
        <w:rPr>
          <w:b/>
        </w:rPr>
      </w:pPr>
      <w:r>
        <w:t>Рабочий по комплексному обслуживанию зданий и сооружений</w:t>
      </w:r>
    </w:p>
    <w:p w:rsidR="008F78A3" w:rsidRDefault="008F78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8F78A3" w:rsidRDefault="006345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 К квалифицированным рабочим относятся рабочие, имеющие не ниже 4-8 разрядов согласно Общер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оссийскому классификатору профессий рабочих, должностей служащих и тарифных разрядов (ОКПДТР) и Единому тарифно-квалификационному справочнику (ЕТКС) и выполняющие работы, предусмотренные этим разрядом, либо более высокой сложности. Рабочие, выполняющие так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ие работы, должны обладать не только профессиональными знаниями, соответствующими присвоенному или квалификационному разряду, но и ориентироваться в смежных профессиях, использовать передовой производственный опыт.</w:t>
      </w:r>
    </w:p>
    <w:p w:rsidR="008F78A3" w:rsidRDefault="008F78A3">
      <w:pPr>
        <w:pStyle w:val="4"/>
        <w:ind w:firstLine="709"/>
        <w:jc w:val="left"/>
      </w:pPr>
    </w:p>
    <w:p w:rsidR="008F78A3" w:rsidRDefault="006345B2">
      <w:pPr>
        <w:pStyle w:val="4"/>
        <w:ind w:firstLine="709"/>
        <w:jc w:val="left"/>
      </w:pPr>
      <w:r>
        <w:t>3. Порядок отнесения учреждения к группе</w:t>
      </w:r>
      <w:r>
        <w:t xml:space="preserve"> по оплате труда руководителей</w:t>
      </w:r>
    </w:p>
    <w:p w:rsidR="008F78A3" w:rsidRDefault="006345B2">
      <w:pPr>
        <w:pStyle w:val="Pro-TabName"/>
        <w:ind w:firstLine="709"/>
        <w:jc w:val="both"/>
        <w:rPr>
          <w:color w:val="00000A"/>
        </w:rPr>
      </w:pPr>
      <w:r>
        <w:rPr>
          <w:color w:val="00000A"/>
        </w:rPr>
        <w:t>1. Группа по оплате труда руководителей в зависимости от суммы баллов по объемным показателям</w:t>
      </w:r>
    </w:p>
    <w:tbl>
      <w:tblPr>
        <w:tblStyle w:val="Pro-Table"/>
        <w:tblW w:w="10282" w:type="dxa"/>
        <w:tblInd w:w="-5" w:type="dxa"/>
        <w:tblLook w:val="0000"/>
      </w:tblPr>
      <w:tblGrid>
        <w:gridCol w:w="5126"/>
        <w:gridCol w:w="5156"/>
      </w:tblGrid>
      <w:tr w:rsidR="008F78A3" w:rsidTr="008F78A3">
        <w:trPr>
          <w:trHeight w:val="343"/>
          <w:tblHeader/>
        </w:trPr>
        <w:tc>
          <w:tcPr>
            <w:tcW w:w="5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Сумма баллов по объемным показателям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Группа по оплате труда</w:t>
            </w:r>
          </w:p>
        </w:tc>
      </w:tr>
      <w:tr w:rsidR="008F78A3" w:rsidTr="008F78A3">
        <w:trPr>
          <w:trHeight w:val="343"/>
        </w:trPr>
        <w:tc>
          <w:tcPr>
            <w:tcW w:w="5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lang w:val="en-US"/>
              </w:rPr>
            </w:pPr>
            <w:r>
              <w:rPr>
                <w:rFonts w:ascii="Tahoma" w:hAnsi="Tahoma"/>
                <w:sz w:val="16"/>
                <w:szCs w:val="20"/>
              </w:rPr>
              <w:t xml:space="preserve">более </w:t>
            </w:r>
            <w:r>
              <w:rPr>
                <w:rFonts w:ascii="Tahoma" w:hAnsi="Tahoma"/>
                <w:sz w:val="16"/>
                <w:szCs w:val="20"/>
                <w:lang w:val="en-US"/>
              </w:rPr>
              <w:t>700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I</w:t>
            </w:r>
          </w:p>
        </w:tc>
      </w:tr>
      <w:tr w:rsidR="008F78A3" w:rsidTr="008F78A3">
        <w:trPr>
          <w:trHeight w:val="343"/>
        </w:trPr>
        <w:tc>
          <w:tcPr>
            <w:tcW w:w="5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 xml:space="preserve">от 300 до </w:t>
            </w:r>
            <w:r>
              <w:rPr>
                <w:rFonts w:ascii="Tahoma" w:hAnsi="Tahoma"/>
                <w:sz w:val="16"/>
                <w:szCs w:val="20"/>
                <w:lang w:val="en-US"/>
              </w:rPr>
              <w:t>7</w:t>
            </w:r>
            <w:r>
              <w:rPr>
                <w:rFonts w:ascii="Tahoma" w:hAnsi="Tahoma"/>
                <w:sz w:val="16"/>
                <w:szCs w:val="20"/>
              </w:rPr>
              <w:t xml:space="preserve">00 </w:t>
            </w:r>
            <w:r>
              <w:rPr>
                <w:rFonts w:ascii="Tahoma" w:hAnsi="Tahoma"/>
                <w:sz w:val="16"/>
                <w:szCs w:val="20"/>
                <w:lang w:val="en-US"/>
              </w:rPr>
              <w:t>&lt;1&gt;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II</w:t>
            </w:r>
          </w:p>
        </w:tc>
      </w:tr>
      <w:tr w:rsidR="008F78A3" w:rsidTr="008F78A3">
        <w:trPr>
          <w:trHeight w:val="343"/>
        </w:trPr>
        <w:tc>
          <w:tcPr>
            <w:tcW w:w="5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от 150 до 300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III</w:t>
            </w:r>
          </w:p>
        </w:tc>
      </w:tr>
      <w:tr w:rsidR="008F78A3" w:rsidTr="008F78A3">
        <w:trPr>
          <w:trHeight w:val="343"/>
        </w:trPr>
        <w:tc>
          <w:tcPr>
            <w:tcW w:w="5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от 70 до 150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IV</w:t>
            </w:r>
          </w:p>
        </w:tc>
      </w:tr>
      <w:tr w:rsidR="008F78A3" w:rsidTr="008F78A3">
        <w:trPr>
          <w:trHeight w:val="343"/>
        </w:trPr>
        <w:tc>
          <w:tcPr>
            <w:tcW w:w="5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от 30 до 70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V</w:t>
            </w:r>
          </w:p>
        </w:tc>
      </w:tr>
      <w:tr w:rsidR="008F78A3" w:rsidTr="008F78A3">
        <w:trPr>
          <w:trHeight w:val="343"/>
        </w:trPr>
        <w:tc>
          <w:tcPr>
            <w:tcW w:w="5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30 и менее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color w:val="FFFFFF" w:themeColor="background1"/>
              </w:rPr>
            </w:pPr>
            <w:r>
              <w:rPr>
                <w:rFonts w:ascii="Tahoma" w:hAnsi="Tahoma"/>
                <w:sz w:val="16"/>
                <w:szCs w:val="20"/>
              </w:rPr>
              <w:t>V</w:t>
            </w:r>
            <w:r>
              <w:rPr>
                <w:rFonts w:ascii="Tahoma" w:hAnsi="Tahoma"/>
                <w:sz w:val="16"/>
                <w:szCs w:val="20"/>
                <w:lang w:val="en-US"/>
              </w:rPr>
              <w:t>I</w:t>
            </w:r>
          </w:p>
        </w:tc>
      </w:tr>
    </w:tbl>
    <w:p w:rsidR="008F78A3" w:rsidRDefault="006345B2">
      <w:pPr>
        <w:pStyle w:val="Pro-Tab"/>
        <w:jc w:val="both"/>
      </w:pPr>
      <w:r>
        <w:t>&lt;1&gt; - для всех значений таблицы, указанных в виде диапазонов, максимальное значение включается в диапазон.</w:t>
      </w:r>
    </w:p>
    <w:p w:rsidR="008F78A3" w:rsidRDefault="008F78A3">
      <w:pPr>
        <w:pStyle w:val="Pro-Tab"/>
        <w:ind w:right="139"/>
        <w:jc w:val="both"/>
      </w:pPr>
    </w:p>
    <w:p w:rsidR="008F78A3" w:rsidRDefault="006345B2">
      <w:pPr>
        <w:pStyle w:val="Pro-TabName"/>
        <w:jc w:val="both"/>
        <w:rPr>
          <w:color w:val="00000A"/>
        </w:rPr>
      </w:pPr>
      <w:r>
        <w:rPr>
          <w:color w:val="00000A"/>
        </w:rPr>
        <w:t>2. Объемные показатели, характеризующие масштаб управления учреждением</w:t>
      </w:r>
    </w:p>
    <w:tbl>
      <w:tblPr>
        <w:tblStyle w:val="Pro-Table"/>
        <w:tblW w:w="10206" w:type="dxa"/>
        <w:tblInd w:w="108" w:type="dxa"/>
        <w:tblLook w:val="0000"/>
      </w:tblPr>
      <w:tblGrid>
        <w:gridCol w:w="852"/>
        <w:gridCol w:w="4711"/>
        <w:gridCol w:w="1982"/>
        <w:gridCol w:w="2661"/>
      </w:tblGrid>
      <w:tr w:rsidR="008F78A3" w:rsidTr="008F78A3">
        <w:trPr>
          <w:tblHeader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ahoma" w:hAnsi="Tahoma"/>
                <w:sz w:val="16"/>
                <w:szCs w:val="20"/>
              </w:rPr>
              <w:t>п</w:t>
            </w:r>
            <w:proofErr w:type="spellEnd"/>
            <w:proofErr w:type="gramEnd"/>
            <w:r>
              <w:rPr>
                <w:rFonts w:ascii="Tahoma" w:hAnsi="Tahoma"/>
                <w:sz w:val="16"/>
                <w:szCs w:val="20"/>
              </w:rPr>
              <w:t>/</w:t>
            </w:r>
            <w:proofErr w:type="spellStart"/>
            <w:r>
              <w:rPr>
                <w:rFonts w:ascii="Tahoma" w:hAnsi="Tahoma"/>
                <w:sz w:val="16"/>
                <w:szCs w:val="20"/>
              </w:rPr>
              <w:t>п</w:t>
            </w:r>
            <w:proofErr w:type="spellEnd"/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Объемные показатели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Условия расчета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Количество баллов</w:t>
            </w:r>
          </w:p>
        </w:tc>
      </w:tr>
      <w:tr w:rsidR="008F78A3" w:rsidTr="008F78A3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Среднесписочная численность работников учреждения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За каждого работника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1</w:t>
            </w:r>
          </w:p>
        </w:tc>
      </w:tr>
      <w:tr w:rsidR="008F78A3" w:rsidTr="008F78A3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lastRenderedPageBreak/>
              <w:t>2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Плановый объем расходов учреждения по бюджетной смете или плану финансово-хозяйственной деятельности на текущий финансовый год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За 1 млн. руб.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78A3" w:rsidRDefault="006345B2">
            <w:pPr>
              <w:pStyle w:val="Pro-Tab"/>
              <w:spacing w:after="60"/>
              <w:jc w:val="center"/>
              <w:rPr>
                <w:rFonts w:ascii="Tahoma" w:hAnsi="Tahoma"/>
                <w:sz w:val="16"/>
                <w:szCs w:val="20"/>
              </w:rPr>
            </w:pPr>
            <w:r>
              <w:rPr>
                <w:rFonts w:ascii="Tahoma" w:hAnsi="Tahoma"/>
                <w:sz w:val="16"/>
                <w:szCs w:val="20"/>
              </w:rPr>
              <w:t>0,2</w:t>
            </w:r>
          </w:p>
        </w:tc>
      </w:tr>
    </w:tbl>
    <w:p w:rsidR="008F78A3" w:rsidRDefault="008F78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8A3" w:rsidRDefault="008F78A3">
      <w:pPr>
        <w:pStyle w:val="4"/>
      </w:pPr>
    </w:p>
    <w:p w:rsidR="008F78A3" w:rsidRDefault="008F78A3">
      <w:pPr>
        <w:pStyle w:val="4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Pro-Gramma0"/>
      </w:pPr>
    </w:p>
    <w:p w:rsidR="008F78A3" w:rsidRDefault="008F78A3">
      <w:pPr>
        <w:pStyle w:val="4"/>
      </w:pPr>
    </w:p>
    <w:p w:rsidR="008F78A3" w:rsidRDefault="008F78A3">
      <w:pPr>
        <w:pStyle w:val="4"/>
      </w:pPr>
    </w:p>
    <w:p w:rsidR="008F78A3" w:rsidRDefault="008F78A3">
      <w:pPr>
        <w:pStyle w:val="4"/>
      </w:pPr>
    </w:p>
    <w:p w:rsidR="008F78A3" w:rsidRDefault="008F78A3">
      <w:pPr>
        <w:pStyle w:val="4"/>
      </w:pPr>
    </w:p>
    <w:sectPr w:rsidR="008F78A3" w:rsidSect="008F78A3">
      <w:footerReference w:type="default" r:id="rId9"/>
      <w:pgSz w:w="11906" w:h="16838"/>
      <w:pgMar w:top="567" w:right="567" w:bottom="851" w:left="1134" w:header="0" w:footer="51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B2" w:rsidRDefault="006345B2" w:rsidP="008F78A3">
      <w:pPr>
        <w:spacing w:after="0" w:line="240" w:lineRule="auto"/>
      </w:pPr>
      <w:r>
        <w:separator/>
      </w:r>
    </w:p>
  </w:endnote>
  <w:endnote w:type="continuationSeparator" w:id="0">
    <w:p w:rsidR="006345B2" w:rsidRDefault="006345B2" w:rsidP="008F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881326"/>
      <w:docPartObj>
        <w:docPartGallery w:val="Page Numbers (Bottom of Page)"/>
        <w:docPartUnique/>
      </w:docPartObj>
    </w:sdtPr>
    <w:sdtContent>
      <w:p w:rsidR="008F78A3" w:rsidRDefault="008F78A3">
        <w:pPr>
          <w:pStyle w:val="af7"/>
          <w:jc w:val="right"/>
        </w:pPr>
        <w:r>
          <w:fldChar w:fldCharType="begin"/>
        </w:r>
        <w:r w:rsidR="006345B2">
          <w:instrText>PAGE</w:instrText>
        </w:r>
        <w:r>
          <w:fldChar w:fldCharType="separate"/>
        </w:r>
        <w:r w:rsidR="000E493C">
          <w:rPr>
            <w:noProof/>
          </w:rPr>
          <w:t>2</w:t>
        </w:r>
        <w:r>
          <w:fldChar w:fldCharType="end"/>
        </w:r>
      </w:p>
    </w:sdtContent>
  </w:sdt>
  <w:p w:rsidR="008F78A3" w:rsidRDefault="008F78A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B2" w:rsidRDefault="006345B2" w:rsidP="008F78A3">
      <w:pPr>
        <w:spacing w:after="0" w:line="240" w:lineRule="auto"/>
      </w:pPr>
      <w:r>
        <w:separator/>
      </w:r>
    </w:p>
  </w:footnote>
  <w:footnote w:type="continuationSeparator" w:id="0">
    <w:p w:rsidR="006345B2" w:rsidRDefault="006345B2" w:rsidP="008F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32D1"/>
    <w:multiLevelType w:val="multilevel"/>
    <w:tmpl w:val="9B06ABE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AC4599"/>
    <w:multiLevelType w:val="multilevel"/>
    <w:tmpl w:val="7C2653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966FA"/>
    <w:multiLevelType w:val="multilevel"/>
    <w:tmpl w:val="A244B112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2E26EB"/>
    <w:multiLevelType w:val="multilevel"/>
    <w:tmpl w:val="930218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8A3"/>
    <w:rsid w:val="000E493C"/>
    <w:rsid w:val="006345B2"/>
    <w:rsid w:val="008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8A"/>
    <w:pPr>
      <w:spacing w:after="200"/>
    </w:pPr>
    <w:rPr>
      <w:rFonts w:ascii="Calibri" w:eastAsiaTheme="minorEastAsia" w:hAnsi="Calibri"/>
      <w:lang w:eastAsia="ru-RU"/>
    </w:rPr>
  </w:style>
  <w:style w:type="paragraph" w:styleId="1">
    <w:name w:val="heading 1"/>
    <w:basedOn w:val="a0"/>
    <w:link w:val="10"/>
    <w:qFormat/>
    <w:rsid w:val="0023759C"/>
    <w:pPr>
      <w:ind w:left="0"/>
    </w:pPr>
  </w:style>
  <w:style w:type="paragraph" w:styleId="2">
    <w:name w:val="heading 2"/>
    <w:basedOn w:val="a"/>
    <w:link w:val="20"/>
    <w:qFormat/>
    <w:rsid w:val="003B5868"/>
    <w:pPr>
      <w:keepNext/>
      <w:pageBreakBefore/>
      <w:pBdr>
        <w:bottom w:val="single" w:sz="24" w:space="5" w:color="999999"/>
      </w:pBdr>
      <w:spacing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">
    <w:name w:val="heading 3"/>
    <w:link w:val="30"/>
    <w:qFormat/>
    <w:rsid w:val="000037E4"/>
    <w:pPr>
      <w:widowControl w:val="0"/>
      <w:spacing w:after="200"/>
      <w:outlineLvl w:val="2"/>
    </w:pPr>
  </w:style>
  <w:style w:type="paragraph" w:styleId="4">
    <w:name w:val="heading 4"/>
    <w:link w:val="40"/>
    <w:qFormat/>
    <w:rsid w:val="000823B0"/>
    <w:pPr>
      <w:widowControl w:val="0"/>
      <w:spacing w:after="200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uiPriority w:val="99"/>
    <w:qFormat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">
    <w:name w:val="Pro-Gramma Знак"/>
    <w:basedOn w:val="a1"/>
    <w:qFormat/>
    <w:rsid w:val="00A0691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Pro-Marka">
    <w:name w:val="Pro-Marka"/>
    <w:basedOn w:val="a1"/>
    <w:qFormat/>
    <w:rsid w:val="003B5868"/>
    <w:rPr>
      <w:b/>
      <w:color w:val="C41C16"/>
    </w:rPr>
  </w:style>
  <w:style w:type="character" w:customStyle="1" w:styleId="Pro-">
    <w:name w:val="Pro-Ссылка"/>
    <w:basedOn w:val="a1"/>
    <w:qFormat/>
    <w:rsid w:val="003B5868"/>
    <w:rPr>
      <w:i/>
      <w:color w:val="808080"/>
      <w:u w:val="none"/>
    </w:rPr>
  </w:style>
  <w:style w:type="character" w:customStyle="1" w:styleId="TextNPA">
    <w:name w:val="Text NPA"/>
    <w:basedOn w:val="a1"/>
    <w:qFormat/>
    <w:rsid w:val="003B5868"/>
    <w:rPr>
      <w:rFonts w:ascii="Courier New" w:hAnsi="Courier New"/>
    </w:rPr>
  </w:style>
  <w:style w:type="character" w:customStyle="1" w:styleId="a5">
    <w:name w:val="Верхний колонтитул Знак"/>
    <w:basedOn w:val="a1"/>
    <w:uiPriority w:val="99"/>
    <w:qFormat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1"/>
    <w:link w:val="1"/>
    <w:qFormat/>
    <w:rsid w:val="0023759C"/>
    <w:rPr>
      <w:rFonts w:ascii="Verdana" w:hAnsi="Verdana" w:cs="Arial"/>
      <w:b/>
      <w:bCs/>
      <w:sz w:val="40"/>
      <w:szCs w:val="32"/>
      <w:lang w:eastAsia="ru-RU"/>
    </w:rPr>
  </w:style>
  <w:style w:type="character" w:customStyle="1" w:styleId="20">
    <w:name w:val="Заголовок 2 Знак"/>
    <w:basedOn w:val="a1"/>
    <w:link w:val="2"/>
    <w:qFormat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qFormat/>
    <w:rsid w:val="000037E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qFormat/>
    <w:rsid w:val="000823B0"/>
    <w:rPr>
      <w:rFonts w:ascii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1"/>
    <w:uiPriority w:val="99"/>
    <w:semiHidden/>
    <w:qFormat/>
    <w:rsid w:val="003B5868"/>
    <w:rPr>
      <w:sz w:val="16"/>
      <w:szCs w:val="16"/>
    </w:rPr>
  </w:style>
  <w:style w:type="character" w:styleId="a7">
    <w:name w:val="footnote reference"/>
    <w:basedOn w:val="a1"/>
    <w:unhideWhenUsed/>
    <w:qFormat/>
    <w:rsid w:val="003B5868"/>
    <w:rPr>
      <w:vertAlign w:val="superscript"/>
    </w:rPr>
  </w:style>
  <w:style w:type="character" w:customStyle="1" w:styleId="a8">
    <w:name w:val="Название Знак"/>
    <w:basedOn w:val="a1"/>
    <w:qFormat/>
    <w:rsid w:val="003B5868"/>
    <w:rPr>
      <w:rFonts w:ascii="Verdana" w:eastAsia="Times New Roman" w:hAnsi="Verdana" w:cs="Arial"/>
      <w:b/>
      <w:bCs/>
      <w:sz w:val="40"/>
      <w:szCs w:val="32"/>
      <w:lang w:eastAsia="ru-RU"/>
    </w:rPr>
  </w:style>
  <w:style w:type="character" w:styleId="a9">
    <w:name w:val="page number"/>
    <w:basedOn w:val="a1"/>
    <w:semiHidden/>
    <w:qFormat/>
    <w:rsid w:val="003B5868"/>
    <w:rPr>
      <w:rFonts w:ascii="Verdana" w:hAnsi="Verdana"/>
      <w:b/>
      <w:color w:val="C41C16"/>
      <w:sz w:val="16"/>
    </w:rPr>
  </w:style>
  <w:style w:type="character" w:customStyle="1" w:styleId="aa">
    <w:name w:val="Подзаголовок Знак"/>
    <w:basedOn w:val="a1"/>
    <w:uiPriority w:val="11"/>
    <w:qFormat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b">
    <w:name w:val="Схема документа Знак"/>
    <w:basedOn w:val="a1"/>
    <w:uiPriority w:val="99"/>
    <w:semiHidden/>
    <w:qFormat/>
    <w:rsid w:val="003B58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uiPriority w:val="99"/>
    <w:semiHidden/>
    <w:qFormat/>
    <w:rsid w:val="003B58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примечания Знак"/>
    <w:basedOn w:val="a1"/>
    <w:uiPriority w:val="99"/>
    <w:qFormat/>
    <w:rsid w:val="003B5868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1"/>
    <w:qFormat/>
    <w:rsid w:val="003B58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ма примечания Знак"/>
    <w:basedOn w:val="ad"/>
    <w:uiPriority w:val="99"/>
    <w:semiHidden/>
    <w:qFormat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Placeholder Text"/>
    <w:basedOn w:val="a1"/>
    <w:uiPriority w:val="99"/>
    <w:semiHidden/>
    <w:qFormat/>
    <w:rsid w:val="001F417A"/>
    <w:rPr>
      <w:color w:val="808080"/>
    </w:rPr>
  </w:style>
  <w:style w:type="character" w:customStyle="1" w:styleId="blk">
    <w:name w:val="blk"/>
    <w:basedOn w:val="a1"/>
    <w:qFormat/>
    <w:rsid w:val="00342B78"/>
  </w:style>
  <w:style w:type="character" w:customStyle="1" w:styleId="af1">
    <w:name w:val="Основной текст с отступом Знак"/>
    <w:basedOn w:val="a1"/>
    <w:qFormat/>
    <w:rsid w:val="005F4EBC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8F78A3"/>
    <w:rPr>
      <w:color w:val="800000"/>
    </w:rPr>
  </w:style>
  <w:style w:type="character" w:customStyle="1" w:styleId="ListLabel2">
    <w:name w:val="ListLabel 2"/>
    <w:qFormat/>
    <w:rsid w:val="008F78A3"/>
    <w:rPr>
      <w:rFonts w:cs="Courier New"/>
    </w:rPr>
  </w:style>
  <w:style w:type="character" w:customStyle="1" w:styleId="ListLabel3">
    <w:name w:val="ListLabel 3"/>
    <w:qFormat/>
    <w:rsid w:val="008F78A3"/>
    <w:rPr>
      <w:color w:val="C41C16"/>
      <w:sz w:val="24"/>
      <w:szCs w:val="24"/>
    </w:rPr>
  </w:style>
  <w:style w:type="character" w:customStyle="1" w:styleId="ListLabel4">
    <w:name w:val="ListLabel 4"/>
    <w:qFormat/>
    <w:rsid w:val="008F78A3"/>
    <w:rPr>
      <w:color w:val="00000A"/>
    </w:rPr>
  </w:style>
  <w:style w:type="character" w:customStyle="1" w:styleId="ListLabel5">
    <w:name w:val="ListLabel 5"/>
    <w:qFormat/>
    <w:rsid w:val="008F78A3"/>
    <w:rPr>
      <w:b/>
    </w:rPr>
  </w:style>
  <w:style w:type="paragraph" w:customStyle="1" w:styleId="af2">
    <w:name w:val="Заголовок"/>
    <w:basedOn w:val="a"/>
    <w:next w:val="af3"/>
    <w:qFormat/>
    <w:rsid w:val="008F78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8F78A3"/>
    <w:pPr>
      <w:spacing w:after="140" w:line="288" w:lineRule="auto"/>
    </w:pPr>
  </w:style>
  <w:style w:type="paragraph" w:styleId="af4">
    <w:name w:val="List"/>
    <w:basedOn w:val="af3"/>
    <w:rsid w:val="008F78A3"/>
    <w:rPr>
      <w:rFonts w:cs="Mangal"/>
    </w:rPr>
  </w:style>
  <w:style w:type="paragraph" w:styleId="af5">
    <w:name w:val="Title"/>
    <w:basedOn w:val="a"/>
    <w:rsid w:val="008F78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rsid w:val="008F78A3"/>
    <w:pPr>
      <w:suppressLineNumbers/>
    </w:pPr>
    <w:rPr>
      <w:rFonts w:cs="Mangal"/>
    </w:rPr>
  </w:style>
  <w:style w:type="paragraph" w:customStyle="1" w:styleId="a0">
    <w:name w:val="Заглавие"/>
    <w:basedOn w:val="a"/>
    <w:qFormat/>
    <w:rsid w:val="003B5868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sz w:val="40"/>
      <w:szCs w:val="32"/>
    </w:rPr>
  </w:style>
  <w:style w:type="paragraph" w:styleId="af7">
    <w:name w:val="footer"/>
    <w:basedOn w:val="a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">
    <w:name w:val="Bottom"/>
    <w:basedOn w:val="af7"/>
    <w:unhideWhenUsed/>
    <w:qFormat/>
    <w:rsid w:val="003B5868"/>
    <w:pPr>
      <w:pBdr>
        <w:top w:val="single" w:sz="4" w:space="6" w:color="808080"/>
      </w:pBdr>
      <w:jc w:val="right"/>
    </w:pPr>
    <w:rPr>
      <w:rFonts w:ascii="Verdana" w:hAnsi="Verdana"/>
      <w:color w:val="C41C16"/>
      <w:sz w:val="16"/>
    </w:rPr>
  </w:style>
  <w:style w:type="paragraph" w:customStyle="1" w:styleId="Pro-Gramma0">
    <w:name w:val="Pro-Gramma"/>
    <w:basedOn w:val="a"/>
    <w:qFormat/>
    <w:rsid w:val="00A06915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List1">
    <w:name w:val="Pro-List #1"/>
    <w:basedOn w:val="Pro-Gramma0"/>
    <w:qFormat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qFormat/>
    <w:rsid w:val="003B5868"/>
  </w:style>
  <w:style w:type="paragraph" w:customStyle="1" w:styleId="NPA-Comment">
    <w:name w:val="NPA-Comment"/>
    <w:basedOn w:val="Pro-Gramma0"/>
    <w:qFormat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B5868"/>
    <w:pPr>
      <w:tabs>
        <w:tab w:val="left" w:pos="2040"/>
      </w:tabs>
      <w:ind w:left="2040" w:hanging="480"/>
    </w:pPr>
  </w:style>
  <w:style w:type="paragraph" w:customStyle="1" w:styleId="Pro-List3">
    <w:name w:val="Pro-List #3"/>
    <w:basedOn w:val="Pro-List2"/>
    <w:qFormat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qFormat/>
    <w:rsid w:val="003B5868"/>
  </w:style>
  <w:style w:type="paragraph" w:customStyle="1" w:styleId="Pro-List-2">
    <w:name w:val="Pro-List -2"/>
    <w:basedOn w:val="Pro-List-1"/>
    <w:qFormat/>
    <w:rsid w:val="003B5868"/>
    <w:pPr>
      <w:spacing w:before="60"/>
    </w:pPr>
  </w:style>
  <w:style w:type="paragraph" w:customStyle="1" w:styleId="Pro-Tab">
    <w:name w:val="Pro-Tab"/>
    <w:basedOn w:val="a"/>
    <w:qFormat/>
    <w:rsid w:val="00BF063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Head">
    <w:name w:val="Pro-Tab Head"/>
    <w:basedOn w:val="Pro-Tab"/>
    <w:qFormat/>
    <w:rsid w:val="003B5868"/>
    <w:rPr>
      <w:b/>
      <w:bCs/>
    </w:rPr>
  </w:style>
  <w:style w:type="paragraph" w:customStyle="1" w:styleId="Pro-TabName">
    <w:name w:val="Pro-Tab Name"/>
    <w:basedOn w:val="Pro-TabHead"/>
    <w:qFormat/>
    <w:rsid w:val="003B5868"/>
    <w:pPr>
      <w:keepNext/>
      <w:spacing w:before="240" w:after="120"/>
    </w:pPr>
    <w:rPr>
      <w:color w:val="C41C16"/>
    </w:rPr>
  </w:style>
  <w:style w:type="paragraph" w:styleId="af8">
    <w:name w:val="List Paragraph"/>
    <w:basedOn w:val="a"/>
    <w:uiPriority w:val="34"/>
    <w:qFormat/>
    <w:rsid w:val="003B5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header"/>
    <w:basedOn w:val="a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 w:line="240" w:lineRule="auto"/>
    </w:pPr>
    <w:rPr>
      <w:rFonts w:ascii="Verdana" w:eastAsia="Times New Roman" w:hAnsi="Verdana" w:cs="Times New Roman"/>
      <w:bCs/>
      <w:sz w:val="24"/>
    </w:rPr>
  </w:style>
  <w:style w:type="paragraph" w:styleId="31">
    <w:name w:val="toc 3"/>
    <w:basedOn w:val="a"/>
    <w:autoRedefine/>
    <w:uiPriority w:val="39"/>
    <w:rsid w:val="003B5868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paragraph" w:styleId="afa">
    <w:name w:val="Subtitle"/>
    <w:basedOn w:val="a"/>
    <w:uiPriority w:val="11"/>
    <w:qFormat/>
    <w:rsid w:val="003B586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afb">
    <w:name w:val="Document Map"/>
    <w:basedOn w:val="a"/>
    <w:uiPriority w:val="99"/>
    <w:semiHidden/>
    <w:unhideWhenUsed/>
    <w:qFormat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c">
    <w:name w:val="Balloon Text"/>
    <w:basedOn w:val="a"/>
    <w:uiPriority w:val="99"/>
    <w:semiHidden/>
    <w:unhideWhenUsed/>
    <w:qFormat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d">
    <w:name w:val="annotation text"/>
    <w:basedOn w:val="a"/>
    <w:uiPriority w:val="99"/>
    <w:unhideWhenUsed/>
    <w:qFormat/>
    <w:rsid w:val="003B5868"/>
    <w:rPr>
      <w:rFonts w:eastAsia="Calibri" w:cs="Times New Roman"/>
      <w:sz w:val="20"/>
      <w:szCs w:val="20"/>
      <w:lang w:eastAsia="en-US"/>
    </w:rPr>
  </w:style>
  <w:style w:type="paragraph" w:styleId="afe">
    <w:name w:val="footnote text"/>
    <w:basedOn w:val="a"/>
    <w:unhideWhenUsed/>
    <w:qFormat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f">
    <w:name w:val="annotation subject"/>
    <w:basedOn w:val="afd"/>
    <w:uiPriority w:val="99"/>
    <w:semiHidden/>
    <w:unhideWhenUsed/>
    <w:qFormat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styleId="aff0">
    <w:name w:val="Normal (Web)"/>
    <w:basedOn w:val="a"/>
    <w:uiPriority w:val="99"/>
    <w:unhideWhenUsed/>
    <w:qFormat/>
    <w:rsid w:val="000D624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D8723E"/>
    <w:pPr>
      <w:widowControl w:val="0"/>
      <w:spacing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1">
    <w:name w:val="Revision"/>
    <w:uiPriority w:val="99"/>
    <w:semiHidden/>
    <w:qFormat/>
    <w:rsid w:val="00626191"/>
    <w:pPr>
      <w:spacing w:line="240" w:lineRule="auto"/>
    </w:pPr>
    <w:rPr>
      <w:rFonts w:ascii="Calibri" w:eastAsiaTheme="minorEastAsia" w:hAnsi="Calibri"/>
      <w:lang w:eastAsia="ru-RU"/>
    </w:rPr>
  </w:style>
  <w:style w:type="paragraph" w:styleId="aff2">
    <w:name w:val="Body Text Indent"/>
    <w:basedOn w:val="a"/>
    <w:rsid w:val="005F4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Pro-Table">
    <w:name w:val="Pro-Table"/>
    <w:basedOn w:val="a2"/>
    <w:rsid w:val="00EB290E"/>
    <w:pPr>
      <w:spacing w:before="60" w:after="60" w:line="240" w:lineRule="auto"/>
    </w:pPr>
    <w:rPr>
      <w:sz w:val="16"/>
      <w:szCs w:val="20"/>
      <w:lang w:eastAsia="ru-RU"/>
    </w:rPr>
    <w:tblPr>
      <w:tblInd w:w="0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afterLines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table" w:styleId="aff3">
    <w:name w:val="Table Grid"/>
    <w:basedOn w:val="a2"/>
    <w:uiPriority w:val="59"/>
    <w:rsid w:val="003B5868"/>
    <w:pPr>
      <w:spacing w:after="40" w:line="240" w:lineRule="auto"/>
    </w:pPr>
    <w:rPr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basedOn w:val="a2"/>
    <w:uiPriority w:val="99"/>
    <w:rsid w:val="0028708B"/>
    <w:pPr>
      <w:spacing w:line="240" w:lineRule="auto"/>
      <w:jc w:val="center"/>
    </w:pPr>
    <w:rPr>
      <w:b/>
      <w:color w:val="D99594" w:themeColor="accent2" w:themeTint="99"/>
      <w:sz w:val="20"/>
    </w:rPr>
    <w:tblPr>
      <w:tblStyleRow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2Horz">
      <w:rPr>
        <w:color w:val="8DB3E2" w:themeColor="text2" w:themeTint="66"/>
        <w:sz w:val="16"/>
      </w:rPr>
    </w:tblStylePr>
  </w:style>
  <w:style w:type="table" w:customStyle="1" w:styleId="13">
    <w:name w:val="Сетка таблицы светлая1"/>
    <w:basedOn w:val="a2"/>
    <w:uiPriority w:val="40"/>
    <w:rsid w:val="00754C79"/>
    <w:pPr>
      <w:spacing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3459/fb697c250c24b659a86a95916d887e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C8D710-272D-4BAB-992C-27F42110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20</Pages>
  <Words>6373</Words>
  <Characters>36330</Characters>
  <Application>Microsoft Office Word</Application>
  <DocSecurity>0</DocSecurity>
  <Lines>302</Lines>
  <Paragraphs>85</Paragraphs>
  <ScaleCrop>false</ScaleCrop>
  <Company/>
  <LinksUpToDate>false</LinksUpToDate>
  <CharactersWithSpaces>42618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</dc:creator>
  <cp:lastModifiedBy>org456</cp:lastModifiedBy>
  <cp:revision>31</cp:revision>
  <cp:lastPrinted>2020-05-14T13:26:00Z</cp:lastPrinted>
  <dcterms:created xsi:type="dcterms:W3CDTF">2020-03-03T05:34:00Z</dcterms:created>
  <dcterms:modified xsi:type="dcterms:W3CDTF">2020-06-26T09:41:00Z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