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9C" w:rsidRDefault="00197E66">
      <w:pPr>
        <w:ind w:left="5669"/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CA4E9C" w:rsidRDefault="00197E66">
      <w:pPr>
        <w:ind w:left="5669"/>
      </w:pPr>
      <w:r>
        <w:rPr>
          <w:rFonts w:ascii="Times New Roman" w:hAnsi="Times New Roman"/>
          <w:color w:val="000000" w:themeColor="text1"/>
          <w:sz w:val="28"/>
          <w:szCs w:val="28"/>
        </w:rPr>
        <w:t>к постановлению главы муниципального образования</w:t>
      </w:r>
    </w:p>
    <w:p w:rsidR="00CA4E9C" w:rsidRDefault="00197E66">
      <w:pPr>
        <w:ind w:left="5669"/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ланцевское городское поселение </w:t>
      </w:r>
    </w:p>
    <w:p w:rsidR="00CA4E9C" w:rsidRDefault="00197E66">
      <w:pPr>
        <w:ind w:left="5669"/>
      </w:pPr>
      <w:r>
        <w:rPr>
          <w:rFonts w:ascii="Times New Roman" w:hAnsi="Times New Roman"/>
          <w:color w:val="000000" w:themeColor="text1"/>
          <w:sz w:val="28"/>
          <w:szCs w:val="28"/>
        </w:rPr>
        <w:t>от 03.06.2021  № 12-п</w:t>
      </w:r>
    </w:p>
    <w:p w:rsidR="00CA4E9C" w:rsidRDefault="00CA4E9C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A4E9C" w:rsidRDefault="00CA4E9C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A4E9C" w:rsidRDefault="00197E66">
      <w:pPr>
        <w:jc w:val="center"/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 личного приема граждан в   совете депутатов  муниципального образования   Сланцевское городское поселение Сланцевского муниципального района Ленинградской области</w:t>
      </w:r>
    </w:p>
    <w:p w:rsidR="00CA4E9C" w:rsidRDefault="00CA4E9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4E9C" w:rsidRDefault="00197E66">
      <w:pPr>
        <w:ind w:firstLine="708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Настоящий Порядок регулирует правоотношения, связанные с реализацией гражданином Российской Федерации (далее - гражданин) права на обращение в совет депутатов муниципального образования Сланцевское городское поселение Сланцевского муниципального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Ленинградской области  (далее - совет), закрепленного за ним законодательством Российской Федерации.</w:t>
      </w:r>
    </w:p>
    <w:p w:rsidR="00CA4E9C" w:rsidRDefault="00197E66">
      <w:pPr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администрации по адресу: пер. Почтовый, д.2/8, по предварительной записи.</w:t>
      </w:r>
    </w:p>
    <w:p w:rsidR="00CA4E9C" w:rsidRDefault="00197E66">
      <w:pPr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3. Личный прием граждан в совете </w:t>
      </w:r>
      <w:r>
        <w:rPr>
          <w:rFonts w:ascii="Times New Roman" w:eastAsia="Calibri" w:hAnsi="Times New Roman"/>
          <w:sz w:val="28"/>
          <w:szCs w:val="28"/>
        </w:rPr>
        <w:t>проводится главой муниципального образования в 1-й, 3-й понедельник каждого месяца с 13.00 о 15.00.</w:t>
      </w:r>
    </w:p>
    <w:p w:rsidR="00CA4E9C" w:rsidRDefault="00197E66">
      <w:pPr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>В случае, если указанные дни являются предпраздничными днями или нерабочими праздничными днями, личный прием граждан проводится во второй рабочий день, след</w:t>
      </w:r>
      <w:r>
        <w:rPr>
          <w:rFonts w:ascii="Times New Roman" w:eastAsia="Calibri" w:hAnsi="Times New Roman"/>
          <w:sz w:val="28"/>
          <w:szCs w:val="28"/>
        </w:rPr>
        <w:t>ующий за нерабочим праздничным днем.</w:t>
      </w:r>
    </w:p>
    <w:p w:rsidR="00CA4E9C" w:rsidRDefault="00197E66">
      <w:pPr>
        <w:ind w:firstLine="708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По решению главы муниципального образования,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</w:t>
      </w:r>
      <w:r>
        <w:rPr>
          <w:rFonts w:ascii="Times New Roman" w:hAnsi="Times New Roman"/>
          <w:color w:val="000000" w:themeColor="text1"/>
          <w:sz w:val="28"/>
          <w:szCs w:val="28"/>
        </w:rPr>
        <w:t>т гражданина.</w:t>
      </w:r>
    </w:p>
    <w:p w:rsidR="00CA4E9C" w:rsidRDefault="00197E66">
      <w:pPr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«Интернет».</w:t>
      </w:r>
    </w:p>
    <w:p w:rsidR="00CA4E9C" w:rsidRDefault="00197E66">
      <w:pPr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>5. Орган</w:t>
      </w:r>
      <w:r>
        <w:rPr>
          <w:rFonts w:ascii="Times New Roman" w:eastAsia="Calibri" w:hAnsi="Times New Roman"/>
          <w:sz w:val="28"/>
          <w:szCs w:val="28"/>
        </w:rPr>
        <w:t xml:space="preserve">изацию ведения личного приема граждан в совете осуществляет </w:t>
      </w:r>
      <w:r>
        <w:rPr>
          <w:rFonts w:ascii="Times New Roman" w:eastAsia="Calibri" w:hAnsi="Times New Roman"/>
          <w:sz w:val="28"/>
          <w:szCs w:val="28"/>
        </w:rPr>
        <w:t>специалист сектора по обеспечению работы совета депутатов (</w:t>
      </w:r>
      <w:r>
        <w:rPr>
          <w:rFonts w:ascii="Times New Roman" w:eastAsia="Calibri" w:hAnsi="Times New Roman"/>
          <w:sz w:val="28"/>
          <w:szCs w:val="28"/>
        </w:rPr>
        <w:t>далее - ответственное лицо), который:</w:t>
      </w:r>
    </w:p>
    <w:p w:rsidR="00CA4E9C" w:rsidRDefault="00197E66">
      <w:pPr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лавы муниципального образования.</w:t>
      </w:r>
    </w:p>
    <w:p w:rsidR="00CA4E9C" w:rsidRDefault="00197E66">
      <w:pPr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2) в день </w:t>
      </w:r>
      <w:r>
        <w:rPr>
          <w:rFonts w:ascii="Times New Roman" w:eastAsia="Calibri" w:hAnsi="Times New Roman"/>
          <w:sz w:val="28"/>
          <w:szCs w:val="28"/>
        </w:rPr>
        <w:t xml:space="preserve">поступления обращения гражданина о записи на личный прием фиксирует данное обращение в </w:t>
      </w:r>
      <w:r>
        <w:rPr>
          <w:rFonts w:ascii="Times New Roman" w:eastAsia="Calibri" w:hAnsi="Times New Roman"/>
          <w:color w:val="0000FF"/>
          <w:sz w:val="28"/>
          <w:szCs w:val="28"/>
        </w:rPr>
        <w:t>журнале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3 к настоящему Порядку, формирует </w:t>
      </w:r>
      <w:hyperlink r:id="rId7">
        <w:r>
          <w:rPr>
            <w:rStyle w:val="ListLabel1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</w:t>
      </w:r>
      <w:r>
        <w:rPr>
          <w:rFonts w:ascii="Times New Roman" w:eastAsia="Calibri" w:hAnsi="Times New Roman"/>
          <w:sz w:val="28"/>
          <w:szCs w:val="28"/>
        </w:rPr>
        <w:t>атериалы, обосновывающие или поясняющие суть обращения;</w:t>
      </w:r>
    </w:p>
    <w:p w:rsidR="00CA4E9C" w:rsidRDefault="00197E66">
      <w:pPr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муниципального образования, к</w:t>
      </w:r>
      <w:r>
        <w:rPr>
          <w:rFonts w:ascii="Times New Roman" w:eastAsia="Calibri" w:hAnsi="Times New Roman"/>
          <w:sz w:val="28"/>
          <w:szCs w:val="28"/>
        </w:rPr>
        <w:t xml:space="preserve">оторый принимает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решение о дате и времени проведения им личного приема в соответствии с </w:t>
      </w:r>
      <w:hyperlink r:id="rId8">
        <w:r>
          <w:rPr>
            <w:rStyle w:val="ListLabel1"/>
          </w:rPr>
          <w:t>пу</w:t>
        </w:r>
        <w:r>
          <w:rPr>
            <w:rStyle w:val="ListLabel1"/>
          </w:rPr>
          <w:t xml:space="preserve">нктом </w:t>
        </w:r>
      </w:hyperlink>
      <w:r>
        <w:rPr>
          <w:rFonts w:ascii="Times New Roman" w:eastAsia="Calibri" w:hAnsi="Times New Roman"/>
          <w:sz w:val="28"/>
          <w:szCs w:val="28"/>
        </w:rPr>
        <w:t>3 настоящего Порядка;</w:t>
      </w:r>
    </w:p>
    <w:p w:rsidR="00CA4E9C" w:rsidRDefault="00197E66">
      <w:pPr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>4)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CA4E9C" w:rsidRDefault="00197E66">
      <w:pPr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>5) передает карточку личного приема гражд</w:t>
      </w:r>
      <w:r>
        <w:rPr>
          <w:rFonts w:ascii="Times New Roman" w:eastAsia="Calibri" w:hAnsi="Times New Roman"/>
          <w:sz w:val="28"/>
          <w:szCs w:val="28"/>
        </w:rPr>
        <w:t>анина, документы и материалы, обосновывающие или поясняющие суть обращения гражданина (в случае их представления гражданином), главе муниципального образования;</w:t>
      </w:r>
    </w:p>
    <w:p w:rsidR="00CA4E9C" w:rsidRDefault="00197E66">
      <w:pPr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>6) обеспечивает  препровождение данных граждан к главе муниципального образования;</w:t>
      </w:r>
    </w:p>
    <w:p w:rsidR="00CA4E9C" w:rsidRDefault="00197E66">
      <w:pPr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>7) осуществл</w:t>
      </w:r>
      <w:r>
        <w:rPr>
          <w:rFonts w:ascii="Times New Roman" w:eastAsia="Calibri" w:hAnsi="Times New Roman"/>
          <w:sz w:val="28"/>
          <w:szCs w:val="28"/>
        </w:rPr>
        <w:t xml:space="preserve">яет систематизацию и учет документов, образующихся при проведении личного приема граждан. </w:t>
      </w:r>
    </w:p>
    <w:p w:rsidR="00CA4E9C" w:rsidRDefault="00197E66">
      <w:pPr>
        <w:ind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8. Обращение граждан о записи на личный прием осуществляется посредством:</w:t>
      </w:r>
    </w:p>
    <w:p w:rsidR="00CA4E9C" w:rsidRDefault="00197E66">
      <w:pPr>
        <w:ind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- телефонной связи, по номеру телефона 8(81374)23839 ;</w:t>
      </w:r>
    </w:p>
    <w:p w:rsidR="00CA4E9C" w:rsidRDefault="00197E66">
      <w:pPr>
        <w:ind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- личного посещения совета.</w:t>
      </w:r>
    </w:p>
    <w:p w:rsidR="00CA4E9C" w:rsidRDefault="00197E66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/>
          <w:color w:val="000000" w:themeColor="text1"/>
          <w:sz w:val="28"/>
          <w:szCs w:val="28"/>
        </w:rPr>
        <w:t>записи на личный прием гражданами предоставляется следующая информация:</w:t>
      </w:r>
    </w:p>
    <w:p w:rsidR="00CA4E9C" w:rsidRDefault="00197E66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фамилия, имя, отчество лица обратившегося в орган местного самоуправления в целях личного приема;</w:t>
      </w:r>
    </w:p>
    <w:p w:rsidR="00CA4E9C" w:rsidRDefault="00197E66">
      <w:pPr>
        <w:ind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- суть обращения ;</w:t>
      </w:r>
    </w:p>
    <w:p w:rsidR="00CA4E9C" w:rsidRDefault="00197E66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контактные данные гражданина.</w:t>
      </w:r>
    </w:p>
    <w:p w:rsidR="00CA4E9C" w:rsidRDefault="00197E66">
      <w:pPr>
        <w:ind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Запись на личный прием граждан в совете осуществляется по пятницам ,предшествующим  очередному приему. </w:t>
      </w:r>
    </w:p>
    <w:p w:rsidR="00CA4E9C" w:rsidRDefault="00197E66">
      <w:pPr>
        <w:ind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 не позднее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дня, следующего за днем осуществления предварительной записи гражданина на личный прием, передаются ответственным лицом главе.</w:t>
      </w:r>
    </w:p>
    <w:p w:rsidR="00CA4E9C" w:rsidRDefault="00197E66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9. Личный прием граждан осуществляется в порядке очередности согласно предварительной записи при предъявлении документа</w:t>
      </w:r>
      <w:r>
        <w:rPr>
          <w:rFonts w:ascii="Times New Roman" w:hAnsi="Times New Roman"/>
          <w:color w:val="000000" w:themeColor="text1"/>
          <w:sz w:val="28"/>
          <w:szCs w:val="28"/>
        </w:rPr>
        <w:t>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A4E9C" w:rsidRDefault="00197E66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10. До начала проведения личного приема ответственное лицо обеспечивает п</w:t>
      </w:r>
      <w:r>
        <w:rPr>
          <w:rFonts w:ascii="Times New Roman" w:hAnsi="Times New Roman"/>
          <w:color w:val="000000" w:themeColor="text1"/>
          <w:sz w:val="28"/>
          <w:szCs w:val="28"/>
        </w:rPr>
        <w:t>олучение от гражданина письменного согласия на обработку персональных данных (приложение 1 к настоящему Порядку).</w:t>
      </w:r>
    </w:p>
    <w:p w:rsidR="00CA4E9C" w:rsidRDefault="00197E66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 В отношении каждого гражданина, принятого на личном приеме, заполняется карточка личного приема гражданина (приложение 2 к настоящему Поря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дку). </w:t>
      </w:r>
    </w:p>
    <w:p w:rsidR="00CA4E9C" w:rsidRDefault="00197E66">
      <w:pPr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ответственным лицом в карточку личного приема гражданина, после чего карточка подписывается главой муниципального образования, осуществляющим личный прием, и гражданином.</w:t>
      </w:r>
    </w:p>
    <w:p w:rsidR="00CA4E9C" w:rsidRDefault="00197E66">
      <w:pPr>
        <w:ind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12. По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окончании личного приема ответственное  лицо  доводит до сведения гражданина итоги решения вопроса, с которым обратился гражданин,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 необходимости о направлении его обращения на рассмотрение и принятие в дальнейшем мер по обращению.</w:t>
      </w:r>
    </w:p>
    <w:p w:rsidR="00CA4E9C" w:rsidRDefault="00197E66">
      <w:pPr>
        <w:ind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13. </w:t>
      </w:r>
      <w:r>
        <w:rPr>
          <w:rFonts w:ascii="Times New Roman" w:hAnsi="Times New Roman"/>
          <w:color w:val="000000" w:themeColor="text1"/>
          <w:sz w:val="28"/>
          <w:szCs w:val="28"/>
        </w:rPr>
        <w:t>Учет граждан, обратившихся на личный прием, ведется путем внесения соответствующих сведений в журнал учета личного приема граждан в совете депутато. (приложение 3 к настоящему Порядку).</w:t>
      </w:r>
    </w:p>
    <w:p w:rsidR="00CA4E9C" w:rsidRDefault="00CA4E9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197E66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Порядку </w:t>
      </w:r>
    </w:p>
    <w:p w:rsidR="00CA4E9C" w:rsidRDefault="00CA4E9C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197E66">
      <w:pPr>
        <w:keepLines/>
        <w:tabs>
          <w:tab w:val="left" w:pos="9923"/>
        </w:tabs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СОГЛАСИЕ</w:t>
      </w:r>
    </w:p>
    <w:p w:rsidR="00CA4E9C" w:rsidRDefault="00197E66">
      <w:pPr>
        <w:keepLines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CA4E9C" w:rsidRDefault="00CA4E9C">
      <w:pPr>
        <w:keepLines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A4E9C" w:rsidRDefault="00197E66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CA4E9C" w:rsidRDefault="00CA4E9C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A4E9C" w:rsidRDefault="00197E66">
      <w:pPr>
        <w:keepLines/>
        <w:tabs>
          <w:tab w:val="left" w:pos="9781"/>
        </w:tabs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___________________________________________________________________,</w:t>
      </w:r>
    </w:p>
    <w:p w:rsidR="00CA4E9C" w:rsidRDefault="00197E66">
      <w:pPr>
        <w:keepLines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CA4E9C" w:rsidRDefault="00CA4E9C">
      <w:pPr>
        <w:keepLines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CA4E9C" w:rsidRDefault="00197E66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зарегистрированный(ая) по адресу: 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CA4E9C" w:rsidRDefault="00197E66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паспорт: серия ____ № _____ выдан _____________, _________________________</w:t>
      </w:r>
    </w:p>
    <w:p w:rsidR="00CA4E9C" w:rsidRDefault="00197E66">
      <w:pPr>
        <w:keepLines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  <w:t>(кем выдан)</w:t>
      </w:r>
    </w:p>
    <w:p w:rsidR="00CA4E9C" w:rsidRDefault="00197E66">
      <w:pPr>
        <w:keepLines/>
        <w:tabs>
          <w:tab w:val="left" w:pos="9923"/>
        </w:tabs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CA4E9C" w:rsidRDefault="00197E66">
      <w:pPr>
        <w:keepLines/>
        <w:tabs>
          <w:tab w:val="left" w:pos="9923"/>
        </w:tabs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___________________________________________________________,</w:t>
      </w:r>
    </w:p>
    <w:p w:rsidR="00CA4E9C" w:rsidRDefault="00197E66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>
        <w:rPr>
          <w:rFonts w:ascii="Times New Roman" w:hAnsi="Times New Roman"/>
          <w:color w:val="000000" w:themeColor="text1"/>
          <w:sz w:val="18"/>
          <w:szCs w:val="18"/>
        </w:rPr>
        <w:t>наи</w:t>
      </w:r>
      <w:r>
        <w:rPr>
          <w:rFonts w:ascii="Times New Roman" w:hAnsi="Times New Roman"/>
          <w:color w:val="000000" w:themeColor="text1"/>
          <w:sz w:val="18"/>
          <w:szCs w:val="18"/>
        </w:rPr>
        <w:t>менование или фамилия, имя, отчество оператора,</w:t>
      </w:r>
    </w:p>
    <w:p w:rsidR="00CA4E9C" w:rsidRDefault="00197E66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получающего согласие субъекта персональных данных)</w:t>
      </w:r>
    </w:p>
    <w:p w:rsidR="00CA4E9C" w:rsidRDefault="00197E66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_____________________________________________________________</w:t>
      </w:r>
    </w:p>
    <w:p w:rsidR="00CA4E9C" w:rsidRDefault="00197E66">
      <w:pPr>
        <w:keepLines/>
        <w:jc w:val="both"/>
        <w:outlineLvl w:val="0"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_____________________________________________________________________,</w:t>
      </w:r>
    </w:p>
    <w:p w:rsidR="00CA4E9C" w:rsidRDefault="00197E66">
      <w:pPr>
        <w:keepLines/>
        <w:jc w:val="both"/>
        <w:outlineLvl w:val="0"/>
      </w:pPr>
      <w:r>
        <w:rPr>
          <w:rFonts w:ascii="Times New Roman" w:hAnsi="Times New Roman"/>
          <w:color w:val="000000" w:themeColor="text1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в совете депутатов Сла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нцевского городского поселения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на 5 лет.</w:t>
      </w:r>
    </w:p>
    <w:p w:rsidR="00CA4E9C" w:rsidRDefault="00197E66">
      <w:pPr>
        <w:keepLines/>
        <w:spacing w:after="120"/>
        <w:jc w:val="center"/>
        <w:outlineLvl w:val="0"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 ________________________________________________</w:t>
      </w:r>
    </w:p>
    <w:p w:rsidR="00CA4E9C" w:rsidRDefault="00197E66">
      <w:pPr>
        <w:keepLines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  <w:t xml:space="preserve"> (фамилия, имя, отчество (при наличии)</w:t>
      </w:r>
    </w:p>
    <w:p w:rsidR="00CA4E9C" w:rsidRDefault="00197E66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CA4E9C" w:rsidRDefault="00197E66">
      <w:pPr>
        <w:keepLines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CA4E9C" w:rsidRDefault="00CA4E9C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197E66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Приложение 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 Порядку</w:t>
      </w:r>
    </w:p>
    <w:p w:rsidR="00CA4E9C" w:rsidRDefault="00CA4E9C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197E66">
      <w:pPr>
        <w:widowControl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CA4E9C" w:rsidRDefault="00197E66">
      <w:pPr>
        <w:widowControl w:val="0"/>
        <w:jc w:val="center"/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личного приема граждан в совете депутатов муниципального образования  Сланцевское городское поселение </w:t>
      </w:r>
    </w:p>
    <w:p w:rsidR="00CA4E9C" w:rsidRDefault="00CA4E9C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CA4E9C" w:rsidRDefault="00197E66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CA4E9C" w:rsidRDefault="00CA4E9C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CA4E9C" w:rsidRDefault="00197E66">
      <w:pPr>
        <w:widowControl w:val="0"/>
        <w:spacing w:after="60"/>
        <w:jc w:val="both"/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</w:t>
      </w:r>
    </w:p>
    <w:p w:rsidR="00CA4E9C" w:rsidRDefault="00197E66">
      <w:pPr>
        <w:widowControl w:val="0"/>
        <w:spacing w:after="60"/>
        <w:jc w:val="both"/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CA4E9C" w:rsidRDefault="00197E66">
      <w:pPr>
        <w:widowControl w:val="0"/>
        <w:spacing w:after="60"/>
        <w:jc w:val="both"/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CA4E9C" w:rsidRDefault="00197E66">
      <w:pPr>
        <w:widowControl w:val="0"/>
        <w:spacing w:after="60"/>
        <w:jc w:val="both"/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Краткое содержание обращения:</w:t>
      </w: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</w:t>
      </w: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A4E9C" w:rsidRDefault="00197E66">
      <w:pPr>
        <w:widowControl w:val="0"/>
        <w:spacing w:after="60"/>
        <w:jc w:val="both"/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CA4E9C" w:rsidRDefault="00197E66">
      <w:pPr>
        <w:widowControl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CA4E9C" w:rsidRDefault="00CA4E9C">
      <w:pPr>
        <w:widowControl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197E66">
      <w:pPr>
        <w:keepLines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CA4E9C" w:rsidRDefault="00197E66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CA4E9C" w:rsidRDefault="00197E66">
      <w:pPr>
        <w:keepLines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  <w:t xml:space="preserve"> (Расшифровка подписи)</w:t>
      </w:r>
    </w:p>
    <w:p w:rsidR="00CA4E9C" w:rsidRDefault="00CA4E9C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A4E9C" w:rsidRDefault="00197E66">
      <w:pPr>
        <w:keepLines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CA4E9C" w:rsidRDefault="00197E66">
      <w:pPr>
        <w:keepLines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CA4E9C" w:rsidRDefault="00197E66">
      <w:pPr>
        <w:keepLines/>
        <w:ind w:right="4195"/>
        <w:jc w:val="center"/>
        <w:outlineLvl w:val="0"/>
        <w:sectPr w:rsidR="00CA4E9C">
          <w:headerReference w:type="default" r:id="rId9"/>
          <w:pgSz w:w="11906" w:h="16838"/>
          <w:pgMar w:top="766" w:right="567" w:bottom="1134" w:left="1474" w:header="709" w:footer="0" w:gutter="0"/>
          <w:cols w:space="720"/>
          <w:formProt w:val="0"/>
          <w:titlePg/>
          <w:docGrid w:linePitch="360" w:charSpace="8192"/>
        </w:sectPr>
      </w:pPr>
      <w:r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  <w:t xml:space="preserve"> (Расшифровка под</w:t>
      </w:r>
      <w:r>
        <w:rPr>
          <w:rFonts w:ascii="Times New Roman" w:hAnsi="Times New Roman"/>
          <w:color w:val="000000" w:themeColor="text1"/>
          <w:sz w:val="18"/>
          <w:szCs w:val="18"/>
        </w:rPr>
        <w:t>писи)</w:t>
      </w:r>
    </w:p>
    <w:p w:rsidR="00CA4E9C" w:rsidRDefault="00197E66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2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 Порядку</w:t>
      </w:r>
    </w:p>
    <w:p w:rsidR="00CA4E9C" w:rsidRDefault="00CA4E9C">
      <w:pPr>
        <w:widowControl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CA4E9C">
      <w:pPr>
        <w:widowControl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A4E9C" w:rsidRDefault="00197E66">
      <w:pPr>
        <w:jc w:val="center"/>
      </w:pPr>
      <w:bookmarkStart w:id="2" w:name="P106"/>
      <w:bookmarkEnd w:id="2"/>
      <w:r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</w:t>
      </w:r>
    </w:p>
    <w:p w:rsidR="00CA4E9C" w:rsidRDefault="00197E66">
      <w:pPr>
        <w:jc w:val="center"/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личного приема граждан в совете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Сланцевское городское поселение</w:t>
      </w:r>
    </w:p>
    <w:p w:rsidR="00CA4E9C" w:rsidRDefault="00CA4E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A4E9C" w:rsidRDefault="00CA4E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A4E9C" w:rsidRDefault="00CA4E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A4E9C" w:rsidRDefault="00CA4E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A4E9C" w:rsidRDefault="00CA4E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"/>
        <w:gridCol w:w="1811"/>
        <w:gridCol w:w="2275"/>
        <w:gridCol w:w="2459"/>
        <w:gridCol w:w="2928"/>
        <w:gridCol w:w="2289"/>
        <w:gridCol w:w="2187"/>
      </w:tblGrid>
      <w:tr w:rsidR="00CA4E9C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CA4E9C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A4E9C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A4E9C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A4E9C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197E66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9C" w:rsidRDefault="00CA4E9C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A4E9C" w:rsidRDefault="00CA4E9C">
      <w:pPr>
        <w:sectPr w:rsidR="00CA4E9C">
          <w:headerReference w:type="default" r:id="rId10"/>
          <w:pgSz w:w="16838" w:h="11906" w:orient="landscape"/>
          <w:pgMar w:top="567" w:right="567" w:bottom="567" w:left="1474" w:header="0" w:footer="0" w:gutter="0"/>
          <w:cols w:space="720"/>
          <w:formProt w:val="0"/>
          <w:docGrid w:linePitch="100" w:charSpace="8192"/>
        </w:sectPr>
      </w:pPr>
    </w:p>
    <w:p w:rsidR="00CA4E9C" w:rsidRDefault="00CA4E9C">
      <w:pPr>
        <w:pStyle w:val="ConsPlusNormal"/>
        <w:jc w:val="both"/>
      </w:pPr>
    </w:p>
    <w:sectPr w:rsidR="00CA4E9C">
      <w:headerReference w:type="default" r:id="rId11"/>
      <w:pgSz w:w="11906" w:h="16838"/>
      <w:pgMar w:top="766" w:right="567" w:bottom="567" w:left="1134" w:header="709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66" w:rsidRDefault="00197E66">
      <w:r>
        <w:separator/>
      </w:r>
    </w:p>
  </w:endnote>
  <w:endnote w:type="continuationSeparator" w:id="0">
    <w:p w:rsidR="00197E66" w:rsidRDefault="0019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CC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66" w:rsidRDefault="00197E66">
      <w:r>
        <w:separator/>
      </w:r>
    </w:p>
  </w:footnote>
  <w:footnote w:type="continuationSeparator" w:id="0">
    <w:p w:rsidR="00197E66" w:rsidRDefault="0019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574635"/>
      <w:docPartObj>
        <w:docPartGallery w:val="Page Numbers (Top of Page)"/>
        <w:docPartUnique/>
      </w:docPartObj>
    </w:sdtPr>
    <w:sdtEndPr/>
    <w:sdtContent>
      <w:p w:rsidR="00CA4E9C" w:rsidRDefault="00197E66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57E9E">
          <w:rPr>
            <w:noProof/>
          </w:rPr>
          <w:t>4</w:t>
        </w:r>
        <w:r>
          <w:fldChar w:fldCharType="end"/>
        </w:r>
      </w:p>
      <w:p w:rsidR="00CA4E9C" w:rsidRDefault="00197E66">
        <w:pPr>
          <w:pStyle w:val="af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91591"/>
      <w:docPartObj>
        <w:docPartGallery w:val="Page Numbers (Top of Page)"/>
        <w:docPartUnique/>
      </w:docPartObj>
    </w:sdtPr>
    <w:sdtEndPr/>
    <w:sdtContent>
      <w:p w:rsidR="00CA4E9C" w:rsidRDefault="00197E66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57E9E">
          <w:rPr>
            <w:noProof/>
          </w:rPr>
          <w:t>6</w:t>
        </w:r>
        <w:r>
          <w:fldChar w:fldCharType="end"/>
        </w:r>
      </w:p>
      <w:p w:rsidR="00CA4E9C" w:rsidRDefault="00197E66">
        <w:pPr>
          <w:pStyle w:val="af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832644"/>
      <w:docPartObj>
        <w:docPartGallery w:val="Page Numbers (Top of Page)"/>
        <w:docPartUnique/>
      </w:docPartObj>
    </w:sdtPr>
    <w:sdtEndPr/>
    <w:sdtContent>
      <w:p w:rsidR="00CA4E9C" w:rsidRDefault="00197E66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  <w:p w:rsidR="00CA4E9C" w:rsidRDefault="00197E66">
        <w:pPr>
          <w:pStyle w:val="af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C"/>
    <w:rsid w:val="00157E9E"/>
    <w:rsid w:val="00197E66"/>
    <w:rsid w:val="00C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79A8D-4105-4FE8-B3D3-348EC64E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31077E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A82CFB"/>
    <w:rPr>
      <w:rFonts w:ascii="Tms Rmn" w:eastAsia="Times New Roman" w:hAnsi="Tms Rmn"/>
      <w:sz w:val="20"/>
      <w:szCs w:val="20"/>
    </w:rPr>
  </w:style>
  <w:style w:type="character" w:customStyle="1" w:styleId="a4">
    <w:name w:val="Нижний колонтитул Знак"/>
    <w:uiPriority w:val="99"/>
    <w:qFormat/>
    <w:rsid w:val="00A82CFB"/>
    <w:rPr>
      <w:rFonts w:ascii="Tms Rmn" w:eastAsia="Times New Roman" w:hAnsi="Tms Rmn"/>
      <w:sz w:val="20"/>
      <w:szCs w:val="20"/>
    </w:rPr>
  </w:style>
  <w:style w:type="character" w:customStyle="1" w:styleId="a5">
    <w:name w:val="Текст выноски Знак"/>
    <w:uiPriority w:val="99"/>
    <w:semiHidden/>
    <w:qFormat/>
    <w:rsid w:val="001669BF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сноски Знак"/>
    <w:basedOn w:val="a0"/>
    <w:qFormat/>
    <w:rsid w:val="00A91A28"/>
    <w:rPr>
      <w:rFonts w:ascii="Tms Rmn" w:eastAsia="Times New Roman" w:hAnsi="Tms Rmn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nhideWhenUsed/>
    <w:qFormat/>
    <w:rsid w:val="00A91A28"/>
    <w:rPr>
      <w:vertAlign w:val="superscript"/>
    </w:rPr>
  </w:style>
  <w:style w:type="character" w:customStyle="1" w:styleId="a8">
    <w:name w:val="Название Знак"/>
    <w:basedOn w:val="a0"/>
    <w:uiPriority w:val="99"/>
    <w:qFormat/>
    <w:rsid w:val="004561B3"/>
    <w:rPr>
      <w:sz w:val="24"/>
    </w:rPr>
  </w:style>
  <w:style w:type="character" w:customStyle="1" w:styleId="ListLabel1">
    <w:name w:val="ListLabel 1"/>
    <w:qFormat/>
    <w:rPr>
      <w:rFonts w:ascii="Times New Roman" w:eastAsia="Calibri" w:hAnsi="Times New Roman"/>
      <w:color w:val="0000FF"/>
      <w:sz w:val="28"/>
      <w:szCs w:val="28"/>
    </w:rPr>
  </w:style>
  <w:style w:type="character" w:customStyle="1" w:styleId="a9">
    <w:name w:val="Символ сноски"/>
    <w:qFormat/>
  </w:style>
  <w:style w:type="paragraph" w:styleId="aa">
    <w:name w:val="Title"/>
    <w:basedOn w:val="a"/>
    <w:next w:val="ab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625CC"/>
    <w:rPr>
      <w:rFonts w:ascii="Arial" w:eastAsia="Times New Roman" w:hAnsi="Arial" w:cs="Arial"/>
    </w:rPr>
  </w:style>
  <w:style w:type="paragraph" w:styleId="af">
    <w:name w:val="header"/>
    <w:basedOn w:val="a"/>
    <w:uiPriority w:val="99"/>
    <w:unhideWhenUsed/>
    <w:rsid w:val="00A82CFB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A82CF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9473CF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rsid w:val="009473CF"/>
    <w:rPr>
      <w:rFonts w:cs="Calibri"/>
      <w:b/>
      <w:bCs/>
      <w:sz w:val="22"/>
      <w:szCs w:val="22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1669BF"/>
    <w:rPr>
      <w:rFonts w:ascii="Tahoma" w:hAnsi="Tahoma" w:cs="Tahoma"/>
      <w:sz w:val="16"/>
      <w:szCs w:val="16"/>
    </w:rPr>
  </w:style>
  <w:style w:type="paragraph" w:styleId="af2">
    <w:name w:val="footnote text"/>
    <w:basedOn w:val="a"/>
    <w:unhideWhenUsed/>
    <w:rsid w:val="00A91A28"/>
  </w:style>
  <w:style w:type="paragraph" w:customStyle="1" w:styleId="1">
    <w:name w:val="Обычный1"/>
    <w:qFormat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qFormat/>
    <w:rsid w:val="004561B3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3">
    <w:name w:val="List Paragraph"/>
    <w:basedOn w:val="a"/>
    <w:uiPriority w:val="34"/>
    <w:qFormat/>
    <w:rsid w:val="000B2E0E"/>
    <w:pPr>
      <w:ind w:left="720"/>
      <w:contextualSpacing/>
    </w:pPr>
  </w:style>
  <w:style w:type="paragraph" w:styleId="af4">
    <w:name w:val="Normal (Web)"/>
    <w:basedOn w:val="a"/>
    <w:qFormat/>
    <w:pPr>
      <w:spacing w:beforeAutospacing="1" w:after="119"/>
    </w:pPr>
    <w:rPr>
      <w:rFonts w:ascii="Times New Roman" w:hAnsi="Times New Roman"/>
      <w:sz w:val="24"/>
      <w:szCs w:val="24"/>
    </w:rPr>
  </w:style>
  <w:style w:type="table" w:styleId="af5">
    <w:name w:val="Table Grid"/>
    <w:basedOn w:val="a1"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60A6-21DA-4D11-B6C4-4C8C49D3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Праскова</dc:creator>
  <dc:description/>
  <cp:lastModifiedBy>User</cp:lastModifiedBy>
  <cp:revision>2</cp:revision>
  <cp:lastPrinted>2021-06-03T16:16:00Z</cp:lastPrinted>
  <dcterms:created xsi:type="dcterms:W3CDTF">2023-10-13T09:49:00Z</dcterms:created>
  <dcterms:modified xsi:type="dcterms:W3CDTF">2023-10-13T09:49:00Z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ИЗПИ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